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038D" w14:textId="77777777" w:rsidR="002946B9" w:rsidRDefault="002946B9" w:rsidP="0029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E78CD1E" w14:textId="77777777" w:rsidR="002946B9" w:rsidRPr="002946B9" w:rsidRDefault="002946B9" w:rsidP="002946B9">
      <w:pPr>
        <w:jc w:val="both"/>
        <w:rPr>
          <w:rFonts w:ascii="Garamond" w:hAnsi="Garamond"/>
          <w:sz w:val="26"/>
          <w:szCs w:val="26"/>
        </w:rPr>
      </w:pPr>
      <w:r w:rsidRPr="002946B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666E6" wp14:editId="59665C78">
            <wp:simplePos x="0" y="0"/>
            <wp:positionH relativeFrom="column">
              <wp:posOffset>593090</wp:posOffset>
            </wp:positionH>
            <wp:positionV relativeFrom="paragraph">
              <wp:posOffset>-191770</wp:posOffset>
            </wp:positionV>
            <wp:extent cx="501015" cy="4768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B6EA" w14:textId="77777777" w:rsidR="002946B9" w:rsidRPr="002946B9" w:rsidRDefault="002946B9" w:rsidP="002946B9">
      <w:pPr>
        <w:tabs>
          <w:tab w:val="center" w:pos="4536"/>
          <w:tab w:val="right" w:pos="9072"/>
        </w:tabs>
        <w:spacing w:after="0"/>
        <w:ind w:left="-851" w:right="5526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0EB2FFA2" w14:textId="77777777" w:rsidR="002946B9" w:rsidRPr="002946B9" w:rsidRDefault="002946B9" w:rsidP="002946B9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6B9">
        <w:rPr>
          <w:rFonts w:ascii="Garamond" w:eastAsia="Times New Roman" w:hAnsi="Garamond" w:cs="Times New Roman"/>
          <w:b/>
          <w:sz w:val="24"/>
          <w:szCs w:val="24"/>
          <w:lang w:eastAsia="pl-PL"/>
        </w:rPr>
        <w:t>KRAJOWA SZKOŁA</w:t>
      </w:r>
    </w:p>
    <w:p w14:paraId="0405AE6A" w14:textId="77777777" w:rsidR="002946B9" w:rsidRPr="002946B9" w:rsidRDefault="002946B9" w:rsidP="002946B9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946B9">
        <w:rPr>
          <w:rFonts w:ascii="Garamond" w:eastAsia="Times New Roman" w:hAnsi="Garamond" w:cs="Times New Roman"/>
          <w:b/>
          <w:sz w:val="24"/>
          <w:szCs w:val="24"/>
          <w:lang w:eastAsia="pl-PL"/>
        </w:rPr>
        <w:t>SĄDOWNICTWA I PROKURATURY</w:t>
      </w:r>
      <w:r w:rsidRPr="002946B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6900D3B3" w14:textId="77777777" w:rsidR="002946B9" w:rsidRPr="002946B9" w:rsidRDefault="002946B9" w:rsidP="00294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6B9">
        <w:tab/>
        <w:t xml:space="preserve">                                      </w:t>
      </w:r>
    </w:p>
    <w:p w14:paraId="59433AA5" w14:textId="77777777" w:rsidR="002946B9" w:rsidRDefault="002946B9" w:rsidP="0029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9E62C" w14:textId="66AFB9C7" w:rsidR="002946B9" w:rsidRDefault="00062182" w:rsidP="002946B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dnia 2 czerwca </w:t>
      </w:r>
      <w:r w:rsidR="002946B9">
        <w:rPr>
          <w:rFonts w:ascii="Times New Roman" w:eastAsia="Times New Roman" w:hAnsi="Times New Roman" w:cs="Times New Roman"/>
          <w:sz w:val="24"/>
          <w:szCs w:val="24"/>
          <w:lang w:eastAsia="pl-PL"/>
        </w:rPr>
        <w:t>2022r.</w:t>
      </w:r>
    </w:p>
    <w:p w14:paraId="630FE97E" w14:textId="77777777" w:rsidR="002946B9" w:rsidRDefault="002946B9" w:rsidP="002946B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D79DC" w14:textId="34B1889D" w:rsidR="002946B9" w:rsidRDefault="002946B9" w:rsidP="0029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OAP-II.420.10.6.2022</w:t>
      </w:r>
    </w:p>
    <w:p w14:paraId="0CB8ED21" w14:textId="77777777" w:rsidR="002946B9" w:rsidRDefault="002946B9" w:rsidP="002946B9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DB660" w14:textId="77777777" w:rsidR="002946B9" w:rsidRDefault="002946B9" w:rsidP="002946B9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A3ADE" w14:textId="77777777" w:rsidR="002946B9" w:rsidRDefault="002946B9" w:rsidP="002946B9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1471D" w14:textId="77777777" w:rsidR="002946B9" w:rsidRDefault="002946B9" w:rsidP="002946B9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Patroni Koordynatorzy</w:t>
      </w:r>
    </w:p>
    <w:p w14:paraId="22021607" w14:textId="77777777" w:rsidR="002946B9" w:rsidRDefault="002946B9" w:rsidP="002946B9">
      <w:pPr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oraz Patroni Praktyk</w:t>
      </w:r>
    </w:p>
    <w:p w14:paraId="4513D300" w14:textId="77777777" w:rsidR="002946B9" w:rsidRDefault="002946B9" w:rsidP="002946B9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aplikantów aplikacji prokuratorskiej</w:t>
      </w:r>
    </w:p>
    <w:p w14:paraId="24927347" w14:textId="77777777" w:rsidR="002946B9" w:rsidRDefault="002946B9" w:rsidP="002946B9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4C3DA1" w14:textId="77777777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D04DEB" w14:textId="77777777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3C2E9D" w14:textId="6B52C8AA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praktyk aplikantów II  rocznika aplikacji uzupełniającej prokuratorskiej  po 23 zjeździe.</w:t>
      </w:r>
    </w:p>
    <w:p w14:paraId="55D50A23" w14:textId="77777777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2B708" w14:textId="77777777" w:rsidR="002946B9" w:rsidRDefault="002946B9" w:rsidP="002946B9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49156" w14:textId="497DE2DE" w:rsidR="002946B9" w:rsidRDefault="002946B9" w:rsidP="00294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w okresie od 16 do 19 sierpnia 2022 roku oraz 1 dnia w okresie od 22 do 26 sierpnia 2022 roku w prokuraturach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okregowych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 prokuratorów wykonujących zadania z zakresu prawa cywilnego.</w:t>
      </w:r>
    </w:p>
    <w:p w14:paraId="27286B82" w14:textId="77777777" w:rsidR="002946B9" w:rsidRDefault="002946B9" w:rsidP="00294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14:paraId="54B116D8" w14:textId="77777777" w:rsidR="002946B9" w:rsidRDefault="002946B9" w:rsidP="00294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63449" w14:textId="205D01CF" w:rsidR="002946B9" w:rsidRDefault="002946B9" w:rsidP="00294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23 zjazdu aplikacji prokuratorskiej, który  odbędzie się w dniach od 13 do 14 sierpnia 2022 roku będą następujące zagadnienia: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6D0A9DD" w14:textId="77777777" w:rsidR="002946B9" w:rsidRDefault="002946B9" w:rsidP="002946B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1E1158DB" w14:textId="2C189927" w:rsidR="002946B9" w:rsidRPr="00062182" w:rsidRDefault="002946B9" w:rsidP="002946B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218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Udział prokuratora w postępowaniu nieprocesowym. Ubezwłasnowolnienie.</w:t>
      </w:r>
    </w:p>
    <w:p w14:paraId="1A8A8DAC" w14:textId="77777777" w:rsidR="002946B9" w:rsidRPr="00062182" w:rsidRDefault="002946B9" w:rsidP="002946B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B3C337F" w14:textId="77777777" w:rsidR="002946B9" w:rsidRPr="00455C01" w:rsidRDefault="002946B9" w:rsidP="00294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01">
        <w:rPr>
          <w:rFonts w:ascii="Times New Roman" w:hAnsi="Times New Roman" w:cs="Times New Roman"/>
          <w:sz w:val="24"/>
          <w:szCs w:val="24"/>
        </w:rPr>
        <w:t>Przesłanki ubezwłasnowolnienia: ustawowe i procesowe. Osoby uprawnione do zgłoszenia wniosku  a  uczestnicy  postępowania  o  ubezwłasnowolnienie.  Podstawy  formalno-prawne uzasadniające wszczęcie przez prokuratora postępowania o  ubezwłasnowolnienie (w tym obostrzenia  przewidziane  w  Regulaminie  wewnętrznego  urzędowania  powszechnych jednostek  organizacyjnych  prokuratury).  Czynności  wyjaśniające  podejmowane  przez prokuratora.  Podstawy  prawne  odstąpienia  prokuratora  od  skierowania  wniosku                o ubezwłasnowolnienie. Wniosek prokuratora o całkowite i częściowe ubezwłasnowolnienie. Żądania wniosku, w tym żądanie ustanowienia doradcy tymczasowego.</w:t>
      </w:r>
      <w:r>
        <w:rPr>
          <w:rFonts w:ascii="Times New Roman" w:hAnsi="Times New Roman" w:cs="Times New Roman"/>
          <w:sz w:val="24"/>
          <w:szCs w:val="24"/>
        </w:rPr>
        <w:t xml:space="preserve"> Opieka nad ubezwłasnowolnionym całkowicie. </w:t>
      </w:r>
    </w:p>
    <w:p w14:paraId="74965712" w14:textId="77777777" w:rsidR="002946B9" w:rsidRPr="00062182" w:rsidRDefault="002946B9" w:rsidP="002946B9">
      <w:pPr>
        <w:rPr>
          <w:rFonts w:ascii="Times New Roman" w:hAnsi="Times New Roman" w:cs="Times New Roman"/>
          <w:b/>
          <w:sz w:val="24"/>
          <w:szCs w:val="24"/>
        </w:rPr>
      </w:pPr>
    </w:p>
    <w:p w14:paraId="46974BCB" w14:textId="15EB61A7" w:rsidR="002946B9" w:rsidRPr="00CE7FE7" w:rsidRDefault="002946B9" w:rsidP="002946B9">
      <w:pPr>
        <w:rPr>
          <w:rFonts w:ascii="Times New Roman" w:hAnsi="Times New Roman" w:cs="Times New Roman"/>
          <w:b/>
          <w:sz w:val="24"/>
          <w:szCs w:val="24"/>
        </w:rPr>
      </w:pPr>
      <w:r w:rsidRPr="00455C01">
        <w:rPr>
          <w:rFonts w:ascii="Times New Roman" w:hAnsi="Times New Roman" w:cs="Times New Roman"/>
          <w:b/>
          <w:sz w:val="24"/>
          <w:szCs w:val="24"/>
        </w:rPr>
        <w:t>Wybrane   zagadnienia   prawa   materialnego   i   procesowego   dotyczące   udziału prokuratora w niektórych postępowaniach cywilnych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438722" w14:textId="77777777" w:rsidR="002946B9" w:rsidRPr="00455C01" w:rsidRDefault="002946B9" w:rsidP="00294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01">
        <w:rPr>
          <w:rFonts w:ascii="Times New Roman" w:hAnsi="Times New Roman" w:cs="Times New Roman"/>
          <w:sz w:val="24"/>
          <w:szCs w:val="24"/>
        </w:rPr>
        <w:t>Podstawowe  zasady  dziedziczenia,  rodzaje  testamentów,  stwierdzenie  nabycia  spadku        i poświadczenie dziedziczenia, uchylenie lub zmiana postanowienia o stwierdzeniu nabycia spadku i aktu poświadczenia dziedziczenia. Udział prokuratora w postępowaniu spadkowym ze  szczególnym  uwzględnieniem  postępowania  w  trybie  art.  679  k.p.c.  i  wznowienia postępowania</w:t>
      </w:r>
      <w:r w:rsidRPr="0045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C01">
        <w:rPr>
          <w:rFonts w:ascii="Times New Roman" w:hAnsi="Times New Roman" w:cs="Times New Roman"/>
          <w:sz w:val="24"/>
          <w:szCs w:val="24"/>
        </w:rPr>
        <w:t>spadkowego.</w:t>
      </w:r>
    </w:p>
    <w:p w14:paraId="632941CA" w14:textId="08820555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3452C" w14:textId="551F24D2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FA">
        <w:rPr>
          <w:rFonts w:ascii="Times New Roman" w:hAnsi="Times New Roman" w:cs="Times New Roman"/>
          <w:sz w:val="24"/>
          <w:szCs w:val="24"/>
        </w:rPr>
        <w:t>Roszczenia pracownicze  o  przywrócenie  do  pracy  lub  odszkodowanie;  wynagrodzenie pracownicze, zwrot zasiłku</w:t>
      </w:r>
      <w:r>
        <w:rPr>
          <w:rFonts w:ascii="Times New Roman" w:hAnsi="Times New Roman" w:cs="Times New Roman"/>
          <w:sz w:val="24"/>
          <w:szCs w:val="24"/>
        </w:rPr>
        <w:t xml:space="preserve"> chorobowego na podstawie ustawy</w:t>
      </w:r>
      <w:r w:rsidRPr="005B76FA">
        <w:rPr>
          <w:rFonts w:ascii="Times New Roman" w:hAnsi="Times New Roman" w:cs="Times New Roman"/>
          <w:sz w:val="24"/>
          <w:szCs w:val="24"/>
        </w:rPr>
        <w:t xml:space="preserve"> o świadczeniach pieniężnych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B76FA">
        <w:rPr>
          <w:rFonts w:ascii="Times New Roman" w:hAnsi="Times New Roman" w:cs="Times New Roman"/>
          <w:sz w:val="24"/>
          <w:szCs w:val="24"/>
        </w:rPr>
        <w:t>z ubezpieczenia  społecznego  w  razie  choroby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6FA">
        <w:rPr>
          <w:rFonts w:ascii="Times New Roman" w:hAnsi="Times New Roman" w:cs="Times New Roman"/>
          <w:sz w:val="24"/>
          <w:szCs w:val="24"/>
        </w:rPr>
        <w:t xml:space="preserve">i  macierzyństwa. Udział  prokuratora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5B76FA">
        <w:rPr>
          <w:rFonts w:ascii="Times New Roman" w:hAnsi="Times New Roman" w:cs="Times New Roman"/>
          <w:sz w:val="24"/>
          <w:szCs w:val="24"/>
        </w:rPr>
        <w:t>w postępowaniu  w sprawach pracowniczych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DC5F7" w14:textId="77777777" w:rsidR="002946B9" w:rsidRDefault="002946B9" w:rsidP="002946B9">
      <w:pPr>
        <w:tabs>
          <w:tab w:val="left" w:pos="561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306E92" w14:textId="5D7268DD" w:rsidR="002946B9" w:rsidRDefault="002946B9" w:rsidP="002946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Zasadniczym celem praktyki jest </w:t>
      </w:r>
      <w:r w:rsidR="00B33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utrwalenie umiejętności sporządzania wniosków i pism procesowych w sprawach o ubezwłasnowolnienie oraz zapoznanie  się  z metodyką prowadzenia postępowań w tej kategorii spraw.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A0EA8B6" w14:textId="77777777" w:rsidR="002946B9" w:rsidRDefault="002946B9" w:rsidP="002946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6B2783" w14:textId="77777777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praktyk aplikanci powinni również nabyć praktyczne umiejętności, obejmujące:</w:t>
      </w:r>
    </w:p>
    <w:p w14:paraId="1CD77474" w14:textId="77777777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B51E5" w14:textId="77777777" w:rsidR="002946B9" w:rsidRDefault="002946B9" w:rsidP="002946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14:paraId="31A18A2B" w14:textId="77777777" w:rsidR="002946B9" w:rsidRDefault="002946B9" w:rsidP="002946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 postepowania przez prokuratora( art. 7, art. 511 § 2 k.p.c.)</w:t>
      </w:r>
    </w:p>
    <w:p w14:paraId="1D3E7481" w14:textId="77777777" w:rsidR="002946B9" w:rsidRDefault="002946B9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odmienności postępowania nieprocesowego w stosunku do postępowania procesowego (art. 506-525 k.p.c.);</w:t>
      </w:r>
    </w:p>
    <w:p w14:paraId="00084D63" w14:textId="4A6EDB4E" w:rsidR="002946B9" w:rsidRPr="00B33DD7" w:rsidRDefault="002946B9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spraw w postępowaniu nieprocesowym z uwzględnieniem roli prokuratora(</w:t>
      </w:r>
      <w:r w:rsidR="00B33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ubezwłasnowolnienie)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14:paraId="19E02ADC" w14:textId="456E181D" w:rsidR="00B33DD7" w:rsidRDefault="00B33DD7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ustawowe i procesowe ubezwłasnowolnienia:</w:t>
      </w:r>
    </w:p>
    <w:p w14:paraId="2B9FD911" w14:textId="158A201D" w:rsidR="00B33DD7" w:rsidRDefault="00B33DD7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zgłoszenia wniosku o ubezwłasnowolnienie a  uczestnicy postępowania o ubezwłasnowolnienie:</w:t>
      </w:r>
    </w:p>
    <w:p w14:paraId="6EFEB85F" w14:textId="497094A7" w:rsidR="00B33DD7" w:rsidRPr="00B33DD7" w:rsidRDefault="00B33DD7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5C01">
        <w:rPr>
          <w:rFonts w:ascii="Times New Roman" w:hAnsi="Times New Roman" w:cs="Times New Roman"/>
          <w:sz w:val="24"/>
          <w:szCs w:val="24"/>
        </w:rPr>
        <w:t>odstawy  formalno-prawne uzasadniające wszczęcie przez prokuratora postępowania o  ubezwłasnowolnienie (w tym obostrzenia  przewidziane  w  Regulaminie  wewnętrznego  urzędowania  powszechnych jednostek  organizacyjnych  prokuratury)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03B74F" w14:textId="2F81D977" w:rsidR="00B33DD7" w:rsidRPr="00B33DD7" w:rsidRDefault="00B33DD7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5C01">
        <w:rPr>
          <w:rFonts w:ascii="Times New Roman" w:hAnsi="Times New Roman" w:cs="Times New Roman"/>
          <w:sz w:val="24"/>
          <w:szCs w:val="24"/>
        </w:rPr>
        <w:t>zynności  wyjaśniające  podejmowane  przez prokuratora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806A4C" w14:textId="47A944B4" w:rsidR="00B33DD7" w:rsidRPr="00BA5F33" w:rsidRDefault="00B33DD7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5C01">
        <w:rPr>
          <w:rFonts w:ascii="Times New Roman" w:hAnsi="Times New Roman" w:cs="Times New Roman"/>
          <w:sz w:val="24"/>
          <w:szCs w:val="24"/>
        </w:rPr>
        <w:t>odstawy  prawne  odstąpienia  prokuratora  od  skierowania  wniosku                o ubezwłasnowolnienie</w:t>
      </w:r>
      <w:r w:rsidR="00BA5F33">
        <w:rPr>
          <w:rFonts w:ascii="Times New Roman" w:hAnsi="Times New Roman" w:cs="Times New Roman"/>
          <w:sz w:val="24"/>
          <w:szCs w:val="24"/>
        </w:rPr>
        <w:t>:</w:t>
      </w:r>
    </w:p>
    <w:p w14:paraId="43BD81E9" w14:textId="4A07C25A" w:rsidR="00BA5F33" w:rsidRPr="00BA5F33" w:rsidRDefault="00BA5F33" w:rsidP="002946B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5C01">
        <w:rPr>
          <w:rFonts w:ascii="Times New Roman" w:hAnsi="Times New Roman" w:cs="Times New Roman"/>
          <w:sz w:val="24"/>
          <w:szCs w:val="24"/>
        </w:rPr>
        <w:t>niosek prokuratora o całkowite i częściowe ubezwłasnowolnienie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563394" w14:textId="77777777" w:rsidR="00BA5F33" w:rsidRDefault="00BA5F33" w:rsidP="00BA5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BA5F33">
        <w:rPr>
          <w:rFonts w:ascii="Times New Roman" w:hAnsi="Times New Roman" w:cs="Times New Roman"/>
          <w:sz w:val="24"/>
          <w:szCs w:val="24"/>
        </w:rPr>
        <w:t>ądania wniosku, w tym żądanie ustanowienia doradcy tymczasowego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B7D482" w14:textId="2F4F2D06" w:rsidR="00BA5F33" w:rsidRPr="00BA5F33" w:rsidRDefault="00BA5F33" w:rsidP="00BA5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5F33">
        <w:rPr>
          <w:rFonts w:ascii="Times New Roman" w:hAnsi="Times New Roman" w:cs="Times New Roman"/>
          <w:sz w:val="24"/>
          <w:szCs w:val="24"/>
        </w:rPr>
        <w:t>piek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A5F33">
        <w:rPr>
          <w:rFonts w:ascii="Times New Roman" w:hAnsi="Times New Roman" w:cs="Times New Roman"/>
          <w:sz w:val="24"/>
          <w:szCs w:val="24"/>
        </w:rPr>
        <w:t xml:space="preserve"> nad ubezwłasnowolnionym całkowicie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D915C4" w14:textId="6161AFEF" w:rsidR="002946B9" w:rsidRPr="00BA5F33" w:rsidRDefault="002946B9" w:rsidP="00BA5F33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gromadzenia przez prokuratora materiału dowodowego na potrzeby spraw rozpoznawanych w postępowaniu nieprocesowym, dotyczących </w:t>
      </w:r>
      <w:r w:rsidR="00B33DD7">
        <w:rPr>
          <w:rFonts w:ascii="Times New Roman" w:eastAsia="Times New Roman" w:hAnsi="Times New Roman" w:cs="Times New Roman"/>
          <w:sz w:val="24"/>
          <w:szCs w:val="24"/>
          <w:lang w:eastAsia="pl-PL"/>
        </w:rPr>
        <w:t>ubezwłasnowolnienia</w:t>
      </w:r>
      <w:r w:rsidRPr="00BA5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4A9C9" w14:textId="77777777" w:rsidR="002946B9" w:rsidRDefault="002946B9" w:rsidP="00294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927CF4" w14:textId="77777777" w:rsidR="002946B9" w:rsidRDefault="002946B9" w:rsidP="00294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powyższym zaleca się, aby aplikanci w trakcie praktyki zapoznawali się z konkretnymi sprawami z wyżej wymienionego zakresu i aby powierzano im jak największą liczbę czynności, które pozwolą na prawidłowe sporządzanie wniosków.</w:t>
      </w:r>
    </w:p>
    <w:p w14:paraId="5AD07D12" w14:textId="77777777" w:rsidR="002946B9" w:rsidRDefault="002946B9" w:rsidP="00294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lub wniosków w sprawach cywilnych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cywilnych, obrony własnego stanowiska w sprawie oraz zastosowania prawidłowej argumentacji.</w:t>
      </w:r>
    </w:p>
    <w:p w14:paraId="0B5B12FA" w14:textId="77777777" w:rsidR="002946B9" w:rsidRDefault="002946B9" w:rsidP="00294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FF3C8D4" w14:textId="2D9E9C32" w:rsidR="002946B9" w:rsidRPr="00BA5F33" w:rsidRDefault="002946B9" w:rsidP="00BA5F33">
      <w:pPr>
        <w:widowControl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kern w:val="14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Uprzejmie informuję, że przedmiotem sprawdzianu wiedzy, który aplikanci będą pisać po odbyciu praktyk po </w:t>
      </w:r>
      <w:r w:rsidR="00BA5F33">
        <w:rPr>
          <w:rFonts w:ascii="Times New Roman" w:eastAsia="Calibri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zjeździe, tj.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 w:rsidR="00BA5F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sierpnia 2022r. będzie sporządzenie</w:t>
      </w:r>
      <w:r w:rsidR="00BA5F33" w:rsidRPr="00BA5F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A5F33" w:rsidRPr="00BA5F3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projektu wniosku o ubezwłasnowolnienie lub pisma odmawiającego zainicjowanie postępowania sądowego w sprawie o ubezwłasnowolnienie</w:t>
      </w:r>
      <w:r w:rsidR="00BA5F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omówionych na </w:t>
      </w:r>
      <w:r w:rsidR="00BA5F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14:paraId="066C35DA" w14:textId="77777777" w:rsidR="002946B9" w:rsidRDefault="002946B9" w:rsidP="00294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5A8E97" w14:textId="77777777" w:rsidR="002946B9" w:rsidRDefault="002946B9" w:rsidP="00294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14:paraId="2D1CF8A5" w14:textId="77777777" w:rsidR="002946B9" w:rsidRDefault="002946B9" w:rsidP="002946B9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</w:t>
      </w:r>
    </w:p>
    <w:p w14:paraId="4B7B97DA" w14:textId="77777777" w:rsidR="002946B9" w:rsidRDefault="002946B9" w:rsidP="002946B9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14:paraId="5F7D5A1D" w14:textId="77777777" w:rsidR="002946B9" w:rsidRDefault="002946B9" w:rsidP="002946B9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14:paraId="66F6F528" w14:textId="77777777" w:rsidR="002946B9" w:rsidRDefault="002946B9" w:rsidP="002946B9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14:paraId="2B27EB94" w14:textId="77777777" w:rsidR="002946B9" w:rsidRDefault="002946B9" w:rsidP="002946B9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563C2" w14:textId="77777777" w:rsidR="002946B9" w:rsidRDefault="002946B9" w:rsidP="002946B9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14:paraId="5950DEE5" w14:textId="77777777" w:rsidR="002946B9" w:rsidRDefault="002946B9" w:rsidP="002946B9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14:paraId="0E83D3BB" w14:textId="77777777" w:rsidR="002946B9" w:rsidRDefault="002946B9" w:rsidP="00294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19849" w14:textId="77777777" w:rsidR="00B847AD" w:rsidRDefault="00B847AD"/>
    <w:sectPr w:rsidR="00B8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6"/>
    <w:rsid w:val="00062182"/>
    <w:rsid w:val="002946B9"/>
    <w:rsid w:val="0029639C"/>
    <w:rsid w:val="003B0736"/>
    <w:rsid w:val="00B33DD7"/>
    <w:rsid w:val="00B847AD"/>
    <w:rsid w:val="00B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B44E"/>
  <w15:docId w15:val="{CD1C2B40-BC80-4C84-B1BA-B7CF1D3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6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Podsiadło</dc:creator>
  <cp:keywords/>
  <dc:description/>
  <cp:lastModifiedBy>Małgorzata Daliniewska</cp:lastModifiedBy>
  <cp:revision>2</cp:revision>
  <dcterms:created xsi:type="dcterms:W3CDTF">2022-06-02T11:14:00Z</dcterms:created>
  <dcterms:modified xsi:type="dcterms:W3CDTF">2022-06-02T11:14:00Z</dcterms:modified>
</cp:coreProperties>
</file>