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9F" w:rsidRDefault="00482F4C" w:rsidP="00E37F9F">
      <w:pPr>
        <w:spacing w:after="120" w:line="276" w:lineRule="auto"/>
      </w:pPr>
      <w:bookmarkStart w:id="0" w:name="_GoBack"/>
      <w:bookmarkEnd w:id="0"/>
      <w:r>
        <w:t>OAP</w:t>
      </w:r>
      <w:r w:rsidR="00E37F9F">
        <w:t>OAP-II.4</w:t>
      </w:r>
      <w:r w:rsidR="00435DD1">
        <w:t xml:space="preserve">20.32.2021 </w:t>
      </w:r>
      <w:r w:rsidR="00435DD1">
        <w:tab/>
      </w:r>
      <w:r w:rsidR="00435DD1">
        <w:tab/>
      </w:r>
      <w:r w:rsidR="00435DD1">
        <w:tab/>
      </w:r>
      <w:r w:rsidR="00435DD1">
        <w:tab/>
        <w:t xml:space="preserve">   Kraków, dnia </w:t>
      </w:r>
      <w:r w:rsidR="00465A9A">
        <w:t>30</w:t>
      </w:r>
      <w:r w:rsidR="00435DD1">
        <w:t xml:space="preserve"> sierpnia 2021</w:t>
      </w:r>
      <w:r w:rsidR="00E37F9F">
        <w:t xml:space="preserve"> r.</w:t>
      </w:r>
    </w:p>
    <w:p w:rsidR="00E37F9F" w:rsidRDefault="00E37F9F" w:rsidP="00E37F9F">
      <w:pPr>
        <w:tabs>
          <w:tab w:val="left" w:pos="4820"/>
        </w:tabs>
        <w:spacing w:after="120" w:line="276" w:lineRule="auto"/>
        <w:rPr>
          <w:b/>
        </w:rPr>
      </w:pPr>
    </w:p>
    <w:p w:rsidR="00E37F9F" w:rsidRDefault="00E37F9F" w:rsidP="00E37F9F">
      <w:pPr>
        <w:tabs>
          <w:tab w:val="left" w:pos="4820"/>
        </w:tabs>
        <w:spacing w:after="120" w:line="276" w:lineRule="auto"/>
        <w:ind w:left="4253"/>
        <w:rPr>
          <w:b/>
        </w:rPr>
      </w:pPr>
      <w:r>
        <w:rPr>
          <w:b/>
        </w:rPr>
        <w:t>Państwo</w:t>
      </w:r>
      <w:r>
        <w:rPr>
          <w:b/>
        </w:rPr>
        <w:br/>
        <w:t>Patroni koordynatorzy</w:t>
      </w:r>
      <w:r>
        <w:rPr>
          <w:b/>
        </w:rPr>
        <w:br/>
        <w:t>oraz Patroni praktyk aplikantów</w:t>
      </w:r>
      <w:r>
        <w:rPr>
          <w:b/>
        </w:rPr>
        <w:br/>
        <w:t>aplikacji uzupełniającej prokuratorskiej</w:t>
      </w:r>
    </w:p>
    <w:p w:rsidR="00E37F9F" w:rsidRDefault="00E37F9F" w:rsidP="00E37F9F">
      <w:pPr>
        <w:spacing w:after="120" w:line="276" w:lineRule="auto"/>
        <w:ind w:left="4248"/>
        <w:rPr>
          <w:b/>
        </w:rPr>
      </w:pPr>
    </w:p>
    <w:p w:rsidR="00E37F9F" w:rsidRDefault="00E37F9F" w:rsidP="00E37F9F">
      <w:pPr>
        <w:spacing w:after="120" w:line="276" w:lineRule="auto"/>
        <w:jc w:val="both"/>
        <w:rPr>
          <w:b/>
          <w:i/>
        </w:rPr>
      </w:pPr>
    </w:p>
    <w:p w:rsidR="00E37F9F" w:rsidRDefault="00435DD1" w:rsidP="00E37F9F">
      <w:pPr>
        <w:spacing w:after="120" w:line="276" w:lineRule="auto"/>
      </w:pPr>
      <w:r>
        <w:rPr>
          <w:b/>
          <w:i/>
        </w:rPr>
        <w:t>Dotyczy praktyk aplikantów 2</w:t>
      </w:r>
      <w:r w:rsidR="00E37F9F">
        <w:rPr>
          <w:b/>
          <w:i/>
        </w:rPr>
        <w:t>. rocznika aplikacji uzupełniającej prokuratorskiej</w:t>
      </w:r>
      <w:r w:rsidR="00E37F9F">
        <w:rPr>
          <w:b/>
          <w:i/>
        </w:rPr>
        <w:br/>
        <w:t>po IV zjeździe</w:t>
      </w:r>
    </w:p>
    <w:p w:rsidR="00E37F9F" w:rsidRDefault="00E37F9F" w:rsidP="00E37F9F">
      <w:pPr>
        <w:spacing w:after="120" w:line="276" w:lineRule="auto"/>
        <w:jc w:val="both"/>
      </w:pPr>
    </w:p>
    <w:p w:rsidR="00E37F9F" w:rsidRDefault="00E37F9F" w:rsidP="00E37F9F">
      <w:pPr>
        <w:spacing w:after="120" w:line="276" w:lineRule="auto"/>
        <w:ind w:firstLine="708"/>
        <w:jc w:val="both"/>
      </w:pPr>
      <w:r>
        <w:t>W oparciu o § 2, 9 i 10 zarządzenia Dyrektora Krajowej Szkoły Sądownictwa i 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</w:t>
      </w:r>
      <w:r w:rsidR="00435DD1">
        <w:t>ywanych: 1 dzień w okresie od 4 do 8 października 2021 roku i 1 dzień w okresie od 11 do 15</w:t>
      </w:r>
      <w:r>
        <w:t xml:space="preserve"> października 2</w:t>
      </w:r>
      <w:r w:rsidR="00435DD1">
        <w:t>021</w:t>
      </w:r>
      <w:r>
        <w:t xml:space="preserve"> roku w prokuraturach rejonowych. </w:t>
      </w:r>
    </w:p>
    <w:p w:rsidR="00E37F9F" w:rsidRDefault="00E37F9F" w:rsidP="00E37F9F">
      <w:pPr>
        <w:spacing w:after="120" w:line="276" w:lineRule="auto"/>
        <w:ind w:firstLine="708"/>
        <w:jc w:val="both"/>
        <w:rPr>
          <w:b/>
        </w:rPr>
      </w:pPr>
      <w:r>
        <w:rPr>
          <w:b/>
        </w:rPr>
        <w:t>Przedmiotem IV zjazdu aplikacji uzupełniającej prokuratorskiej</w:t>
      </w:r>
      <w:r w:rsidR="00435DD1">
        <w:rPr>
          <w:b/>
        </w:rPr>
        <w:t>, który o</w:t>
      </w:r>
      <w:r w:rsidR="00465A9A">
        <w:rPr>
          <w:b/>
        </w:rPr>
        <w:t>dbędzie się   od 2 do 3 października</w:t>
      </w:r>
      <w:r w:rsidR="00435DD1">
        <w:rPr>
          <w:b/>
        </w:rPr>
        <w:t xml:space="preserve"> 2021 r. będzie</w:t>
      </w:r>
      <w:r>
        <w:rPr>
          <w:b/>
        </w:rPr>
        <w:t>:</w:t>
      </w:r>
    </w:p>
    <w:p w:rsidR="00E37F9F" w:rsidRDefault="00E37F9F" w:rsidP="00E37F9F">
      <w:pPr>
        <w:numPr>
          <w:ilvl w:val="0"/>
          <w:numId w:val="4"/>
        </w:numPr>
        <w:spacing w:after="120" w:line="276" w:lineRule="auto"/>
        <w:jc w:val="both"/>
        <w:rPr>
          <w:i/>
        </w:rPr>
      </w:pPr>
      <w:r>
        <w:rPr>
          <w:i/>
        </w:rPr>
        <w:t>Psychiatria sądowa z elementami psychologii sądowej. Struktura i funkcje psychiki człowieka. Osobowość. Psychopatologia ogólna i szczegółowa. Opiniowanie sądowo-psychiatryczne, sądowo-psychologiczne i seksuologiczne. Psychologiczne aspekty wiarygodności zeznań i wyjaśnień.</w:t>
      </w:r>
    </w:p>
    <w:p w:rsidR="00E37F9F" w:rsidRDefault="00E37F9F" w:rsidP="00E37F9F">
      <w:pPr>
        <w:numPr>
          <w:ilvl w:val="0"/>
          <w:numId w:val="4"/>
        </w:numPr>
        <w:spacing w:after="120" w:line="276" w:lineRule="auto"/>
        <w:jc w:val="both"/>
        <w:rPr>
          <w:i/>
        </w:rPr>
      </w:pPr>
      <w:r>
        <w:rPr>
          <w:i/>
        </w:rPr>
        <w:t>Formułowanie pytań do biegłych i merytoryczna ocena opinii.</w:t>
      </w:r>
    </w:p>
    <w:p w:rsidR="00E37F9F" w:rsidRDefault="00E37F9F" w:rsidP="00E37F9F">
      <w:pPr>
        <w:numPr>
          <w:ilvl w:val="0"/>
          <w:numId w:val="4"/>
        </w:numPr>
        <w:spacing w:after="120" w:line="276" w:lineRule="auto"/>
        <w:jc w:val="both"/>
        <w:rPr>
          <w:i/>
        </w:rPr>
      </w:pPr>
      <w:r>
        <w:rPr>
          <w:i/>
        </w:rPr>
        <w:t>Kryminalistyka. Zagadnienia taktyki kryminalistycznej: planowanie śledztwa lub dochodzenia i organizacja czynności procesowych; analiza materiałów zgromadzonych w postępowaniu przygotowawczym; określenie wersji zdarzenia i wynikających stąd kierunków działań oraz wskazanie czynności wraz ze sposobem i terminem ich wykonania; opracow</w:t>
      </w:r>
      <w:r w:rsidR="00E67BB2">
        <w:rPr>
          <w:i/>
        </w:rPr>
        <w:t>yw</w:t>
      </w:r>
      <w:r>
        <w:rPr>
          <w:i/>
        </w:rPr>
        <w:t>anie planu śledztwa.</w:t>
      </w:r>
    </w:p>
    <w:p w:rsidR="00E37F9F" w:rsidRDefault="00E37F9F" w:rsidP="00E37F9F">
      <w:pPr>
        <w:spacing w:after="120" w:line="276" w:lineRule="auto"/>
        <w:ind w:firstLine="709"/>
        <w:jc w:val="both"/>
      </w:pPr>
      <w:r>
        <w:t xml:space="preserve">Celem praktyki jest przede wszystkim zapoznanie aplikantów z czynnościami prokuratora w postępowaniu przygotowawczym związanymi z procesowym zabezpieczeniem i wykorzystaniem dokumentacji psychiatrycznej i psychologicznej, z powoływaniem biegłych lekarzy psychiatrów i seksuologów (ewentualnie też lekarzy innych specjalności – art. 202 </w:t>
      </w:r>
      <w:proofErr w:type="spellStart"/>
      <w:r>
        <w:t>kpk</w:t>
      </w:r>
      <w:proofErr w:type="spellEnd"/>
      <w:r>
        <w:t>) oraz biegłych psychologów, sporządzeniem wniosku o obserwację psychiatryczną, a także z przeprowadzaniem czynności przesłuchania.</w:t>
      </w:r>
    </w:p>
    <w:p w:rsidR="00E37F9F" w:rsidRDefault="00E37F9F" w:rsidP="00E37F9F">
      <w:pPr>
        <w:spacing w:after="120" w:line="276" w:lineRule="auto"/>
        <w:ind w:firstLine="709"/>
        <w:jc w:val="both"/>
      </w:pPr>
      <w:r>
        <w:lastRenderedPageBreak/>
        <w:t>Aplikanci powinni mieć możliwość nabycia umiejętności w zakresie formułowania pytań do biegłych oraz oceny prawidłowości pozyskanych opinii psychiatrycznych, psychologicznych i seksuologicznych: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dotyczących poczytalności sprawcy czynu zabronionego,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w sprawach o zabójstwa, w tym dokonanych pod wpływem silnego wzburzenia usprawiedliwionego okolicznościami,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w sprawach sprawców uzależnionych od substancji odurzających lub działających pod ich wpływem,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w sprawach o przestępstwa przeciwko wolności seksualnej i obyczajności.</w:t>
      </w:r>
    </w:p>
    <w:p w:rsidR="00E37F9F" w:rsidRDefault="00E37F9F" w:rsidP="00E37F9F">
      <w:pPr>
        <w:spacing w:after="120" w:line="276" w:lineRule="auto"/>
        <w:ind w:firstLine="709"/>
        <w:jc w:val="both"/>
      </w:pPr>
      <w:r>
        <w:t>Nadto aplikantom należy umożliwić zapoznanie się z proceduralnymi i praktyczno-organizacyjnymi aspektami: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obserwacji psychiatrycznej w zakładzie leczniczym,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umieszczania sprawcy na wniosek prokuratora w zakładzie psychiatrycznym,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badań psychologicznych oskarżonego,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przesłuchania małoletniego w charakterze świadka,</w:t>
      </w:r>
    </w:p>
    <w:p w:rsidR="00E37F9F" w:rsidRDefault="00E37F9F" w:rsidP="00E37F9F">
      <w:pPr>
        <w:spacing w:after="120" w:line="276" w:lineRule="auto"/>
        <w:jc w:val="both"/>
      </w:pPr>
      <w:r>
        <w:t>•</w:t>
      </w:r>
      <w:r>
        <w:tab/>
        <w:t>przesłuchania świadka w razie wątpliwości co do jego stanu psychicznego, rozwoju umysłowego, zdolności spostrzegania lub odtwarzania spostrzeżeń, w obecności biegłego psychologa.</w:t>
      </w:r>
    </w:p>
    <w:p w:rsidR="00E37F9F" w:rsidRDefault="00E37F9F" w:rsidP="00E37F9F">
      <w:pPr>
        <w:spacing w:after="120" w:line="276" w:lineRule="auto"/>
        <w:ind w:firstLine="708"/>
        <w:jc w:val="both"/>
      </w:pPr>
      <w:r>
        <w:t>Aplikanci powinni zapoznać się z powyższą problematyką w oparciu o analizę akt spraw, a także uczestnictwo w przesłuchaniach podejrzanych lub świadków (małoletnich lub co do których istnieją wątpliwości co do prawidłowości czynionych przez nich spostrzeżeń i ich odtwarzania), choćby w roli protokolanta. Należy zwracać uwagę aplikantom na praktyczne problemy związane z opiniowaniem w tych sprawach, w aspekcie prawidłowości sporządzania postanowień o powołaniu biegłych, oceny i dowodowego wykorzystania opinii. Aplikanci winni nadto posiąść umiejętność dostrzegania błędów w sporządzonych opiniach.</w:t>
      </w:r>
    </w:p>
    <w:p w:rsidR="00E37F9F" w:rsidRDefault="00E37F9F" w:rsidP="00E37F9F">
      <w:pPr>
        <w:spacing w:after="120" w:line="276" w:lineRule="auto"/>
        <w:ind w:firstLine="708"/>
        <w:jc w:val="both"/>
      </w:pPr>
      <w:r>
        <w:t>Powyższe nie wyklucza możliwości powierzania aplikantom również innych zadań wynikających z normalnego toku pracy prokuratorskiej, zwłaszcza takich, z którymi dotychczas jeszcze się nie zetknęli lub, w których nie uczestniczyli.</w:t>
      </w:r>
    </w:p>
    <w:p w:rsidR="00E37F9F" w:rsidRDefault="00E37F9F" w:rsidP="00E37F9F">
      <w:pPr>
        <w:spacing w:after="120" w:line="276" w:lineRule="auto"/>
        <w:ind w:firstLine="708"/>
        <w:jc w:val="both"/>
      </w:pPr>
    </w:p>
    <w:p w:rsidR="00E37F9F" w:rsidRDefault="00E37F9F" w:rsidP="00E37F9F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E37F9F" w:rsidRDefault="00E37F9F" w:rsidP="00E37F9F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E37F9F" w:rsidRDefault="00E37F9F" w:rsidP="00E37F9F">
      <w:pPr>
        <w:spacing w:after="120"/>
        <w:jc w:val="center"/>
        <w:rPr>
          <w:b/>
        </w:rPr>
      </w:pPr>
      <w:r>
        <w:rPr>
          <w:b/>
        </w:rPr>
        <w:t>Ośrodka Aplikacji Prokuratorskiej</w:t>
      </w:r>
    </w:p>
    <w:p w:rsidR="00E37F9F" w:rsidRDefault="00E37F9F" w:rsidP="00E37F9F">
      <w:pPr>
        <w:spacing w:after="120"/>
        <w:jc w:val="center"/>
        <w:rPr>
          <w:b/>
        </w:rPr>
      </w:pPr>
      <w:r>
        <w:rPr>
          <w:b/>
        </w:rPr>
        <w:t>Krajowej Szkoły Sądownictwa i Prokuratury</w:t>
      </w:r>
    </w:p>
    <w:p w:rsidR="00E37F9F" w:rsidRDefault="00E37F9F" w:rsidP="00E37F9F">
      <w:pPr>
        <w:spacing w:after="120"/>
        <w:jc w:val="center"/>
        <w:rPr>
          <w:b/>
        </w:rPr>
      </w:pPr>
    </w:p>
    <w:p w:rsidR="00E37F9F" w:rsidRDefault="00E37F9F" w:rsidP="00E37F9F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E37F9F" w:rsidRDefault="00E37F9F" w:rsidP="00E37F9F">
      <w:pPr>
        <w:spacing w:after="120"/>
        <w:jc w:val="center"/>
      </w:pPr>
      <w:r>
        <w:rPr>
          <w:b/>
        </w:rPr>
        <w:t>Prokurator</w:t>
      </w:r>
    </w:p>
    <w:p w:rsidR="000B4076" w:rsidRDefault="000B4076"/>
    <w:sectPr w:rsidR="000B4076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A3" w:rsidRDefault="002D26A3">
      <w:r>
        <w:separator/>
      </w:r>
    </w:p>
  </w:endnote>
  <w:endnote w:type="continuationSeparator" w:id="0">
    <w:p w:rsidR="002D26A3" w:rsidRDefault="002D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7389E">
      <w:rPr>
        <w:noProof/>
      </w:rPr>
      <w:t>3</w:t>
    </w:r>
    <w:r>
      <w:rPr>
        <w:noProof/>
      </w:rPr>
      <w:fldChar w:fldCharType="end"/>
    </w:r>
  </w:p>
  <w:p w:rsidR="001B510F" w:rsidRDefault="002D2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2D26A3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2D26A3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A3" w:rsidRDefault="002D26A3">
      <w:r>
        <w:separator/>
      </w:r>
    </w:p>
  </w:footnote>
  <w:footnote w:type="continuationSeparator" w:id="0">
    <w:p w:rsidR="002D26A3" w:rsidRDefault="002D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2D26A3" w:rsidP="003D147B">
    <w:pPr>
      <w:pStyle w:val="Nagwek"/>
      <w:ind w:right="4959"/>
      <w:jc w:val="center"/>
      <w:rPr>
        <w:b/>
      </w:rPr>
    </w:pPr>
  </w:p>
  <w:p w:rsidR="001B510F" w:rsidRPr="009E7ADE" w:rsidRDefault="002D26A3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2D26A3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64EF3"/>
    <w:multiLevelType w:val="hybridMultilevel"/>
    <w:tmpl w:val="A83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B4076"/>
    <w:rsid w:val="002D26A3"/>
    <w:rsid w:val="00313D8C"/>
    <w:rsid w:val="003925AF"/>
    <w:rsid w:val="00435CDB"/>
    <w:rsid w:val="00435DD1"/>
    <w:rsid w:val="00465A9A"/>
    <w:rsid w:val="00482F4C"/>
    <w:rsid w:val="004954A0"/>
    <w:rsid w:val="005163D1"/>
    <w:rsid w:val="005C1373"/>
    <w:rsid w:val="00940368"/>
    <w:rsid w:val="00A7389E"/>
    <w:rsid w:val="00BC1096"/>
    <w:rsid w:val="00E37F9F"/>
    <w:rsid w:val="00E67BB2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2021-09-01T08:42:00Z</dcterms:created>
  <dcterms:modified xsi:type="dcterms:W3CDTF">2021-09-01T08:42:00Z</dcterms:modified>
</cp:coreProperties>
</file>