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1E" w:rsidRDefault="00970D1E" w:rsidP="00970D1E"/>
    <w:p w:rsidR="00970D1E" w:rsidRDefault="00CC7965" w:rsidP="00970D1E">
      <w:pPr>
        <w:spacing w:before="120" w:after="120" w:line="276" w:lineRule="auto"/>
      </w:pPr>
      <w:r w:rsidRPr="00CC7965">
        <w:t>OAP-II.420.21.2021</w:t>
      </w:r>
      <w:r w:rsidR="00157766">
        <w:tab/>
      </w:r>
      <w:r w:rsidR="00157766">
        <w:tab/>
      </w:r>
      <w:r w:rsidR="00157766">
        <w:tab/>
      </w:r>
      <w:r w:rsidR="00157766">
        <w:tab/>
      </w:r>
      <w:r w:rsidR="00157766">
        <w:tab/>
        <w:t xml:space="preserve">Kraków, dnia </w:t>
      </w:r>
      <w:r w:rsidR="00A80F98">
        <w:t>03 stycznia</w:t>
      </w:r>
      <w:r w:rsidR="00157766">
        <w:t xml:space="preserve"> </w:t>
      </w:r>
      <w:bookmarkStart w:id="0" w:name="_GoBack"/>
      <w:bookmarkEnd w:id="0"/>
      <w:r w:rsidR="00A80F98">
        <w:t>2022</w:t>
      </w:r>
      <w:r w:rsidR="00970D1E">
        <w:t xml:space="preserve"> roku</w:t>
      </w: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Patroni Koordynatorzy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oraz Patroni Praktyk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aplikantów aplikacji prokuratorskiej</w:t>
      </w:r>
    </w:p>
    <w:p w:rsidR="00970D1E" w:rsidRDefault="00970D1E" w:rsidP="00970D1E">
      <w:pPr>
        <w:spacing w:before="120" w:after="120" w:line="276" w:lineRule="auto"/>
        <w:rPr>
          <w:b/>
        </w:rPr>
      </w:pPr>
    </w:p>
    <w:p w:rsidR="00970D1E" w:rsidRDefault="00970D1E" w:rsidP="00970D1E">
      <w:pPr>
        <w:spacing w:before="120" w:after="120" w:line="276" w:lineRule="auto"/>
        <w:rPr>
          <w:b/>
          <w:i/>
        </w:rPr>
      </w:pPr>
    </w:p>
    <w:p w:rsidR="00970D1E" w:rsidRDefault="00A80F98" w:rsidP="00970D1E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1</w:t>
      </w:r>
      <w:r w:rsidR="00970D1E">
        <w:rPr>
          <w:b/>
          <w:i/>
        </w:rPr>
        <w:t xml:space="preserve">  rocznika aplikacji</w:t>
      </w:r>
      <w:r>
        <w:rPr>
          <w:b/>
          <w:i/>
        </w:rPr>
        <w:t xml:space="preserve"> uzupełniającej prokuratorskiej po 32</w:t>
      </w:r>
      <w:r w:rsidR="00970D1E">
        <w:rPr>
          <w:b/>
          <w:i/>
        </w:rPr>
        <w:t xml:space="preserve"> zjeździe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 xml:space="preserve">i Prokuratury w Krakowie Nr 132/2019 z dnia 15 marca 2019 roku w sprawie szczegółowych zasad odbywania praktyk przez aplikantów aplikacji sędziowskiej i prokuratorskiej </w:t>
      </w:r>
      <w:r>
        <w:t>uprzejmie przedstawiam szczegółowy zakres tematyczny, który winien być przedmiotem praktyk aplikantów aplikacji</w:t>
      </w:r>
      <w:r w:rsidR="00A80F98">
        <w:t xml:space="preserve"> uzupełniającej</w:t>
      </w:r>
      <w:r>
        <w:t xml:space="preserve"> prokurator</w:t>
      </w:r>
      <w:r w:rsidR="00A80F98">
        <w:t>skiej odbywanych w okresie od</w:t>
      </w:r>
      <w:r w:rsidR="00C54F78">
        <w:t xml:space="preserve"> 10 do 21 stycznia 2022</w:t>
      </w:r>
      <w:r w:rsidR="008F5075">
        <w:t xml:space="preserve"> roku</w:t>
      </w:r>
      <w:r>
        <w:t xml:space="preserve"> w prokuraturach rejonowych.</w:t>
      </w:r>
    </w:p>
    <w:p w:rsidR="0082787F" w:rsidRDefault="00970D1E" w:rsidP="0082787F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A80F98" w:rsidRDefault="00970D1E" w:rsidP="0082787F">
      <w:pPr>
        <w:spacing w:before="120" w:after="120" w:line="360" w:lineRule="auto"/>
        <w:ind w:firstLine="708"/>
        <w:jc w:val="both"/>
      </w:pPr>
      <w:r>
        <w:t>Przedmiot</w:t>
      </w:r>
      <w:r w:rsidR="00157766">
        <w:t>em</w:t>
      </w:r>
      <w:r w:rsidR="00A80F98">
        <w:t xml:space="preserve"> 32</w:t>
      </w:r>
      <w:r>
        <w:t xml:space="preserve"> zjazdu aplikacji</w:t>
      </w:r>
      <w:r w:rsidR="00A80F98">
        <w:t xml:space="preserve"> uzupełniającej</w:t>
      </w:r>
      <w:r>
        <w:t xml:space="preserve"> prokuratorskiej, </w:t>
      </w:r>
      <w:r w:rsidRPr="00EB75B9">
        <w:t xml:space="preserve">który </w:t>
      </w:r>
      <w:r>
        <w:t>odbędz</w:t>
      </w:r>
      <w:r w:rsidR="00157766">
        <w:t>ie</w:t>
      </w:r>
      <w:r w:rsidR="00C54F78">
        <w:t xml:space="preserve"> się w dniach </w:t>
      </w:r>
      <w:r w:rsidR="008F5075">
        <w:t xml:space="preserve">8 – 9 stycznia </w:t>
      </w:r>
      <w:r w:rsidR="00C54F78">
        <w:t>2022</w:t>
      </w:r>
      <w:r>
        <w:t xml:space="preserve"> r. będzie</w:t>
      </w:r>
      <w:r w:rsidR="00A80F98">
        <w:t>:</w:t>
      </w:r>
      <w:r>
        <w:t xml:space="preserve"> </w:t>
      </w:r>
    </w:p>
    <w:p w:rsidR="0082787F" w:rsidRPr="0082787F" w:rsidRDefault="0082787F" w:rsidP="0082787F">
      <w:pPr>
        <w:numPr>
          <w:ilvl w:val="0"/>
          <w:numId w:val="2"/>
        </w:numPr>
        <w:spacing w:before="120" w:after="120" w:line="360" w:lineRule="auto"/>
        <w:jc w:val="both"/>
      </w:pPr>
      <w:r w:rsidRPr="0082787F">
        <w:t>Metodyka prowadzenia śledztw finansowo – skarbowych;</w:t>
      </w:r>
    </w:p>
    <w:p w:rsidR="0082787F" w:rsidRPr="0082787F" w:rsidRDefault="0082787F" w:rsidP="0082787F">
      <w:pPr>
        <w:numPr>
          <w:ilvl w:val="0"/>
          <w:numId w:val="2"/>
        </w:numPr>
        <w:spacing w:before="120" w:after="120" w:line="360" w:lineRule="auto"/>
        <w:jc w:val="both"/>
      </w:pPr>
      <w:r w:rsidRPr="0082787F">
        <w:t>Ustawa o postępowaniu w sprawach nieletnich. Podstawowe zagadnienia materialne i procesowe;</w:t>
      </w:r>
    </w:p>
    <w:p w:rsidR="0082787F" w:rsidRPr="0082787F" w:rsidRDefault="0082787F" w:rsidP="0082787F">
      <w:pPr>
        <w:numPr>
          <w:ilvl w:val="0"/>
          <w:numId w:val="2"/>
        </w:numPr>
        <w:spacing w:before="120" w:after="120" w:line="360" w:lineRule="auto"/>
        <w:jc w:val="both"/>
      </w:pPr>
      <w:r w:rsidRPr="0082787F">
        <w:t>Mediacja;</w:t>
      </w:r>
    </w:p>
    <w:p w:rsidR="0082787F" w:rsidRPr="0082787F" w:rsidRDefault="0082787F" w:rsidP="0082787F">
      <w:pPr>
        <w:numPr>
          <w:ilvl w:val="0"/>
          <w:numId w:val="2"/>
        </w:numPr>
        <w:spacing w:before="120" w:after="120" w:line="360" w:lineRule="auto"/>
        <w:jc w:val="both"/>
      </w:pPr>
      <w:r w:rsidRPr="0082787F">
        <w:t>Prawa ofiary przestępstwa;</w:t>
      </w:r>
    </w:p>
    <w:p w:rsidR="0082787F" w:rsidRPr="0082787F" w:rsidRDefault="0082787F" w:rsidP="0082787F">
      <w:pPr>
        <w:numPr>
          <w:ilvl w:val="0"/>
          <w:numId w:val="2"/>
        </w:numPr>
        <w:spacing w:before="120" w:after="120" w:line="360" w:lineRule="auto"/>
        <w:jc w:val="both"/>
      </w:pPr>
      <w:r w:rsidRPr="0082787F">
        <w:t>Repetytoria. Sporządzanie pism procesowych przewidzianych w ramach egzaminu prokuratorskiego;</w:t>
      </w:r>
    </w:p>
    <w:p w:rsidR="00970D1E" w:rsidRPr="00DF5E89" w:rsidRDefault="00970D1E" w:rsidP="00970D1E">
      <w:pPr>
        <w:spacing w:before="120" w:after="120" w:line="360" w:lineRule="auto"/>
        <w:ind w:firstLine="708"/>
        <w:jc w:val="both"/>
        <w:rPr>
          <w:b/>
        </w:rPr>
      </w:pPr>
      <w:r w:rsidRPr="00DF5E89">
        <w:rPr>
          <w:b/>
        </w:rPr>
        <w:lastRenderedPageBreak/>
        <w:t>Celem praktyki jest doskonalenie umiejętności pod kątem egzaminu prokuratorskiego, a w szczególności pisanie projektów apelacji w sprawach karnych.</w:t>
      </w:r>
    </w:p>
    <w:p w:rsidR="00970D1E" w:rsidRDefault="00970D1E" w:rsidP="00970D1E">
      <w:pPr>
        <w:spacing w:before="120" w:after="120" w:line="360" w:lineRule="auto"/>
        <w:ind w:firstLine="708"/>
        <w:jc w:val="both"/>
        <w:rPr>
          <w:rFonts w:eastAsiaTheme="minorEastAsia"/>
        </w:rPr>
      </w:pPr>
      <w:r>
        <w:t>Patroni praktyk oraz patroni koordynatorzy winni zadbać, aby aplikanci mieli w toku praktyki możliwość zapoznania się z przebiegiem postępowania w sprawach administracyjnych, cywilnych i karnych ze szczególnym zwróceniem uwagi na czynności podejmowane przez prokuratora. Ważnym jest, aby umożliwić aplikantom s</w:t>
      </w:r>
      <w:r w:rsidRPr="00702566">
        <w:rPr>
          <w:rFonts w:eastAsiaTheme="minorEastAsia"/>
        </w:rPr>
        <w:t>porządzenie projektów pism procesowych przewidzianych w ramach egzaminu prokuratorskiego</w:t>
      </w:r>
      <w:r>
        <w:rPr>
          <w:rFonts w:eastAsiaTheme="minorEastAsia"/>
        </w:rPr>
        <w:t>: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karnego (apelacji </w:t>
      </w:r>
      <w:r w:rsidR="00CC2C09">
        <w:rPr>
          <w:rFonts w:eastAsiaTheme="minorEastAsia"/>
        </w:rPr>
        <w:t xml:space="preserve">od wyroków </w:t>
      </w:r>
      <w:r>
        <w:rPr>
          <w:rFonts w:eastAsiaTheme="minorEastAsia"/>
        </w:rPr>
        <w:t>w sprawach karnych)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administracyjnego </w:t>
      </w:r>
      <w:r w:rsidRPr="00702566">
        <w:rPr>
          <w:rFonts w:eastAsiaTheme="minorEastAsia"/>
        </w:rPr>
        <w:t>(sprzeciwu i skargi do wojewódzkiego sądu administracyjnego)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  <w:iCs/>
        </w:rPr>
      </w:pPr>
      <w:r>
        <w:rPr>
          <w:rFonts w:eastAsiaTheme="minorEastAsia"/>
        </w:rPr>
        <w:t xml:space="preserve">z zakresu prawa cywilnego </w:t>
      </w:r>
      <w:r w:rsidRPr="00970D1E">
        <w:rPr>
          <w:rFonts w:eastAsiaTheme="minorEastAsia"/>
        </w:rPr>
        <w:t>(pozwu i wniosku, w tym z zakresu prawa rodzinnego i opiekuńczego, apelacji od orzeczen</w:t>
      </w:r>
      <w:r>
        <w:rPr>
          <w:rFonts w:eastAsiaTheme="minorEastAsia"/>
        </w:rPr>
        <w:t>ia wydanego w sprawie cywilnej)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 w tym stosowania prawidłowej argumentacji.</w:t>
      </w:r>
    </w:p>
    <w:p w:rsidR="00970D1E" w:rsidRDefault="00970D1E" w:rsidP="00CC2C09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sprawami już zak</w:t>
      </w:r>
      <w:r w:rsidR="00092C16">
        <w:t>ończonymi – tak aby aplikant</w:t>
      </w:r>
      <w:r w:rsidR="00157766">
        <w:t xml:space="preserve"> miał możliwość poznania </w:t>
      </w:r>
      <w:r>
        <w:t xml:space="preserve"> szeroki</w:t>
      </w:r>
      <w:r w:rsidR="00157766">
        <w:t xml:space="preserve">ego zakresu zagadnień </w:t>
      </w:r>
      <w:r>
        <w:t xml:space="preserve"> </w:t>
      </w:r>
      <w:r w:rsidR="00CC2C09">
        <w:t>objętych egzaminem prokuratorskim</w:t>
      </w:r>
      <w:r>
        <w:t xml:space="preserve">. </w:t>
      </w:r>
    </w:p>
    <w:p w:rsidR="00970D1E" w:rsidRDefault="00970D1E" w:rsidP="00970D1E">
      <w:pPr>
        <w:spacing w:before="120" w:after="120" w:line="276" w:lineRule="auto"/>
      </w:pP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70D1E" w:rsidRDefault="00970D1E" w:rsidP="00970D1E">
      <w:pPr>
        <w:ind w:left="2268"/>
        <w:jc w:val="center"/>
      </w:pPr>
    </w:p>
    <w:p w:rsidR="00970D1E" w:rsidRDefault="00970D1E" w:rsidP="00970D1E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70D1E" w:rsidRDefault="00970D1E" w:rsidP="00970D1E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70D1E" w:rsidRDefault="00970D1E" w:rsidP="00970D1E">
      <w:pPr>
        <w:jc w:val="center"/>
      </w:pPr>
    </w:p>
    <w:p w:rsidR="00970D1E" w:rsidRDefault="00970D1E" w:rsidP="00970D1E"/>
    <w:p w:rsidR="006B36C9" w:rsidRDefault="006B36C9"/>
    <w:sectPr w:rsidR="006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421"/>
    <w:multiLevelType w:val="hybridMultilevel"/>
    <w:tmpl w:val="0F8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178E"/>
    <w:multiLevelType w:val="hybridMultilevel"/>
    <w:tmpl w:val="1CDC693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E"/>
    <w:rsid w:val="00092C16"/>
    <w:rsid w:val="00157766"/>
    <w:rsid w:val="006B36C9"/>
    <w:rsid w:val="00786F32"/>
    <w:rsid w:val="007A67A0"/>
    <w:rsid w:val="0082787F"/>
    <w:rsid w:val="008F5075"/>
    <w:rsid w:val="00970D1E"/>
    <w:rsid w:val="00A80F98"/>
    <w:rsid w:val="00B86720"/>
    <w:rsid w:val="00C54F78"/>
    <w:rsid w:val="00CC2C09"/>
    <w:rsid w:val="00CC7965"/>
    <w:rsid w:val="00DF5E89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9</cp:revision>
  <dcterms:created xsi:type="dcterms:W3CDTF">2022-01-03T10:44:00Z</dcterms:created>
  <dcterms:modified xsi:type="dcterms:W3CDTF">2022-01-03T11:32:00Z</dcterms:modified>
</cp:coreProperties>
</file>