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29" w:rsidRDefault="00A24D29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</w:p>
    <w:p w:rsidR="007C3A8C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A8C" w:rsidRDefault="007C3A8C" w:rsidP="007C3A8C">
      <w:pPr>
        <w:pStyle w:val="Nagwek"/>
        <w:ind w:right="4959"/>
        <w:jc w:val="center"/>
        <w:rPr>
          <w:b/>
        </w:rPr>
      </w:pP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:rsidR="007C3A8C" w:rsidRDefault="007C3A8C" w:rsidP="007C3A8C">
      <w:pPr>
        <w:pStyle w:val="Nagwek"/>
        <w:ind w:right="4392" w:hanging="283"/>
        <w:rPr>
          <w:b/>
        </w:rPr>
      </w:pPr>
    </w:p>
    <w:p w:rsidR="007C3A8C" w:rsidRDefault="007C3A8C" w:rsidP="007C3A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</w:t>
      </w:r>
      <w:r w:rsidR="00B62E37">
        <w:rPr>
          <w:rFonts w:ascii="Times New Roman" w:hAnsi="Times New Roman"/>
          <w:sz w:val="24"/>
          <w:szCs w:val="24"/>
        </w:rPr>
        <w:t>27 września</w:t>
      </w:r>
      <w:r w:rsidR="00C11089">
        <w:rPr>
          <w:rFonts w:ascii="Times New Roman" w:hAnsi="Times New Roman"/>
          <w:sz w:val="24"/>
          <w:szCs w:val="24"/>
        </w:rPr>
        <w:t xml:space="preserve"> </w:t>
      </w:r>
      <w:r w:rsidR="002D4BA9">
        <w:rPr>
          <w:rFonts w:ascii="Times New Roman" w:hAnsi="Times New Roman"/>
          <w:sz w:val="24"/>
          <w:szCs w:val="24"/>
        </w:rPr>
        <w:t>2021</w:t>
      </w:r>
      <w:r w:rsidR="00B62E37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.</w:t>
      </w:r>
    </w:p>
    <w:p w:rsidR="007C3A8C" w:rsidRPr="005973C6" w:rsidRDefault="007C3A8C" w:rsidP="007C3A8C">
      <w:pPr>
        <w:jc w:val="both"/>
        <w:rPr>
          <w:rFonts w:ascii="Times New Roman" w:hAnsi="Times New Roman"/>
          <w:b/>
        </w:rPr>
      </w:pPr>
      <w:r w:rsidRPr="00E2048E">
        <w:rPr>
          <w:rFonts w:ascii="Times New Roman" w:hAnsi="Times New Roman"/>
          <w:b/>
        </w:rPr>
        <w:t>OAS-II.420.</w:t>
      </w:r>
      <w:r w:rsidR="00E2048E" w:rsidRPr="00E2048E">
        <w:rPr>
          <w:rFonts w:ascii="Times New Roman" w:hAnsi="Times New Roman"/>
          <w:b/>
        </w:rPr>
        <w:t>22</w:t>
      </w:r>
      <w:r w:rsidR="00323537" w:rsidRPr="00E2048E">
        <w:rPr>
          <w:rFonts w:ascii="Times New Roman" w:hAnsi="Times New Roman"/>
          <w:b/>
        </w:rPr>
        <w:t>.202</w:t>
      </w:r>
      <w:r w:rsidR="002D4BA9" w:rsidRPr="00E2048E">
        <w:rPr>
          <w:rFonts w:ascii="Times New Roman" w:hAnsi="Times New Roman"/>
          <w:b/>
        </w:rPr>
        <w:t>1</w:t>
      </w:r>
    </w:p>
    <w:p w:rsidR="007C3A8C" w:rsidRPr="005973C6" w:rsidRDefault="007C3A8C" w:rsidP="007C3A8C">
      <w:pPr>
        <w:jc w:val="both"/>
        <w:rPr>
          <w:rFonts w:ascii="Times New Roman" w:hAnsi="Times New Roman"/>
          <w:i/>
        </w:rPr>
      </w:pPr>
      <w:r w:rsidRPr="005973C6">
        <w:rPr>
          <w:rFonts w:ascii="Times New Roman" w:hAnsi="Times New Roman"/>
          <w:i/>
        </w:rPr>
        <w:t xml:space="preserve">Dot. praktyk aplikantów </w:t>
      </w:r>
      <w:r w:rsidR="002D4BA9" w:rsidRPr="005973C6">
        <w:rPr>
          <w:rFonts w:ascii="Times New Roman" w:hAnsi="Times New Roman"/>
          <w:i/>
        </w:rPr>
        <w:t>1</w:t>
      </w:r>
      <w:r w:rsidRPr="005973C6">
        <w:rPr>
          <w:rFonts w:ascii="Times New Roman" w:hAnsi="Times New Roman"/>
          <w:i/>
        </w:rPr>
        <w:t xml:space="preserve"> roczni</w:t>
      </w:r>
      <w:r w:rsidR="001810FD" w:rsidRPr="005973C6">
        <w:rPr>
          <w:rFonts w:ascii="Times New Roman" w:hAnsi="Times New Roman"/>
          <w:i/>
        </w:rPr>
        <w:t>ka aplikacji</w:t>
      </w:r>
      <w:r w:rsidR="00C11089">
        <w:rPr>
          <w:rFonts w:ascii="Times New Roman" w:hAnsi="Times New Roman"/>
          <w:i/>
        </w:rPr>
        <w:t xml:space="preserve"> uzupełniającej </w:t>
      </w:r>
      <w:r w:rsidR="001810FD" w:rsidRPr="005973C6">
        <w:rPr>
          <w:rFonts w:ascii="Times New Roman" w:hAnsi="Times New Roman"/>
          <w:i/>
        </w:rPr>
        <w:t xml:space="preserve"> sędziowskiej po XX</w:t>
      </w:r>
      <w:r w:rsidR="00225EE4" w:rsidRPr="005973C6">
        <w:rPr>
          <w:rFonts w:ascii="Times New Roman" w:hAnsi="Times New Roman"/>
          <w:i/>
        </w:rPr>
        <w:t>V</w:t>
      </w:r>
      <w:r w:rsidR="005973C6" w:rsidRPr="005973C6">
        <w:rPr>
          <w:rFonts w:ascii="Times New Roman" w:hAnsi="Times New Roman"/>
          <w:i/>
        </w:rPr>
        <w:t>III</w:t>
      </w:r>
      <w:r w:rsidRPr="005973C6">
        <w:rPr>
          <w:rFonts w:ascii="Times New Roman" w:hAnsi="Times New Roman"/>
          <w:i/>
        </w:rPr>
        <w:t xml:space="preserve"> zjeździe</w:t>
      </w:r>
    </w:p>
    <w:p w:rsidR="007C3A8C" w:rsidRPr="005973C6" w:rsidRDefault="007C3A8C" w:rsidP="007C3A8C">
      <w:pPr>
        <w:rPr>
          <w:rFonts w:ascii="Times New Roman" w:hAnsi="Times New Roman"/>
          <w:b/>
        </w:rPr>
      </w:pPr>
    </w:p>
    <w:p w:rsidR="005973C6" w:rsidRPr="005973C6" w:rsidRDefault="005973C6" w:rsidP="005973C6">
      <w:pPr>
        <w:spacing w:line="360" w:lineRule="auto"/>
        <w:ind w:left="4956"/>
        <w:rPr>
          <w:rFonts w:ascii="Times New Roman" w:hAnsi="Times New Roman"/>
          <w:b/>
        </w:rPr>
      </w:pPr>
      <w:r w:rsidRPr="005973C6">
        <w:rPr>
          <w:rFonts w:ascii="Times New Roman" w:hAnsi="Times New Roman"/>
          <w:b/>
        </w:rPr>
        <w:t>Do</w:t>
      </w:r>
    </w:p>
    <w:p w:rsidR="005973C6" w:rsidRPr="005973C6" w:rsidRDefault="00B62E37" w:rsidP="005973C6">
      <w:pPr>
        <w:spacing w:line="360" w:lineRule="auto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5973C6" w:rsidRPr="005973C6">
        <w:rPr>
          <w:rFonts w:ascii="Times New Roman" w:hAnsi="Times New Roman"/>
          <w:b/>
        </w:rPr>
        <w:t>atronów praktyk</w:t>
      </w:r>
    </w:p>
    <w:p w:rsidR="005973C6" w:rsidRPr="005973C6" w:rsidRDefault="00B62E37" w:rsidP="005973C6">
      <w:pPr>
        <w:spacing w:line="360" w:lineRule="auto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oraz P</w:t>
      </w:r>
      <w:r w:rsidR="005973C6" w:rsidRPr="005973C6">
        <w:rPr>
          <w:rFonts w:ascii="Times New Roman" w:hAnsi="Times New Roman"/>
          <w:b/>
        </w:rPr>
        <w:t>atronów koordynatorów</w:t>
      </w:r>
    </w:p>
    <w:p w:rsidR="005973C6" w:rsidRPr="005973C6" w:rsidRDefault="005973C6" w:rsidP="005973C6">
      <w:pPr>
        <w:spacing w:line="360" w:lineRule="auto"/>
        <w:ind w:left="4956"/>
        <w:rPr>
          <w:rFonts w:ascii="Times New Roman" w:hAnsi="Times New Roman"/>
          <w:b/>
        </w:rPr>
      </w:pPr>
      <w:r w:rsidRPr="005973C6">
        <w:rPr>
          <w:rFonts w:ascii="Times New Roman" w:hAnsi="Times New Roman"/>
          <w:b/>
        </w:rPr>
        <w:t xml:space="preserve">aplikantów aplikacji sędziowskiej </w:t>
      </w:r>
    </w:p>
    <w:p w:rsidR="005973C6" w:rsidRPr="005973C6" w:rsidRDefault="005973C6" w:rsidP="005973C6">
      <w:pPr>
        <w:spacing w:line="360" w:lineRule="auto"/>
        <w:ind w:left="708"/>
        <w:jc w:val="both"/>
        <w:rPr>
          <w:rFonts w:ascii="Times New Roman" w:hAnsi="Times New Roman"/>
        </w:rPr>
      </w:pPr>
    </w:p>
    <w:p w:rsidR="005973C6" w:rsidRPr="005973C6" w:rsidRDefault="005973C6" w:rsidP="005973C6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5973C6" w:rsidRPr="005973C6" w:rsidRDefault="005973C6" w:rsidP="005973C6">
      <w:pPr>
        <w:spacing w:before="120" w:line="360" w:lineRule="auto"/>
        <w:ind w:firstLine="709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aplikacji </w:t>
      </w:r>
      <w:r w:rsidR="00C11089">
        <w:rPr>
          <w:rFonts w:ascii="Times New Roman" w:hAnsi="Times New Roman"/>
        </w:rPr>
        <w:t xml:space="preserve">uzupełniającej </w:t>
      </w:r>
      <w:r w:rsidRPr="005973C6">
        <w:rPr>
          <w:rFonts w:ascii="Times New Roman" w:hAnsi="Times New Roman"/>
        </w:rPr>
        <w:t xml:space="preserve">sędziowskiej odbywanych w dniach </w:t>
      </w:r>
      <w:r w:rsidRPr="00B62E37">
        <w:rPr>
          <w:rFonts w:ascii="Times New Roman" w:hAnsi="Times New Roman"/>
          <w:b/>
        </w:rPr>
        <w:t xml:space="preserve">od </w:t>
      </w:r>
      <w:r w:rsidR="00B62E37" w:rsidRPr="00B62E37">
        <w:rPr>
          <w:rFonts w:ascii="Times New Roman" w:hAnsi="Times New Roman"/>
          <w:b/>
        </w:rPr>
        <w:t>25.10.2021 r. do 5.11.</w:t>
      </w:r>
      <w:r w:rsidR="00C11089" w:rsidRPr="00B62E37">
        <w:rPr>
          <w:rFonts w:ascii="Times New Roman" w:hAnsi="Times New Roman"/>
          <w:b/>
        </w:rPr>
        <w:t>2021 r.</w:t>
      </w:r>
      <w:r w:rsidR="00365CDB">
        <w:rPr>
          <w:rFonts w:ascii="Times New Roman" w:hAnsi="Times New Roman"/>
        </w:rPr>
        <w:t xml:space="preserve"> </w:t>
      </w:r>
      <w:r w:rsidR="00365CDB" w:rsidRPr="00365CDB">
        <w:rPr>
          <w:rFonts w:ascii="Times New Roman" w:hAnsi="Times New Roman"/>
          <w:b/>
        </w:rPr>
        <w:t>(tj. łącznie 2 dni)</w:t>
      </w:r>
      <w:r w:rsidRPr="005973C6">
        <w:rPr>
          <w:rFonts w:ascii="Times New Roman" w:hAnsi="Times New Roman"/>
        </w:rPr>
        <w:t xml:space="preserve"> po X</w:t>
      </w:r>
      <w:r w:rsidR="00D02762">
        <w:rPr>
          <w:rFonts w:ascii="Times New Roman" w:hAnsi="Times New Roman"/>
        </w:rPr>
        <w:t>X</w:t>
      </w:r>
      <w:r w:rsidRPr="005973C6">
        <w:rPr>
          <w:rFonts w:ascii="Times New Roman" w:hAnsi="Times New Roman"/>
        </w:rPr>
        <w:t xml:space="preserve">VIII zjeździe, który </w:t>
      </w:r>
      <w:r w:rsidR="00B62E37">
        <w:rPr>
          <w:rFonts w:ascii="Times New Roman" w:hAnsi="Times New Roman"/>
        </w:rPr>
        <w:t xml:space="preserve">z kolei </w:t>
      </w:r>
      <w:r w:rsidRPr="005973C6">
        <w:rPr>
          <w:rFonts w:ascii="Times New Roman" w:hAnsi="Times New Roman"/>
        </w:rPr>
        <w:t xml:space="preserve">odbędzie się w dniach od 23 </w:t>
      </w:r>
      <w:r w:rsidR="00B62E37">
        <w:rPr>
          <w:rFonts w:ascii="Times New Roman" w:hAnsi="Times New Roman"/>
        </w:rPr>
        <w:t>do</w:t>
      </w:r>
      <w:r w:rsidR="00C11089">
        <w:rPr>
          <w:rFonts w:ascii="Times New Roman" w:hAnsi="Times New Roman"/>
        </w:rPr>
        <w:t xml:space="preserve"> 24.10.</w:t>
      </w:r>
      <w:r w:rsidRPr="005973C6">
        <w:rPr>
          <w:rFonts w:ascii="Times New Roman" w:hAnsi="Times New Roman"/>
        </w:rPr>
        <w:t xml:space="preserve"> 2021 r.</w:t>
      </w:r>
    </w:p>
    <w:p w:rsidR="005973C6" w:rsidRPr="005973C6" w:rsidRDefault="005973C6" w:rsidP="005973C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 xml:space="preserve">Założeniem praktyki, co do zasady, jest zaznajomienie aplikantów z czynnościami i 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:rsidR="005973C6" w:rsidRPr="005973C6" w:rsidRDefault="005973C6" w:rsidP="00B62E37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 xml:space="preserve">Zgodnie z programem aplikacji sędziowskiej realizowanym przez aplikantów 1 rocznika tej aplikacji, przedmiotem XXVIII zjazdu jest prawo ubezpieczeń społecznych. Po zakończeniu zjazdu aplikanci mają odbyć trwającą </w:t>
      </w:r>
      <w:r w:rsidR="00C11089">
        <w:rPr>
          <w:rFonts w:ascii="Times New Roman" w:hAnsi="Times New Roman"/>
        </w:rPr>
        <w:t xml:space="preserve">2 dniową </w:t>
      </w:r>
      <w:r w:rsidRPr="005973C6">
        <w:rPr>
          <w:rFonts w:ascii="Times New Roman" w:hAnsi="Times New Roman"/>
        </w:rPr>
        <w:t>praktykę w sądzie rejonowym w wydziale pracy i ubezpieczeń społecznych.</w:t>
      </w:r>
    </w:p>
    <w:p w:rsidR="005973C6" w:rsidRPr="005973C6" w:rsidRDefault="005973C6" w:rsidP="005973C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lastRenderedPageBreak/>
        <w:t>W zakresie spraw będących przedmiotem zjazdu patron praktyki oraz patron koordynator powinni przy pracy z aplikantami podczas praktyki poświęcić szczególną uwagę następującym zagadnieniom z zakresu prawa materialnego:</w:t>
      </w:r>
    </w:p>
    <w:p w:rsidR="005973C6" w:rsidRPr="005973C6" w:rsidRDefault="005973C6" w:rsidP="005973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973C6">
        <w:rPr>
          <w:rFonts w:ascii="Times New Roman" w:eastAsia="Andale Sans UI" w:hAnsi="Times New Roman"/>
          <w:kern w:val="3"/>
        </w:rPr>
        <w:t>zasady podlegania ubezpieczeniom społecznym (w systemie powszechnym i rolniczym);</w:t>
      </w:r>
    </w:p>
    <w:p w:rsidR="005973C6" w:rsidRPr="005973C6" w:rsidRDefault="005973C6" w:rsidP="005973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973C6">
        <w:rPr>
          <w:rFonts w:ascii="Times New Roman" w:eastAsia="Andale Sans UI" w:hAnsi="Times New Roman"/>
          <w:kern w:val="3"/>
        </w:rPr>
        <w:t>składki na ubezpieczenia społeczne;</w:t>
      </w:r>
    </w:p>
    <w:p w:rsidR="005973C6" w:rsidRPr="005973C6" w:rsidRDefault="005973C6" w:rsidP="005973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973C6">
        <w:rPr>
          <w:rFonts w:ascii="Times New Roman" w:eastAsia="Andale Sans UI" w:hAnsi="Times New Roman"/>
          <w:kern w:val="3"/>
        </w:rPr>
        <w:t>zasady ustalania prawa do świadczeń z ubezpieczenia społecznego;</w:t>
      </w:r>
    </w:p>
    <w:p w:rsidR="005973C6" w:rsidRPr="005973C6" w:rsidRDefault="005973C6" w:rsidP="005973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973C6">
        <w:rPr>
          <w:rFonts w:ascii="Times New Roman" w:eastAsia="Andale Sans UI" w:hAnsi="Times New Roman"/>
          <w:kern w:val="3"/>
        </w:rPr>
        <w:t>zwrot świadczeń nienależnie pobranych;</w:t>
      </w:r>
    </w:p>
    <w:p w:rsidR="005973C6" w:rsidRPr="005973C6" w:rsidRDefault="005973C6" w:rsidP="005973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973C6">
        <w:rPr>
          <w:rFonts w:ascii="Times New Roman" w:eastAsia="Andale Sans UI" w:hAnsi="Times New Roman"/>
          <w:kern w:val="3"/>
        </w:rPr>
        <w:t>ubezpieczenie społeczne z tytułu choroby i macierzyństwa; zasiłek chorobowy, macierzyński, opiekuńczy i wyrównawczy;</w:t>
      </w:r>
    </w:p>
    <w:p w:rsidR="005973C6" w:rsidRPr="005973C6" w:rsidRDefault="005973C6" w:rsidP="005973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973C6">
        <w:rPr>
          <w:rFonts w:ascii="Times New Roman" w:eastAsia="Andale Sans UI" w:hAnsi="Times New Roman"/>
          <w:kern w:val="3"/>
        </w:rPr>
        <w:t>ubezpieczenie społeczne z tytułu wypadków przy pracy i chorób zawodowych; pojęcie wypadku przy pracy (analiza elementów definicji); świadczenia z tytułu wypadków przy pracy przysługujące od organu rentowego;</w:t>
      </w:r>
    </w:p>
    <w:p w:rsidR="005973C6" w:rsidRPr="005973C6" w:rsidRDefault="005973C6" w:rsidP="005973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973C6">
        <w:rPr>
          <w:rFonts w:ascii="Times New Roman" w:eastAsia="Andale Sans UI" w:hAnsi="Times New Roman"/>
          <w:kern w:val="3"/>
        </w:rPr>
        <w:t>orzekanie o stopniu niepełnosprawności.</w:t>
      </w:r>
    </w:p>
    <w:p w:rsidR="005973C6" w:rsidRPr="005973C6" w:rsidRDefault="005973C6" w:rsidP="005973C6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>Nadto patron praktyki oraz patron koordynator powinni zapewnić, aby w toku praktyki aplikanci zapoznali się z zagadnieniami z zakresu prawa procesowego dotyczącymi istotnych odrębności postępowania w sprawach z ubezpieczeń społecznych, takimi jak:</w:t>
      </w:r>
    </w:p>
    <w:p w:rsidR="005973C6" w:rsidRPr="005973C6" w:rsidRDefault="005973C6" w:rsidP="005973C6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>właściwość rzeczowa sądów rejonowych i sądów okręgowych w sprawach z zakresu ubezpieczeń społecznych;</w:t>
      </w:r>
    </w:p>
    <w:p w:rsidR="005973C6" w:rsidRPr="005973C6" w:rsidRDefault="005973C6" w:rsidP="005973C6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>strony postępowania w sprawach z zakresu ubezpieczeń społecznych, pojęcie „zainteresowanego” (art. 477</w:t>
      </w:r>
      <w:r w:rsidRPr="005973C6">
        <w:rPr>
          <w:rFonts w:ascii="Times New Roman" w:hAnsi="Times New Roman"/>
          <w:vertAlign w:val="superscript"/>
        </w:rPr>
        <w:t>11</w:t>
      </w:r>
      <w:r w:rsidRPr="005973C6">
        <w:rPr>
          <w:rFonts w:ascii="Times New Roman" w:hAnsi="Times New Roman"/>
        </w:rPr>
        <w:t xml:space="preserve"> § 2 k.p.c.);</w:t>
      </w:r>
    </w:p>
    <w:p w:rsidR="005973C6" w:rsidRPr="005973C6" w:rsidRDefault="005973C6" w:rsidP="005973C6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>zdolność sądowa organu rentowego oraz wojewódzkiego zespołu do spraw orzekania o niepełnosprawności;</w:t>
      </w:r>
    </w:p>
    <w:p w:rsidR="005973C6" w:rsidRPr="005973C6" w:rsidRDefault="005973C6" w:rsidP="005973C6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973C6">
        <w:rPr>
          <w:rFonts w:ascii="Times New Roman" w:hAnsi="Times New Roman"/>
          <w:color w:val="000000" w:themeColor="text1"/>
        </w:rPr>
        <w:t>wymogi formalne odwołania jako pisma wszczynającego postępowanie w sprawie;</w:t>
      </w:r>
    </w:p>
    <w:p w:rsidR="005973C6" w:rsidRPr="005973C6" w:rsidRDefault="005973C6" w:rsidP="005973C6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973C6">
        <w:rPr>
          <w:rFonts w:ascii="Times New Roman" w:hAnsi="Times New Roman"/>
          <w:color w:val="000000" w:themeColor="text1"/>
        </w:rPr>
        <w:t>możliwość zwrotu akt sprawy organowi rentowemu (art. 467 § 4 k.p.c.) oraz możliwość skierowania odwołania od decyzji organu rentowego do lekarza orzecznika ZUS do ponownego rozpatrzenia (art. 477</w:t>
      </w:r>
      <w:r w:rsidRPr="005973C6">
        <w:rPr>
          <w:rFonts w:ascii="Times New Roman" w:hAnsi="Times New Roman"/>
          <w:color w:val="000000" w:themeColor="text1"/>
          <w:vertAlign w:val="superscript"/>
        </w:rPr>
        <w:t>9</w:t>
      </w:r>
      <w:r w:rsidRPr="005973C6">
        <w:rPr>
          <w:rFonts w:ascii="Times New Roman" w:hAnsi="Times New Roman"/>
          <w:color w:val="000000" w:themeColor="text1"/>
        </w:rPr>
        <w:t xml:space="preserve"> § 2</w:t>
      </w:r>
      <w:r w:rsidRPr="005973C6">
        <w:rPr>
          <w:rFonts w:ascii="Times New Roman" w:hAnsi="Times New Roman"/>
          <w:color w:val="000000" w:themeColor="text1"/>
          <w:vertAlign w:val="superscript"/>
        </w:rPr>
        <w:t>1</w:t>
      </w:r>
      <w:r w:rsidRPr="005973C6">
        <w:rPr>
          <w:rFonts w:ascii="Times New Roman" w:hAnsi="Times New Roman"/>
          <w:color w:val="000000" w:themeColor="text1"/>
        </w:rPr>
        <w:t xml:space="preserve"> k.p.c.); </w:t>
      </w:r>
    </w:p>
    <w:p w:rsidR="005973C6" w:rsidRPr="005973C6" w:rsidRDefault="005973C6" w:rsidP="005973C6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973C6">
        <w:rPr>
          <w:rFonts w:ascii="Times New Roman" w:hAnsi="Times New Roman"/>
          <w:color w:val="000000" w:themeColor="text1"/>
        </w:rPr>
        <w:t>rodzaje orzeczeń, jakie może wydać sąd ubezpieczeń społecznych;</w:t>
      </w:r>
    </w:p>
    <w:p w:rsidR="005973C6" w:rsidRPr="005973C6" w:rsidRDefault="005973C6" w:rsidP="005973C6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973C6">
        <w:rPr>
          <w:rFonts w:ascii="Times New Roman" w:hAnsi="Times New Roman"/>
          <w:color w:val="000000" w:themeColor="text1"/>
        </w:rPr>
        <w:t>niedopuszczalność ugody.</w:t>
      </w:r>
    </w:p>
    <w:p w:rsidR="005973C6" w:rsidRPr="005973C6" w:rsidRDefault="005973C6" w:rsidP="005973C6">
      <w:pPr>
        <w:widowControl w:val="0"/>
        <w:spacing w:line="360" w:lineRule="auto"/>
        <w:ind w:firstLine="708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>Szczególną uwagę należy poświęcić praktycznym zagadnieniom związanym z analizą i oceną dokumentów znajdujących się w aktach organu rentowego oraz decyzji tego organu, jak również wymogów formalnych odwołania od decyzji – tak aby aplikanci nabyli umiejętność podejmowania trafnych decyzji procesowych dotyczących sposobu dalszego procedowania w sprawie (odrzucenie odwołania z powodu wniesienia go po terminie albo z przyczyn, o których mowa w art. 477</w:t>
      </w:r>
      <w:r w:rsidRPr="005973C6">
        <w:rPr>
          <w:rFonts w:ascii="Times New Roman" w:hAnsi="Times New Roman"/>
          <w:vertAlign w:val="superscript"/>
        </w:rPr>
        <w:t>9</w:t>
      </w:r>
      <w:r w:rsidRPr="005973C6">
        <w:rPr>
          <w:rFonts w:ascii="Times New Roman" w:hAnsi="Times New Roman"/>
        </w:rPr>
        <w:t xml:space="preserve"> § 3</w:t>
      </w:r>
      <w:r w:rsidRPr="005973C6">
        <w:rPr>
          <w:rFonts w:ascii="Times New Roman" w:hAnsi="Times New Roman"/>
          <w:vertAlign w:val="superscript"/>
        </w:rPr>
        <w:t>1</w:t>
      </w:r>
      <w:r w:rsidRPr="005973C6">
        <w:rPr>
          <w:rFonts w:ascii="Times New Roman" w:hAnsi="Times New Roman"/>
        </w:rPr>
        <w:t xml:space="preserve"> k.p.c., zwrot akt sprawy organowi rentowemu, skierowanie sprawy do lekarza orzecznika ZUS, </w:t>
      </w:r>
      <w:r w:rsidRPr="005973C6">
        <w:rPr>
          <w:rFonts w:ascii="Times New Roman" w:hAnsi="Times New Roman"/>
        </w:rPr>
        <w:lastRenderedPageBreak/>
        <w:t xml:space="preserve">przekazanie sprawy właściwemu organowi, skierowanie sprawy na rozprawę). </w:t>
      </w:r>
    </w:p>
    <w:p w:rsidR="005973C6" w:rsidRPr="005973C6" w:rsidRDefault="005973C6" w:rsidP="005973C6">
      <w:pPr>
        <w:widowControl w:val="0"/>
        <w:spacing w:line="360" w:lineRule="auto"/>
        <w:ind w:firstLine="708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 xml:space="preserve">Ponadto aplikanci powinni zapoznać się z kwestią prawidłowego redagowania postanowień dowodowych, w tym zwłaszcza postanowienia o dopuszczeniu dowodu z opinii biegłego/biegłych lekarzy (np. na okoliczność ustalenia procentowego stopnia stałego lub długotrwałego uszczerbku na zdrowiu, całkowitej lub częściowej niezdolności do pracy w sprawie o świadczenie rehabilitacyjne), jak również formułowania sentencji merytorycznych orzeczeń kończących postępowanie w sprawie. </w:t>
      </w:r>
    </w:p>
    <w:p w:rsidR="005973C6" w:rsidRPr="005973C6" w:rsidRDefault="005973C6" w:rsidP="005973C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>Zaleca się, aby aplikanci w trakcie praktyki zapoznawali się z konkretnymi sprawami z zakresu ubezpieczeń społecznych, uczestniczyli w posiedzeniach i rozprawach, na których te sprawy są rozpoznawane oraz aby powierzano im jak największą liczbę czynności, które pomogą utrwalić im w praktyce zdobytą podczas zajęć seminaryjnych wiedzę teoretyczną. Szczególny jednak nacisk należy położyć na to, aby podczas praktyki aplikanci opanowali w możliwie najwyższym stopniu umiejętność samodzielnego opracowywania projektów orzeczeń kończących postępowanie w tego rodzaju sprawach, wraz z uzasadnieniem.</w:t>
      </w:r>
    </w:p>
    <w:p w:rsidR="005973C6" w:rsidRPr="005973C6" w:rsidRDefault="005973C6" w:rsidP="005973C6">
      <w:pPr>
        <w:spacing w:before="120" w:line="360" w:lineRule="auto"/>
        <w:ind w:firstLine="708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 xml:space="preserve">Ponadto informuję, że przedmiotem sprawdzianu, który aplikanci będą </w:t>
      </w:r>
      <w:r w:rsidR="00B62E37">
        <w:rPr>
          <w:rFonts w:ascii="Times New Roman" w:hAnsi="Times New Roman"/>
        </w:rPr>
        <w:t xml:space="preserve">pisać po zakończeniu  praktyki - </w:t>
      </w:r>
      <w:r w:rsidR="00C11089">
        <w:rPr>
          <w:rFonts w:ascii="Times New Roman" w:hAnsi="Times New Roman"/>
        </w:rPr>
        <w:t>6.11.</w:t>
      </w:r>
      <w:r w:rsidRPr="005973C6">
        <w:rPr>
          <w:rFonts w:ascii="Times New Roman" w:hAnsi="Times New Roman"/>
        </w:rPr>
        <w:t xml:space="preserve">2021 r., będzie sporządzenie - na podstawie spreparowanych akt - projektu wyroku z uzasadnieniem w sprawie o zasiłek chorobowy, stąd koniecznym jest zwrócenie szczególnej uwagi na nabycie przez aplikantów umiejętności samodzielnego opracowywania projektów orzeczeń wraz z uzasadnieniem w tego rodzaju sprawach. </w:t>
      </w:r>
    </w:p>
    <w:p w:rsidR="005973C6" w:rsidRPr="005973C6" w:rsidRDefault="005973C6" w:rsidP="005973C6">
      <w:pPr>
        <w:spacing w:line="360" w:lineRule="auto"/>
        <w:jc w:val="both"/>
        <w:rPr>
          <w:rFonts w:ascii="Times New Roman" w:hAnsi="Times New Roman"/>
          <w:color w:val="385623"/>
        </w:rPr>
      </w:pPr>
    </w:p>
    <w:p w:rsidR="00531F5C" w:rsidRPr="005973C6" w:rsidRDefault="00531F5C" w:rsidP="00531F5C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5973C6">
        <w:rPr>
          <w:rFonts w:ascii="Times New Roman" w:hAnsi="Times New Roman"/>
        </w:rPr>
        <w:t>Kierownik Działu Dydaktycznego OAS</w:t>
      </w:r>
    </w:p>
    <w:p w:rsidR="00531F5C" w:rsidRPr="005973C6" w:rsidRDefault="002D4BA9" w:rsidP="00531F5C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5973C6">
        <w:rPr>
          <w:rFonts w:ascii="Times New Roman" w:hAnsi="Times New Roman"/>
        </w:rPr>
        <w:t>dr Mariusz Kucharczyk</w:t>
      </w:r>
    </w:p>
    <w:p w:rsidR="00531F5C" w:rsidRPr="005973C6" w:rsidRDefault="00531F5C" w:rsidP="00531F5C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5973C6">
        <w:rPr>
          <w:rFonts w:ascii="Times New Roman" w:hAnsi="Times New Roman"/>
        </w:rPr>
        <w:t>sędzia</w:t>
      </w:r>
    </w:p>
    <w:p w:rsidR="00775A12" w:rsidRPr="005973C6" w:rsidRDefault="00141044" w:rsidP="000005CF">
      <w:pPr>
        <w:spacing w:line="360" w:lineRule="auto"/>
        <w:ind w:firstLine="708"/>
        <w:jc w:val="both"/>
        <w:rPr>
          <w:rFonts w:ascii="Times New Roman" w:hAnsi="Times New Roman"/>
        </w:rPr>
      </w:pPr>
    </w:p>
    <w:sectPr w:rsidR="00775A12" w:rsidRPr="005973C6" w:rsidSect="000B00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44" w:rsidRDefault="00141044" w:rsidP="00AA67CD">
      <w:pPr>
        <w:spacing w:after="0" w:line="240" w:lineRule="auto"/>
      </w:pPr>
      <w:r>
        <w:separator/>
      </w:r>
    </w:p>
  </w:endnote>
  <w:endnote w:type="continuationSeparator" w:id="0">
    <w:p w:rsidR="00141044" w:rsidRDefault="00141044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78" w:rsidRDefault="008C06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78" w:rsidRDefault="008C06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78" w:rsidRDefault="008C06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44" w:rsidRDefault="00141044" w:rsidP="00AA67CD">
      <w:pPr>
        <w:spacing w:after="0" w:line="240" w:lineRule="auto"/>
      </w:pPr>
      <w:r>
        <w:separator/>
      </w:r>
    </w:p>
  </w:footnote>
  <w:footnote w:type="continuationSeparator" w:id="0">
    <w:p w:rsidR="00141044" w:rsidRDefault="00141044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78" w:rsidRDefault="008C06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78" w:rsidRDefault="008C067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78" w:rsidRDefault="008C06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5762C"/>
    <w:multiLevelType w:val="hybridMultilevel"/>
    <w:tmpl w:val="08725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A3172"/>
    <w:multiLevelType w:val="hybridMultilevel"/>
    <w:tmpl w:val="D6ECD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93B98"/>
    <w:multiLevelType w:val="hybridMultilevel"/>
    <w:tmpl w:val="DD5A7FEE"/>
    <w:lvl w:ilvl="0" w:tplc="356CC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260F3B21"/>
    <w:multiLevelType w:val="hybridMultilevel"/>
    <w:tmpl w:val="61BA7A8A"/>
    <w:lvl w:ilvl="0" w:tplc="671E6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53E4CAB"/>
    <w:multiLevelType w:val="hybridMultilevel"/>
    <w:tmpl w:val="17B6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70670"/>
    <w:multiLevelType w:val="hybridMultilevel"/>
    <w:tmpl w:val="5C78D75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>
    <w:nsid w:val="5B8B37FF"/>
    <w:multiLevelType w:val="hybridMultilevel"/>
    <w:tmpl w:val="ECCA9DF6"/>
    <w:lvl w:ilvl="0" w:tplc="356CC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92C5763"/>
    <w:multiLevelType w:val="hybridMultilevel"/>
    <w:tmpl w:val="86785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23"/>
  </w:num>
  <w:num w:numId="5">
    <w:abstractNumId w:val="25"/>
  </w:num>
  <w:num w:numId="6">
    <w:abstractNumId w:val="10"/>
  </w:num>
  <w:num w:numId="7">
    <w:abstractNumId w:val="24"/>
  </w:num>
  <w:num w:numId="8">
    <w:abstractNumId w:val="14"/>
  </w:num>
  <w:num w:numId="9">
    <w:abstractNumId w:val="9"/>
  </w:num>
  <w:num w:numId="10">
    <w:abstractNumId w:val="27"/>
  </w:num>
  <w:num w:numId="11">
    <w:abstractNumId w:val="7"/>
  </w:num>
  <w:num w:numId="12">
    <w:abstractNumId w:val="13"/>
  </w:num>
  <w:num w:numId="13">
    <w:abstractNumId w:val="16"/>
  </w:num>
  <w:num w:numId="14">
    <w:abstractNumId w:val="21"/>
  </w:num>
  <w:num w:numId="15">
    <w:abstractNumId w:val="2"/>
  </w:num>
  <w:num w:numId="16">
    <w:abstractNumId w:val="17"/>
  </w:num>
  <w:num w:numId="17">
    <w:abstractNumId w:val="12"/>
  </w:num>
  <w:num w:numId="18">
    <w:abstractNumId w:val="4"/>
  </w:num>
  <w:num w:numId="19">
    <w:abstractNumId w:val="18"/>
  </w:num>
  <w:num w:numId="20">
    <w:abstractNumId w:val="6"/>
  </w:num>
  <w:num w:numId="21">
    <w:abstractNumId w:val="22"/>
  </w:num>
  <w:num w:numId="22">
    <w:abstractNumId w:val="3"/>
  </w:num>
  <w:num w:numId="23">
    <w:abstractNumId w:val="1"/>
  </w:num>
  <w:num w:numId="24">
    <w:abstractNumId w:val="2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2122F"/>
    <w:rsid w:val="0008304C"/>
    <w:rsid w:val="00085E89"/>
    <w:rsid w:val="000B00E7"/>
    <w:rsid w:val="000D378A"/>
    <w:rsid w:val="00141044"/>
    <w:rsid w:val="001810FD"/>
    <w:rsid w:val="00195D0B"/>
    <w:rsid w:val="001C5C56"/>
    <w:rsid w:val="001D5E58"/>
    <w:rsid w:val="001E5109"/>
    <w:rsid w:val="001E529B"/>
    <w:rsid w:val="001F7981"/>
    <w:rsid w:val="00225EE4"/>
    <w:rsid w:val="002519D5"/>
    <w:rsid w:val="002966E0"/>
    <w:rsid w:val="002A77D9"/>
    <w:rsid w:val="002B243B"/>
    <w:rsid w:val="002D4BA9"/>
    <w:rsid w:val="002F29BC"/>
    <w:rsid w:val="0030232A"/>
    <w:rsid w:val="00320FA7"/>
    <w:rsid w:val="00323537"/>
    <w:rsid w:val="00365CDB"/>
    <w:rsid w:val="00417D3D"/>
    <w:rsid w:val="00476E44"/>
    <w:rsid w:val="00485B99"/>
    <w:rsid w:val="0049107A"/>
    <w:rsid w:val="004C2C39"/>
    <w:rsid w:val="00523DB5"/>
    <w:rsid w:val="00527FFC"/>
    <w:rsid w:val="00531F5C"/>
    <w:rsid w:val="00534FC5"/>
    <w:rsid w:val="005800A4"/>
    <w:rsid w:val="00587AAC"/>
    <w:rsid w:val="005973C6"/>
    <w:rsid w:val="005C6488"/>
    <w:rsid w:val="00666F77"/>
    <w:rsid w:val="0067695C"/>
    <w:rsid w:val="00682245"/>
    <w:rsid w:val="00694CE4"/>
    <w:rsid w:val="006B1A06"/>
    <w:rsid w:val="006D7F5D"/>
    <w:rsid w:val="006E6B11"/>
    <w:rsid w:val="007007FA"/>
    <w:rsid w:val="00751384"/>
    <w:rsid w:val="007A6EE6"/>
    <w:rsid w:val="007B6F11"/>
    <w:rsid w:val="007C3A8C"/>
    <w:rsid w:val="007D5A2F"/>
    <w:rsid w:val="007F28CC"/>
    <w:rsid w:val="00830F13"/>
    <w:rsid w:val="00830FA7"/>
    <w:rsid w:val="00862C43"/>
    <w:rsid w:val="00863359"/>
    <w:rsid w:val="008679A3"/>
    <w:rsid w:val="0088627E"/>
    <w:rsid w:val="008C0678"/>
    <w:rsid w:val="008C32A1"/>
    <w:rsid w:val="008C3394"/>
    <w:rsid w:val="008F18D4"/>
    <w:rsid w:val="008F28C0"/>
    <w:rsid w:val="008F4E3E"/>
    <w:rsid w:val="009135B9"/>
    <w:rsid w:val="009E0CFB"/>
    <w:rsid w:val="00A0308D"/>
    <w:rsid w:val="00A24D29"/>
    <w:rsid w:val="00A322B3"/>
    <w:rsid w:val="00A76E09"/>
    <w:rsid w:val="00A83C8B"/>
    <w:rsid w:val="00AA67CD"/>
    <w:rsid w:val="00AC5837"/>
    <w:rsid w:val="00AC7DA6"/>
    <w:rsid w:val="00B03962"/>
    <w:rsid w:val="00B27341"/>
    <w:rsid w:val="00B62E37"/>
    <w:rsid w:val="00B74437"/>
    <w:rsid w:val="00B81B62"/>
    <w:rsid w:val="00BB2CE8"/>
    <w:rsid w:val="00BD1CAA"/>
    <w:rsid w:val="00BF4C5F"/>
    <w:rsid w:val="00C11089"/>
    <w:rsid w:val="00C66B40"/>
    <w:rsid w:val="00D02762"/>
    <w:rsid w:val="00D12F5C"/>
    <w:rsid w:val="00D30E62"/>
    <w:rsid w:val="00D5757D"/>
    <w:rsid w:val="00D6448C"/>
    <w:rsid w:val="00D84572"/>
    <w:rsid w:val="00DA0770"/>
    <w:rsid w:val="00DD3B36"/>
    <w:rsid w:val="00E2048E"/>
    <w:rsid w:val="00E431A5"/>
    <w:rsid w:val="00E7483E"/>
    <w:rsid w:val="00E92173"/>
    <w:rsid w:val="00F306D3"/>
    <w:rsid w:val="00F36BCE"/>
    <w:rsid w:val="00FA36B4"/>
    <w:rsid w:val="00FA6330"/>
    <w:rsid w:val="00FA63EE"/>
    <w:rsid w:val="00FF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D3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C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67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D3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C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6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00B8-14B2-44E4-B293-558A07E2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4705</Characters>
  <Application>Microsoft Office Word</Application>
  <DocSecurity>0</DocSecurity>
  <Lines>39</Lines>
  <Paragraphs>10</Paragraphs>
  <ScaleCrop>false</ScaleCrop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2021-09-30T07:23:00Z</dcterms:created>
  <dcterms:modified xsi:type="dcterms:W3CDTF">2021-09-30T07:23:00Z</dcterms:modified>
</cp:coreProperties>
</file>