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E066" w14:textId="77777777" w:rsidR="002F532C" w:rsidRPr="002F532C" w:rsidRDefault="002F532C" w:rsidP="00E520B5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right="5526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2F532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AB7B05B" wp14:editId="13F553A6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68119" w14:textId="77777777" w:rsidR="002F532C" w:rsidRPr="002F532C" w:rsidRDefault="002F532C" w:rsidP="002F532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rFonts w:ascii="Times New Roman" w:hAnsi="Times New Roman" w:cs="Times New Roman"/>
          <w:spacing w:val="20"/>
          <w:sz w:val="24"/>
          <w:szCs w:val="24"/>
        </w:rPr>
      </w:pPr>
      <w:r w:rsidRPr="002F53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14:paraId="49535FF8" w14:textId="77777777" w:rsidR="002F532C" w:rsidRPr="002F532C" w:rsidRDefault="002F532C" w:rsidP="002F532C">
      <w:pPr>
        <w:pStyle w:val="Nagwek"/>
        <w:spacing w:line="276" w:lineRule="auto"/>
        <w:ind w:right="4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764D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2D34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>KRAJOWA SZKOŁA</w:t>
      </w:r>
    </w:p>
    <w:p w14:paraId="741B1DCC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14:paraId="4F530941" w14:textId="77777777" w:rsidR="002F532C" w:rsidRPr="003B3DCD" w:rsidRDefault="002F532C" w:rsidP="002F532C">
      <w:pPr>
        <w:pStyle w:val="Nagwek"/>
        <w:spacing w:line="276" w:lineRule="auto"/>
        <w:ind w:right="4392" w:hanging="283"/>
        <w:rPr>
          <w:b/>
        </w:rPr>
      </w:pPr>
    </w:p>
    <w:p w14:paraId="3F96DD0D" w14:textId="5C7296A7" w:rsidR="002F532C" w:rsidRPr="003B3DCD" w:rsidRDefault="002F532C" w:rsidP="002F53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Kraków, </w:t>
      </w:r>
      <w:r>
        <w:rPr>
          <w:rFonts w:ascii="Times New Roman" w:hAnsi="Times New Roman"/>
          <w:sz w:val="24"/>
          <w:szCs w:val="24"/>
        </w:rPr>
        <w:t>21 marca</w:t>
      </w:r>
      <w:r w:rsidRPr="003B3DCD">
        <w:rPr>
          <w:rFonts w:ascii="Times New Roman" w:hAnsi="Times New Roman"/>
          <w:sz w:val="24"/>
          <w:szCs w:val="24"/>
        </w:rPr>
        <w:t xml:space="preserve"> 2022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3B3DCD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3B3DCD" w:rsidRDefault="002F532C" w:rsidP="00016AE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Default="002F532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25C68" w14:textId="7245A187" w:rsidR="002166AC" w:rsidRPr="00B141A6" w:rsidRDefault="002166A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1A6">
        <w:rPr>
          <w:rFonts w:ascii="Times New Roman" w:hAnsi="Times New Roman" w:cs="Times New Roman"/>
          <w:i/>
          <w:sz w:val="24"/>
          <w:szCs w:val="24"/>
        </w:rPr>
        <w:t xml:space="preserve">Zalecenia </w:t>
      </w:r>
      <w:r w:rsidR="00350801" w:rsidRPr="00B141A6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Pr="00B141A6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Pr="00B141A6">
        <w:rPr>
          <w:rFonts w:ascii="Times New Roman" w:hAnsi="Times New Roman" w:cs="Times New Roman"/>
          <w:i/>
          <w:sz w:val="24"/>
          <w:szCs w:val="24"/>
        </w:rPr>
        <w:t>aplikantów XI</w:t>
      </w:r>
      <w:r w:rsidR="00771424" w:rsidRPr="00B141A6">
        <w:rPr>
          <w:rFonts w:ascii="Times New Roman" w:hAnsi="Times New Roman" w:cs="Times New Roman"/>
          <w:i/>
          <w:sz w:val="24"/>
          <w:szCs w:val="24"/>
        </w:rPr>
        <w:t>I</w:t>
      </w:r>
      <w:r w:rsidRPr="00B141A6">
        <w:rPr>
          <w:rFonts w:ascii="Times New Roman" w:hAnsi="Times New Roman" w:cs="Times New Roman"/>
          <w:i/>
          <w:sz w:val="24"/>
          <w:szCs w:val="24"/>
        </w:rPr>
        <w:t xml:space="preserve"> rocznika aplikacji sędziowskiej</w:t>
      </w:r>
      <w:r w:rsidR="00A63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>
        <w:rPr>
          <w:rFonts w:ascii="Times New Roman" w:hAnsi="Times New Roman" w:cs="Times New Roman"/>
          <w:i/>
          <w:sz w:val="24"/>
          <w:szCs w:val="24"/>
        </w:rPr>
        <w:t>po 13 – 18 zjazdach</w:t>
      </w:r>
    </w:p>
    <w:p w14:paraId="06BA6B75" w14:textId="77777777" w:rsidR="002166AC" w:rsidRPr="00456305" w:rsidRDefault="002166AC" w:rsidP="009A0993">
      <w:pPr>
        <w:spacing w:before="160" w:line="240" w:lineRule="auto"/>
        <w:rPr>
          <w:rFonts w:ascii="Times New Roman" w:hAnsi="Times New Roman" w:cs="Times New Roman"/>
          <w:sz w:val="20"/>
          <w:szCs w:val="20"/>
        </w:rPr>
      </w:pPr>
    </w:p>
    <w:p w14:paraId="38B91822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14:paraId="0230D970" w14:textId="77777777" w:rsidR="002166AC" w:rsidRDefault="002166AC" w:rsidP="009A0993">
      <w:pPr>
        <w:spacing w:before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E490EB" w14:textId="77777777" w:rsidR="00E520B5" w:rsidRPr="00456305" w:rsidRDefault="00E520B5" w:rsidP="009A0993">
      <w:pPr>
        <w:spacing w:before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4B75A4" w14:textId="668035C6" w:rsidR="00C12BA7" w:rsidRPr="00B141A6" w:rsidRDefault="00350801" w:rsidP="00CF5FD5">
      <w:pPr>
        <w:pStyle w:val="Akapitzlist"/>
        <w:numPr>
          <w:ilvl w:val="0"/>
          <w:numId w:val="1"/>
        </w:numPr>
        <w:spacing w:before="16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B141A6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B141A6">
        <w:rPr>
          <w:rFonts w:ascii="Times New Roman" w:hAnsi="Times New Roman" w:cs="Times New Roman"/>
          <w:b/>
          <w:sz w:val="24"/>
          <w:szCs w:val="24"/>
        </w:rPr>
        <w:t xml:space="preserve"> praktyk</w:t>
      </w:r>
    </w:p>
    <w:p w14:paraId="6FE200C3" w14:textId="65392078" w:rsidR="00C12BA7" w:rsidRPr="00B141A6" w:rsidRDefault="0002660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B141A6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FA0B480" w14:textId="008A6E2D" w:rsidR="00C12BA7" w:rsidRPr="00B141A6" w:rsidRDefault="00C12BA7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A175AA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 strukturą organizacyjną jednostki, w której jest zatrudniony. </w:t>
      </w:r>
    </w:p>
    <w:p w14:paraId="50878EB0" w14:textId="0B2D1EF9" w:rsidR="00C12BA7" w:rsidRPr="00A175AA" w:rsidRDefault="00CF5FD5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atron praktyki </w:t>
      </w:r>
      <w:r w:rsidR="00C12BA7" w:rsidRPr="00A175AA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B14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B141A6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B141A6">
        <w:rPr>
          <w:rFonts w:ascii="Times New Roman" w:eastAsia="Times New Roman" w:hAnsi="Times New Roman" w:cs="Times New Roman"/>
          <w:sz w:val="24"/>
          <w:szCs w:val="24"/>
          <w:u w:val="single"/>
        </w:rPr>
        <w:t>kontrolować</w:t>
      </w:r>
      <w:r w:rsidR="00A175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prawidłowość ich wykonania.</w:t>
      </w:r>
      <w:r w:rsidR="00A175AA" w:rsidRPr="00A17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- w ramach tematyki zjazdów. </w:t>
      </w:r>
    </w:p>
    <w:p w14:paraId="1FDB531E" w14:textId="00C9B1BB" w:rsidR="002A7BD1" w:rsidRPr="00B141A6" w:rsidRDefault="009A0993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 xml:space="preserve">W sytuacji, gdy po zakończeniu praktyki aplikanci będą pisać sprawdzian, </w:t>
      </w:r>
      <w:r w:rsidR="00281A6D">
        <w:rPr>
          <w:rFonts w:ascii="Times New Roman" w:hAnsi="Times New Roman" w:cs="Times New Roman"/>
          <w:sz w:val="24"/>
          <w:szCs w:val="24"/>
        </w:rPr>
        <w:t xml:space="preserve">patron praktyki winien </w:t>
      </w:r>
      <w:r w:rsidR="00281A6D" w:rsidRPr="00B141A6">
        <w:rPr>
          <w:rFonts w:ascii="Times New Roman" w:hAnsi="Times New Roman" w:cs="Times New Roman"/>
          <w:sz w:val="24"/>
          <w:szCs w:val="24"/>
        </w:rPr>
        <w:t>zwróc</w:t>
      </w:r>
      <w:r w:rsidR="00281A6D">
        <w:rPr>
          <w:rFonts w:ascii="Times New Roman" w:hAnsi="Times New Roman" w:cs="Times New Roman"/>
          <w:sz w:val="24"/>
          <w:szCs w:val="24"/>
        </w:rPr>
        <w:t>ić</w:t>
      </w:r>
      <w:r w:rsidRPr="00B141A6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>
        <w:rPr>
          <w:rFonts w:ascii="Times New Roman" w:hAnsi="Times New Roman" w:cs="Times New Roman"/>
          <w:sz w:val="24"/>
          <w:szCs w:val="24"/>
        </w:rPr>
        <w:t>aplikantów</w:t>
      </w:r>
      <w:r w:rsidRPr="00B141A6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orzeczeń/czynności procesowych będących przedmiotem sprawdzianu.</w:t>
      </w:r>
    </w:p>
    <w:p w14:paraId="20BE2440" w14:textId="46A2434C" w:rsidR="00555E20" w:rsidRPr="00B141A6" w:rsidRDefault="00555E20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B5">
        <w:rPr>
          <w:rFonts w:ascii="Times New Roman" w:hAnsi="Times New Roman" w:cs="Times New Roman"/>
          <w:b/>
          <w:sz w:val="24"/>
          <w:szCs w:val="24"/>
        </w:rPr>
        <w:t>Zaleca się</w:t>
      </w:r>
      <w:r w:rsidRPr="00B141A6">
        <w:rPr>
          <w:rFonts w:ascii="Times New Roman" w:hAnsi="Times New Roman" w:cs="Times New Roman"/>
          <w:sz w:val="24"/>
          <w:szCs w:val="24"/>
        </w:rPr>
        <w:t xml:space="preserve"> angażowanie aplikanta, który odbył 24 miesiące aplikacji,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czynności, o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DD2678" w:rsidRPr="00B141A6">
        <w:rPr>
          <w:rFonts w:ascii="Times New Roman" w:hAnsi="Times New Roman" w:cs="Times New Roman"/>
          <w:sz w:val="24"/>
          <w:szCs w:val="24"/>
        </w:rPr>
        <w:t xml:space="preserve">art. 45 § 3 </w:t>
      </w:r>
      <w:r w:rsidR="00281A6D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1B3145">
        <w:rPr>
          <w:rFonts w:ascii="Times New Roman" w:hAnsi="Times New Roman" w:cs="Times New Roman"/>
          <w:bCs/>
          <w:sz w:val="24"/>
          <w:szCs w:val="24"/>
        </w:rPr>
        <w:t>z dnia 27 lipca 2001 r. P</w:t>
      </w:r>
      <w:r w:rsidR="00281A6D">
        <w:rPr>
          <w:rFonts w:ascii="Times New Roman" w:hAnsi="Times New Roman" w:cs="Times New Roman"/>
          <w:bCs/>
          <w:sz w:val="24"/>
          <w:szCs w:val="24"/>
        </w:rPr>
        <w:t>rawo o ustroju sądów powszechnych.</w:t>
      </w:r>
    </w:p>
    <w:p w14:paraId="35F036A7" w14:textId="793BC3C6" w:rsidR="00207F54" w:rsidRPr="00B141A6" w:rsidRDefault="002166A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W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B141A6">
        <w:rPr>
          <w:rFonts w:ascii="Times New Roman" w:hAnsi="Times New Roman" w:cs="Times New Roman"/>
          <w:sz w:val="24"/>
          <w:szCs w:val="24"/>
        </w:rPr>
        <w:t>do</w:t>
      </w:r>
      <w:r w:rsidR="000B711B" w:rsidRPr="00B141A6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B141A6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B141A6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B141A6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B141A6">
        <w:rPr>
          <w:rFonts w:ascii="Times New Roman" w:hAnsi="Times New Roman" w:cs="Times New Roman"/>
          <w:sz w:val="24"/>
          <w:szCs w:val="24"/>
        </w:rPr>
        <w:t xml:space="preserve">danym </w:t>
      </w:r>
      <w:r w:rsidRPr="00B141A6">
        <w:rPr>
          <w:rFonts w:ascii="Times New Roman" w:hAnsi="Times New Roman" w:cs="Times New Roman"/>
          <w:sz w:val="24"/>
          <w:szCs w:val="24"/>
        </w:rPr>
        <w:t>wydziale posiadł wszystkie niezbędne umiejętności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B141A6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B141A6">
        <w:rPr>
          <w:rFonts w:ascii="Times New Roman" w:hAnsi="Times New Roman" w:cs="Times New Roman"/>
          <w:sz w:val="24"/>
          <w:szCs w:val="24"/>
        </w:rPr>
        <w:t>.</w:t>
      </w:r>
    </w:p>
    <w:p w14:paraId="5B6D7B5C" w14:textId="6657E7DE" w:rsidR="00C12BA7" w:rsidRPr="00B141A6" w:rsidRDefault="002166AC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 w:rsidR="00D5290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aplikacji prokuratorskie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="00F45BC2" w:rsidRPr="00B141A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45BC2" w:rsidRPr="00B141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="00A84E61" w:rsidRPr="00B141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3B831B" w14:textId="77777777" w:rsidR="009A0993" w:rsidRPr="00456305" w:rsidRDefault="009A0993" w:rsidP="009A0993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37B89" w14:textId="69C48786" w:rsidR="00C12BA7" w:rsidRPr="00B141A6" w:rsidRDefault="00C12BA7" w:rsidP="009A0993">
      <w:pPr>
        <w:pStyle w:val="Akapitzlist"/>
        <w:numPr>
          <w:ilvl w:val="0"/>
          <w:numId w:val="1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Schemat organizacyjny praktyk w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>ąd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zie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>ejonowy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ydziale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88C" w:rsidRPr="00B141A6">
        <w:rPr>
          <w:rFonts w:ascii="Times New Roman" w:eastAsia="Times New Roman" w:hAnsi="Times New Roman" w:cs="Times New Roman"/>
          <w:b/>
          <w:sz w:val="24"/>
          <w:szCs w:val="24"/>
        </w:rPr>
        <w:t>cywilny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94588C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20B5" w:rsidRPr="00B141A6">
        <w:rPr>
          <w:rFonts w:ascii="Times New Roman" w:eastAsia="Times New Roman" w:hAnsi="Times New Roman" w:cs="Times New Roman"/>
          <w:b/>
          <w:sz w:val="24"/>
          <w:szCs w:val="24"/>
        </w:rPr>
        <w:t>procesow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ym</w:t>
      </w:r>
    </w:p>
    <w:p w14:paraId="5ED6B991" w14:textId="77777777" w:rsidR="009A0993" w:rsidRPr="00B141A6" w:rsidRDefault="009A0993" w:rsidP="00456305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4553D" w:rsidRPr="00B141A6" w14:paraId="7C2C0AC3" w14:textId="77777777" w:rsidTr="002A2137">
        <w:tc>
          <w:tcPr>
            <w:tcW w:w="993" w:type="dxa"/>
            <w:vAlign w:val="center"/>
          </w:tcPr>
          <w:p w14:paraId="7D7B8F54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836915D" w14:textId="68BB8A89" w:rsidR="0064553D" w:rsidRPr="00B141A6" w:rsidRDefault="002A21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7" w:type="dxa"/>
            <w:vAlign w:val="center"/>
          </w:tcPr>
          <w:p w14:paraId="30735C67" w14:textId="11D433A1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Czas trwania i</w:t>
            </w:r>
            <w:r w:rsidR="002A2137"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 termin</w:t>
            </w: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4110" w:type="dxa"/>
            <w:vAlign w:val="center"/>
          </w:tcPr>
          <w:p w14:paraId="54AC970F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4553D" w:rsidRPr="00B141A6" w14:paraId="2E9EE08C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40A5E5C2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76C1453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4-8.04.2022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71503E7" w14:textId="77777777" w:rsidR="002A2137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11.04.2022 r. </w:t>
            </w:r>
          </w:p>
          <w:p w14:paraId="48548D9E" w14:textId="3EF77A20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6.05.2022 r.</w:t>
            </w:r>
          </w:p>
          <w:p w14:paraId="6EC9BB97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4C2E7DDA" w14:textId="6285445C" w:rsidR="0064553D" w:rsidRPr="00B141A6" w:rsidRDefault="00D7629E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r.; przygotowanie,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postanowienia lub zarządzenia; klasyfikacja braków formalnych i</w:t>
            </w:r>
            <w:r w:rsidR="002A2137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fiskalnych pozwu oraz przeszkód procesowych</w:t>
            </w:r>
          </w:p>
        </w:tc>
      </w:tr>
      <w:tr w:rsidR="0064553D" w:rsidRPr="00B141A6" w14:paraId="2559E16C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20193839" w14:textId="5221C302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028EA2A0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9-13.05.2022</w:t>
            </w:r>
            <w:r w:rsidR="00FF3B73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35018547" w14:textId="77777777" w:rsidR="00340680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16.05.2022 r.</w:t>
            </w:r>
          </w:p>
          <w:p w14:paraId="1662D4A2" w14:textId="77777777" w:rsidR="00340680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3.06.2022 r.</w:t>
            </w:r>
          </w:p>
          <w:p w14:paraId="6883FB2E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3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2A47F39F" w14:textId="3C3B4741" w:rsidR="0064553D" w:rsidRPr="00B141A6" w:rsidRDefault="00340680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6.06.2022</w:t>
            </w:r>
            <w:r w:rsidR="006539FC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wydanie nakazu zapłaty wraz z zarządzeniami oraz pisemne omówienie bądź wydanie zarządzeń po</w:t>
            </w:r>
            <w:r w:rsidR="002A2137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wniesieniu zarzutów (sprzeciwu)</w:t>
            </w:r>
          </w:p>
        </w:tc>
      </w:tr>
      <w:tr w:rsidR="0064553D" w:rsidRPr="00B141A6" w14:paraId="1425978B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0429AABB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D8767C7" w14:textId="77777777" w:rsidR="0064553D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6-10.06.2022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EA51EB3" w14:textId="7AAAAA83" w:rsidR="00FF3B73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13.06.2022</w:t>
            </w:r>
            <w:r w:rsidR="00A1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F9797F5" w14:textId="77777777" w:rsidR="00FF3B73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8.07.2022 r.</w:t>
            </w:r>
          </w:p>
          <w:p w14:paraId="75AD9786" w14:textId="77777777" w:rsidR="0064553D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1F9AE3E5" w14:textId="11B0C284" w:rsidR="0064553D" w:rsidRPr="00B141A6" w:rsidRDefault="007A37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3D" w:rsidRPr="00B141A6" w14:paraId="152F338F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013370B0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2D76C477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11-15.07.2022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BB68C6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18.07.2022 r. </w:t>
            </w:r>
          </w:p>
          <w:p w14:paraId="405BC95F" w14:textId="6DD8016B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5.08.2022 r</w:t>
            </w:r>
          </w:p>
          <w:p w14:paraId="1C491313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3A6D7BB2" w14:textId="27317354" w:rsidR="0064553D" w:rsidRPr="00B141A6" w:rsidRDefault="00062D70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="007A3737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przygotowanie, 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planu rozprawy</w:t>
            </w:r>
          </w:p>
        </w:tc>
      </w:tr>
      <w:tr w:rsidR="0064553D" w:rsidRPr="00B141A6" w14:paraId="30D46DB3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4ED9AAE6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F7E0B01" w14:textId="6E3F76B0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="0003115E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-2.09.2022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D7B234E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5.09.2022 r. </w:t>
            </w:r>
          </w:p>
          <w:p w14:paraId="7178E9D8" w14:textId="6BEFE6EE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30.09.20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  <w:p w14:paraId="46B0046C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69A66DF0" w14:textId="571BA131" w:rsidR="0064553D" w:rsidRPr="00B141A6" w:rsidRDefault="007A37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3D" w:rsidRPr="00B141A6" w14:paraId="3F52DA7F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608139E0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58963C03" w14:textId="3B19D27C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3-7.10.20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6DB3656B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10.10.20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91FAD" w14:textId="73A074F2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4.11.20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  <w:p w14:paraId="2590E87F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43340FE7" w14:textId="284A7693" w:rsidR="0064553D" w:rsidRPr="00B141A6" w:rsidRDefault="00E05AD3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  <w:r w:rsidR="00DE0CC4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przygotowanie, 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dwóch postanowień z</w:t>
            </w:r>
            <w:r w:rsidR="0024286F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uzasadnieniem dotyczących udzielenia zabezpieczenia, wraz ze stosownymi zarządzeniami</w:t>
            </w:r>
          </w:p>
        </w:tc>
      </w:tr>
    </w:tbl>
    <w:p w14:paraId="054CF0B4" w14:textId="77777777" w:rsidR="00CF5FD5" w:rsidRPr="00B141A6" w:rsidRDefault="00CF5FD5" w:rsidP="00456305">
      <w:pPr>
        <w:pStyle w:val="Akapitzlist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E98F1F" w14:textId="055704CB" w:rsidR="00A84E61" w:rsidRDefault="006539FC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i/>
          <w:sz w:val="24"/>
          <w:szCs w:val="24"/>
        </w:rPr>
        <w:t>Uwaga: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w okresie od 6</w:t>
      </w:r>
      <w:r w:rsidR="00CA66FE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26 sierpnia 2022 </w:t>
      </w:r>
      <w:r w:rsidR="003C2803">
        <w:rPr>
          <w:rFonts w:ascii="Times New Roman" w:eastAsia="Times New Roman" w:hAnsi="Times New Roman" w:cs="Times New Roman"/>
          <w:i/>
          <w:sz w:val="24"/>
          <w:szCs w:val="24"/>
        </w:rPr>
        <w:t>r.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wyznaczone zostały dni wolne od zajęć i praktyk </w:t>
      </w:r>
      <w:r w:rsidR="003C2803">
        <w:rPr>
          <w:rFonts w:ascii="Times New Roman" w:eastAsia="Times New Roman" w:hAnsi="Times New Roman" w:cs="Times New Roman"/>
          <w:i/>
          <w:sz w:val="24"/>
          <w:szCs w:val="24"/>
        </w:rPr>
        <w:t xml:space="preserve">dla 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>aplikantów</w:t>
      </w:r>
      <w:r w:rsidR="00330BA1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B141A6">
        <w:rPr>
          <w:rFonts w:ascii="Times New Roman" w:hAnsi="Times New Roman" w:cs="Times New Roman"/>
          <w:i/>
          <w:sz w:val="24"/>
          <w:szCs w:val="24"/>
        </w:rPr>
        <w:t>XII rocznika aplikacji sędziowskiej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9691EC" w14:textId="77777777" w:rsidR="002F532C" w:rsidRPr="00B141A6" w:rsidRDefault="002F532C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2016C5" w14:textId="636052F0" w:rsidR="00E05AD3" w:rsidRPr="00B141A6" w:rsidRDefault="0064553D" w:rsidP="009A0993">
      <w:pPr>
        <w:pStyle w:val="Akapitzlist"/>
        <w:numPr>
          <w:ilvl w:val="0"/>
          <w:numId w:val="1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</w:p>
    <w:p w14:paraId="05166C8B" w14:textId="77777777" w:rsidR="00E05AD3" w:rsidRPr="00B141A6" w:rsidRDefault="00E05AD3" w:rsidP="00740D8D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6EAF0" w14:textId="77A54082" w:rsidR="00186991" w:rsidRPr="00740D8D" w:rsidRDefault="00740D8D" w:rsidP="00740D8D">
      <w:pPr>
        <w:pStyle w:val="Akapitzlist"/>
        <w:numPr>
          <w:ilvl w:val="1"/>
          <w:numId w:val="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13 ZJEŹDZIE</w:t>
      </w:r>
    </w:p>
    <w:p w14:paraId="289280DD" w14:textId="77777777" w:rsidR="00186991" w:rsidRPr="00B141A6" w:rsidRDefault="00186991" w:rsidP="00740D8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D654" w14:textId="1A0CB86F" w:rsidR="0064553D" w:rsidRPr="003E0435" w:rsidRDefault="003E0435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E0435">
        <w:rPr>
          <w:rFonts w:ascii="Times New Roman" w:hAnsi="Times New Roman" w:cs="Times New Roman"/>
          <w:sz w:val="24"/>
          <w:szCs w:val="24"/>
        </w:rPr>
        <w:t>szczęcie postępowania cywilnego procesowego, badanie braków formalnych i fiskalnych.</w:t>
      </w:r>
    </w:p>
    <w:p w14:paraId="13813972" w14:textId="77777777" w:rsidR="00A84E61" w:rsidRPr="00B141A6" w:rsidRDefault="00A84E61" w:rsidP="009A0993">
      <w:pPr>
        <w:tabs>
          <w:tab w:val="left" w:pos="851"/>
        </w:tabs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59797" w14:textId="672C81FE" w:rsidR="00792C77" w:rsidRPr="00B141A6" w:rsidRDefault="0064553D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szczególną uwagę zagadnieniem prawa cywilnego, które obejmują</w:t>
      </w:r>
      <w:r w:rsidR="00792C77" w:rsidRPr="00B141A6">
        <w:rPr>
          <w:rFonts w:ascii="Times New Roman" w:hAnsi="Times New Roman" w:cs="Times New Roman"/>
          <w:sz w:val="24"/>
          <w:szCs w:val="24"/>
        </w:rPr>
        <w:t>:</w:t>
      </w:r>
    </w:p>
    <w:p w14:paraId="23155925" w14:textId="4F9AFAD6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oświadczenia woli, wady oświadczenia woli</w:t>
      </w:r>
      <w:r w:rsidR="0003115E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5C4E469A" w14:textId="05C86732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nieważność i bezskuteczność czynności prawnej – ich skutki, aktywność sądu w ocenie czynności prawnych w zakresie bezskutecznośc</w:t>
      </w:r>
      <w:r w:rsidR="007A3737" w:rsidRPr="00B141A6">
        <w:rPr>
          <w:rFonts w:ascii="Times New Roman" w:hAnsi="Times New Roman" w:cs="Times New Roman"/>
          <w:sz w:val="24"/>
          <w:szCs w:val="24"/>
        </w:rPr>
        <w:t>i lub</w:t>
      </w:r>
      <w:r w:rsidRPr="00B141A6">
        <w:rPr>
          <w:rFonts w:ascii="Times New Roman" w:hAnsi="Times New Roman" w:cs="Times New Roman"/>
          <w:sz w:val="24"/>
          <w:szCs w:val="24"/>
        </w:rPr>
        <w:t xml:space="preserve"> nieważności, w tym bezskuteczność z a</w:t>
      </w:r>
      <w:r w:rsidR="0003115E" w:rsidRPr="00B141A6">
        <w:rPr>
          <w:rFonts w:ascii="Times New Roman" w:hAnsi="Times New Roman" w:cs="Times New Roman"/>
          <w:sz w:val="24"/>
          <w:szCs w:val="24"/>
        </w:rPr>
        <w:t>rt. 59 k.c. i skarg</w:t>
      </w:r>
      <w:r w:rsidR="00281A6D">
        <w:rPr>
          <w:rFonts w:ascii="Times New Roman" w:hAnsi="Times New Roman" w:cs="Times New Roman"/>
          <w:sz w:val="24"/>
          <w:szCs w:val="24"/>
        </w:rPr>
        <w:t>ę</w:t>
      </w:r>
      <w:r w:rsidR="0003115E" w:rsidRPr="00B1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5E" w:rsidRPr="00B141A6">
        <w:rPr>
          <w:rFonts w:ascii="Times New Roman" w:hAnsi="Times New Roman" w:cs="Times New Roman"/>
          <w:sz w:val="24"/>
          <w:szCs w:val="24"/>
        </w:rPr>
        <w:t>pauliańsk</w:t>
      </w:r>
      <w:r w:rsidR="00281A6D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03115E" w:rsidRPr="00B141A6">
        <w:rPr>
          <w:rFonts w:ascii="Times New Roman" w:hAnsi="Times New Roman" w:cs="Times New Roman"/>
          <w:sz w:val="24"/>
          <w:szCs w:val="24"/>
        </w:rPr>
        <w:t>;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76167" w14:textId="59D3EBBD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przedstawicielstwo, ze szczególnym uwzględnieniem pełnomocnictwa. </w:t>
      </w:r>
    </w:p>
    <w:p w14:paraId="32079FE1" w14:textId="77777777" w:rsidR="009A0993" w:rsidRPr="00B141A6" w:rsidRDefault="009A0993" w:rsidP="009A0993">
      <w:pPr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F3358C" w14:textId="57C5B09A" w:rsidR="006E4ADB" w:rsidRPr="00B141A6" w:rsidRDefault="0064553D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</w:t>
      </w:r>
      <w:r w:rsidR="00771424" w:rsidRPr="00B141A6">
        <w:rPr>
          <w:rFonts w:ascii="Times New Roman" w:hAnsi="Times New Roman" w:cs="Times New Roman"/>
          <w:sz w:val="24"/>
          <w:szCs w:val="24"/>
        </w:rPr>
        <w:t>kwestiom</w:t>
      </w:r>
      <w:r w:rsidR="006E4ADB" w:rsidRPr="00B141A6">
        <w:rPr>
          <w:rFonts w:ascii="Times New Roman" w:hAnsi="Times New Roman" w:cs="Times New Roman"/>
          <w:sz w:val="24"/>
          <w:szCs w:val="24"/>
        </w:rPr>
        <w:t xml:space="preserve"> obejmującym</w:t>
      </w:r>
      <w:r w:rsidRPr="00B141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5A03F1" w14:textId="5E9E139F" w:rsidR="006E4ADB" w:rsidRPr="001B3145" w:rsidRDefault="00771424" w:rsidP="001B3145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tryby, rodzaje </w:t>
      </w:r>
      <w:r w:rsidR="0064553D" w:rsidRPr="00B141A6">
        <w:rPr>
          <w:rFonts w:ascii="Times New Roman" w:hAnsi="Times New Roman" w:cs="Times New Roman"/>
          <w:sz w:val="24"/>
          <w:szCs w:val="24"/>
        </w:rPr>
        <w:t>postępowa</w:t>
      </w:r>
      <w:r w:rsidRPr="00B141A6">
        <w:rPr>
          <w:rFonts w:ascii="Times New Roman" w:hAnsi="Times New Roman" w:cs="Times New Roman"/>
          <w:sz w:val="24"/>
          <w:szCs w:val="24"/>
        </w:rPr>
        <w:t>nia cywilnego</w:t>
      </w:r>
      <w:r w:rsidR="001B3145">
        <w:rPr>
          <w:rFonts w:ascii="Times New Roman" w:hAnsi="Times New Roman" w:cs="Times New Roman"/>
          <w:sz w:val="24"/>
          <w:szCs w:val="24"/>
        </w:rPr>
        <w:t xml:space="preserve">, </w:t>
      </w:r>
      <w:r w:rsidR="006E4ADB" w:rsidRPr="001B3145">
        <w:rPr>
          <w:rFonts w:ascii="Times New Roman" w:hAnsi="Times New Roman" w:cs="Times New Roman"/>
          <w:sz w:val="24"/>
          <w:szCs w:val="24"/>
        </w:rPr>
        <w:t xml:space="preserve">zasady procesu cywilnego, pojęcie sprawy cywilnej, </w:t>
      </w:r>
      <w:r w:rsidR="0064553D" w:rsidRPr="001B3145">
        <w:rPr>
          <w:rFonts w:ascii="Times New Roman" w:hAnsi="Times New Roman" w:cs="Times New Roman"/>
          <w:sz w:val="24"/>
          <w:szCs w:val="24"/>
        </w:rPr>
        <w:t xml:space="preserve">prawo do sądu; </w:t>
      </w:r>
    </w:p>
    <w:p w14:paraId="2EF1B555" w14:textId="2C2BFB18" w:rsidR="006E4ADB" w:rsidRPr="00A16B6D" w:rsidRDefault="00FA0B71" w:rsidP="00A16B6D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43D">
        <w:rPr>
          <w:rFonts w:ascii="Times New Roman" w:hAnsi="Times New Roman" w:cs="Times New Roman"/>
          <w:sz w:val="24"/>
          <w:szCs w:val="24"/>
        </w:rPr>
        <w:t>zdolność sądow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r w:rsidRPr="0005643D">
        <w:rPr>
          <w:rFonts w:ascii="Times New Roman" w:hAnsi="Times New Roman" w:cs="Times New Roman"/>
          <w:sz w:val="24"/>
          <w:szCs w:val="24"/>
        </w:rPr>
        <w:t xml:space="preserve"> i procesow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r w:rsidRPr="0005643D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05643D">
        <w:rPr>
          <w:rFonts w:ascii="Times New Roman" w:hAnsi="Times New Roman" w:cs="Times New Roman"/>
          <w:sz w:val="24"/>
          <w:szCs w:val="24"/>
        </w:rPr>
        <w:t>postulacyjn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912AFD" w:rsidRPr="0005643D">
        <w:rPr>
          <w:rFonts w:ascii="Times New Roman" w:hAnsi="Times New Roman" w:cs="Times New Roman"/>
          <w:sz w:val="24"/>
          <w:szCs w:val="24"/>
        </w:rPr>
        <w:t>, jurysdykcj</w:t>
      </w:r>
      <w:r w:rsidR="00D7351B" w:rsidRPr="0005643D">
        <w:rPr>
          <w:rFonts w:ascii="Times New Roman" w:hAnsi="Times New Roman" w:cs="Times New Roman"/>
          <w:sz w:val="24"/>
          <w:szCs w:val="24"/>
        </w:rPr>
        <w:t>ę</w:t>
      </w:r>
      <w:r w:rsidR="00912AFD" w:rsidRPr="0005643D">
        <w:rPr>
          <w:rFonts w:ascii="Times New Roman" w:hAnsi="Times New Roman" w:cs="Times New Roman"/>
          <w:sz w:val="24"/>
          <w:szCs w:val="24"/>
        </w:rPr>
        <w:t xml:space="preserve"> </w:t>
      </w:r>
      <w:r w:rsidR="0005643D" w:rsidRPr="0005643D">
        <w:rPr>
          <w:rFonts w:ascii="Times New Roman" w:hAnsi="Times New Roman" w:cs="Times New Roman"/>
          <w:sz w:val="24"/>
          <w:szCs w:val="24"/>
        </w:rPr>
        <w:t>i</w:t>
      </w:r>
      <w:r w:rsidR="0005643D">
        <w:rPr>
          <w:rFonts w:ascii="Times New Roman" w:hAnsi="Times New Roman" w:cs="Times New Roman"/>
          <w:sz w:val="24"/>
          <w:szCs w:val="24"/>
        </w:rPr>
        <w:t xml:space="preserve"> </w:t>
      </w:r>
      <w:r w:rsidR="00912AFD" w:rsidRPr="0005643D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A16B6D">
        <w:rPr>
          <w:rFonts w:ascii="Times New Roman" w:hAnsi="Times New Roman" w:cs="Times New Roman"/>
          <w:sz w:val="24"/>
          <w:szCs w:val="24"/>
        </w:rPr>
        <w:t xml:space="preserve">przeszkody procesowe; </w:t>
      </w:r>
      <w:r w:rsidR="00E64B16" w:rsidRPr="00A16B6D">
        <w:rPr>
          <w:rFonts w:ascii="Times New Roman" w:hAnsi="Times New Roman" w:cs="Times New Roman"/>
          <w:sz w:val="24"/>
          <w:szCs w:val="24"/>
        </w:rPr>
        <w:t>właściwoś</w:t>
      </w:r>
      <w:r w:rsidR="0005643D" w:rsidRPr="00A16B6D">
        <w:rPr>
          <w:rFonts w:ascii="Times New Roman" w:hAnsi="Times New Roman" w:cs="Times New Roman"/>
          <w:sz w:val="24"/>
          <w:szCs w:val="24"/>
        </w:rPr>
        <w:t>ć</w:t>
      </w:r>
      <w:r w:rsidR="00A16B6D" w:rsidRPr="00A16B6D">
        <w:rPr>
          <w:rFonts w:ascii="Times New Roman" w:hAnsi="Times New Roman" w:cs="Times New Roman"/>
          <w:sz w:val="24"/>
          <w:szCs w:val="24"/>
        </w:rPr>
        <w:t xml:space="preserve"> sądu; </w:t>
      </w:r>
      <w:r w:rsidR="007A3737" w:rsidRPr="00A16B6D">
        <w:rPr>
          <w:rFonts w:ascii="Times New Roman" w:hAnsi="Times New Roman" w:cs="Times New Roman"/>
          <w:sz w:val="24"/>
          <w:szCs w:val="24"/>
        </w:rPr>
        <w:t>kontrol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64553D" w:rsidRPr="00A16B6D">
        <w:rPr>
          <w:rFonts w:ascii="Times New Roman" w:hAnsi="Times New Roman" w:cs="Times New Roman"/>
          <w:sz w:val="24"/>
          <w:szCs w:val="24"/>
        </w:rPr>
        <w:t xml:space="preserve"> wymogów formalnych i fiskalnych pism procesowych; </w:t>
      </w:r>
    </w:p>
    <w:p w14:paraId="2DF3E95F" w14:textId="77777777" w:rsidR="00D30854" w:rsidRPr="00D30854" w:rsidRDefault="00D30854" w:rsidP="00D30854">
      <w:pPr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854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>zaniechanie podejmowania czynności, które ustawa nakazuje podjąć w następstwie wniesienia pozwu, w przypadku oczywistej bezzasadności powództwa (art. 191</w:t>
      </w:r>
      <w:r w:rsidRPr="00D30854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</w:rPr>
        <w:t>1</w:t>
      </w:r>
      <w:r w:rsidRPr="00D3085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k.p.c.);</w:t>
      </w:r>
    </w:p>
    <w:p w14:paraId="014CB13D" w14:textId="77777777" w:rsidR="00D30854" w:rsidRPr="00D30854" w:rsidRDefault="00D30854" w:rsidP="00D30854">
      <w:pPr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854">
        <w:rPr>
          <w:rFonts w:ascii="Times New Roman" w:hAnsi="Times New Roman" w:cs="Times New Roman"/>
          <w:sz w:val="24"/>
          <w:szCs w:val="24"/>
        </w:rPr>
        <w:t xml:space="preserve">wartość przedmiotu sporu, w tym sprawdzenie wartości przedmiotu sporu przez sąd; </w:t>
      </w:r>
    </w:p>
    <w:p w14:paraId="3BA39BCD" w14:textId="01ECF2E5" w:rsidR="00E64B16" w:rsidRPr="00A16B6D" w:rsidRDefault="006E4ADB" w:rsidP="00A16B6D">
      <w:pPr>
        <w:pStyle w:val="Akapitzlist"/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zwolnienie od kosztów sądowych, us</w:t>
      </w:r>
      <w:r w:rsidR="0064553D" w:rsidRPr="00B141A6">
        <w:rPr>
          <w:rFonts w:ascii="Times New Roman" w:hAnsi="Times New Roman" w:cs="Times New Roman"/>
          <w:sz w:val="24"/>
          <w:szCs w:val="24"/>
        </w:rPr>
        <w:t>tanow</w:t>
      </w:r>
      <w:r w:rsidR="000D7741" w:rsidRPr="00B141A6">
        <w:rPr>
          <w:rFonts w:ascii="Times New Roman" w:hAnsi="Times New Roman" w:cs="Times New Roman"/>
          <w:sz w:val="24"/>
          <w:szCs w:val="24"/>
        </w:rPr>
        <w:t>i</w:t>
      </w:r>
      <w:r w:rsidR="0064553D" w:rsidRPr="00B141A6">
        <w:rPr>
          <w:rFonts w:ascii="Times New Roman" w:hAnsi="Times New Roman" w:cs="Times New Roman"/>
          <w:sz w:val="24"/>
          <w:szCs w:val="24"/>
        </w:rPr>
        <w:t xml:space="preserve">enie pełnomocnika z urzędu; </w:t>
      </w:r>
      <w:r w:rsidR="00FA0B71" w:rsidRPr="00A16B6D">
        <w:rPr>
          <w:rFonts w:ascii="Times New Roman" w:hAnsi="Times New Roman" w:cs="Times New Roman"/>
          <w:sz w:val="24"/>
          <w:szCs w:val="24"/>
        </w:rPr>
        <w:t>reprezentacj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FA0B71" w:rsidRPr="00A16B6D">
        <w:rPr>
          <w:rFonts w:ascii="Times New Roman" w:hAnsi="Times New Roman" w:cs="Times New Roman"/>
          <w:sz w:val="24"/>
          <w:szCs w:val="24"/>
        </w:rPr>
        <w:t xml:space="preserve"> stron, </w:t>
      </w:r>
      <w:r w:rsidR="00E64B16" w:rsidRPr="00A16B6D">
        <w:rPr>
          <w:rFonts w:ascii="Times New Roman" w:hAnsi="Times New Roman" w:cs="Times New Roman"/>
          <w:sz w:val="24"/>
          <w:szCs w:val="24"/>
        </w:rPr>
        <w:t xml:space="preserve">w </w:t>
      </w:r>
      <w:r w:rsidR="0005643D" w:rsidRPr="00A16B6D">
        <w:rPr>
          <w:rFonts w:ascii="Times New Roman" w:hAnsi="Times New Roman" w:cs="Times New Roman"/>
          <w:sz w:val="24"/>
          <w:szCs w:val="24"/>
        </w:rPr>
        <w:t>tym</w:t>
      </w:r>
      <w:r w:rsidR="00E64B16" w:rsidRPr="00A16B6D">
        <w:rPr>
          <w:rFonts w:ascii="Times New Roman" w:hAnsi="Times New Roman" w:cs="Times New Roman"/>
          <w:sz w:val="24"/>
          <w:szCs w:val="24"/>
        </w:rPr>
        <w:t xml:space="preserve"> reprezentacj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456305" w:rsidRPr="00A16B6D">
        <w:rPr>
          <w:rFonts w:ascii="Times New Roman" w:hAnsi="Times New Roman" w:cs="Times New Roman"/>
          <w:sz w:val="24"/>
          <w:szCs w:val="24"/>
        </w:rPr>
        <w:t xml:space="preserve"> Skarbu Państwa</w:t>
      </w:r>
      <w:r w:rsidR="0005643D" w:rsidRPr="00A16B6D">
        <w:rPr>
          <w:rFonts w:ascii="Times New Roman" w:hAnsi="Times New Roman" w:cs="Times New Roman"/>
          <w:sz w:val="24"/>
          <w:szCs w:val="24"/>
        </w:rPr>
        <w:t xml:space="preserve"> i jednostek samorządu terytorialnego</w:t>
      </w:r>
      <w:r w:rsidR="00E64B16" w:rsidRPr="00A16B6D">
        <w:rPr>
          <w:rFonts w:ascii="Times New Roman" w:hAnsi="Times New Roman" w:cs="Times New Roman"/>
          <w:sz w:val="24"/>
          <w:szCs w:val="24"/>
        </w:rPr>
        <w:t>;</w:t>
      </w:r>
    </w:p>
    <w:p w14:paraId="119D5DAF" w14:textId="780003D4" w:rsidR="00912AFD" w:rsidRPr="00B141A6" w:rsidRDefault="00912AFD" w:rsidP="009A0993">
      <w:pPr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udział prokuratora i organizacji pozarządowych w procesie</w:t>
      </w:r>
      <w:r w:rsidR="0005643D">
        <w:rPr>
          <w:rFonts w:ascii="Times New Roman" w:hAnsi="Times New Roman" w:cs="Times New Roman"/>
          <w:sz w:val="24"/>
          <w:szCs w:val="24"/>
        </w:rPr>
        <w:t>.</w:t>
      </w:r>
    </w:p>
    <w:p w14:paraId="111DE5BD" w14:textId="77777777" w:rsidR="009A0993" w:rsidRPr="00B141A6" w:rsidRDefault="009A0993" w:rsidP="009A0993">
      <w:pPr>
        <w:pStyle w:val="Akapitzlist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0973A" w14:textId="4430A1FE" w:rsidR="00771424" w:rsidRPr="00B141A6" w:rsidRDefault="0003115E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02EB0410" w14:textId="791407F3" w:rsidR="00823913" w:rsidRPr="00B141A6" w:rsidRDefault="0003115E" w:rsidP="005B1F43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co najmniej </w:t>
      </w:r>
      <w:r w:rsidR="00957792" w:rsidRPr="00B141A6">
        <w:rPr>
          <w:rFonts w:ascii="Times New Roman" w:hAnsi="Times New Roman" w:cs="Times New Roman"/>
          <w:sz w:val="24"/>
          <w:szCs w:val="24"/>
        </w:rPr>
        <w:t>dwóch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wyroków wraz z uzasadnieniem </w:t>
      </w:r>
      <w:r w:rsidR="005B1F43">
        <w:rPr>
          <w:rFonts w:ascii="Times New Roman" w:hAnsi="Times New Roman" w:cs="Times New Roman"/>
          <w:sz w:val="24"/>
          <w:szCs w:val="24"/>
        </w:rPr>
        <w:t>–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5B1F43">
        <w:rPr>
          <w:rFonts w:ascii="Times New Roman" w:hAnsi="Times New Roman" w:cs="Times New Roman"/>
          <w:sz w:val="24"/>
          <w:szCs w:val="24"/>
        </w:rPr>
        <w:t> </w:t>
      </w:r>
      <w:r w:rsidR="00823913" w:rsidRPr="00B141A6">
        <w:rPr>
          <w:rFonts w:ascii="Times New Roman" w:hAnsi="Times New Roman" w:cs="Times New Roman"/>
          <w:sz w:val="24"/>
          <w:szCs w:val="24"/>
        </w:rPr>
        <w:t>tematyki prawa materialnego wskazanej powyżej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 (w pkt. 1 i 2)</w:t>
      </w:r>
      <w:r w:rsidR="00823913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0B3BB3EB" w14:textId="00477FB2" w:rsidR="00D7629E" w:rsidRPr="00B141A6" w:rsidRDefault="00D7629E" w:rsidP="005B1F43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</w:t>
      </w:r>
      <w:r w:rsidR="0078016A" w:rsidRPr="00B141A6">
        <w:rPr>
          <w:rFonts w:ascii="Times New Roman" w:hAnsi="Times New Roman" w:cs="Times New Roman"/>
          <w:sz w:val="24"/>
          <w:szCs w:val="24"/>
        </w:rPr>
        <w:t>decyzji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procesowych oraz pr</w:t>
      </w:r>
      <w:r w:rsidR="00823913" w:rsidRPr="00B141A6">
        <w:rPr>
          <w:rFonts w:ascii="Times New Roman" w:hAnsi="Times New Roman" w:cs="Times New Roman"/>
          <w:sz w:val="24"/>
          <w:szCs w:val="24"/>
        </w:rPr>
        <w:t>ojektów uzasadnień (</w:t>
      </w:r>
      <w:r w:rsidRPr="00B141A6">
        <w:rPr>
          <w:rFonts w:ascii="Times New Roman" w:hAnsi="Times New Roman" w:cs="Times New Roman"/>
          <w:sz w:val="24"/>
          <w:szCs w:val="24"/>
        </w:rPr>
        <w:t xml:space="preserve">jeżeli 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decyzje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podlegają uzasadnieniu): </w:t>
      </w:r>
    </w:p>
    <w:p w14:paraId="0C71E869" w14:textId="77777777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wzywającego do uzupełnienia braków formalnych i fiskalnych pozwu;</w:t>
      </w:r>
    </w:p>
    <w:p w14:paraId="08EDB3CD" w14:textId="0A62722B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wzywającego do uzupełnienia braków wniosku o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zwolnienie od kosztów sądowych i ustanowienie pełnomocnika z urzędu; </w:t>
      </w:r>
    </w:p>
    <w:p w14:paraId="7BA40349" w14:textId="3F4F772D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o zwrocie pozwu;</w:t>
      </w:r>
    </w:p>
    <w:p w14:paraId="5E1F0F5D" w14:textId="540FE666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>ostanowienia w przedmiocie wniosku o zwolnienie od kosztów sądowych i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207F54" w:rsidRPr="00B141A6">
        <w:rPr>
          <w:rFonts w:ascii="Times New Roman" w:hAnsi="Times New Roman" w:cs="Times New Roman"/>
          <w:sz w:val="24"/>
          <w:szCs w:val="24"/>
        </w:rPr>
        <w:t>ustanowienie pełnomocnika procesowego;</w:t>
      </w:r>
    </w:p>
    <w:p w14:paraId="689D48C3" w14:textId="77777777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>ostanowienia w przedmiocie odrzucenia pozwu;</w:t>
      </w:r>
    </w:p>
    <w:p w14:paraId="74FD42D8" w14:textId="246315A1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ostanowienia o </w:t>
      </w:r>
      <w:r w:rsidR="00DD2678" w:rsidRPr="00B141A6">
        <w:rPr>
          <w:rFonts w:ascii="Times New Roman" w:hAnsi="Times New Roman" w:cs="Times New Roman"/>
          <w:sz w:val="24"/>
          <w:szCs w:val="24"/>
        </w:rPr>
        <w:t>stwierdzeniu niewłaściwości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(miejscowej, rzeczowej) i przekazaniu sprawy sądowi właściwemu;</w:t>
      </w:r>
    </w:p>
    <w:p w14:paraId="32FA48CA" w14:textId="504C6162" w:rsidR="00207F54" w:rsidRDefault="00D7629E" w:rsidP="009A0993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 w:rsidRPr="00B141A6">
        <w:rPr>
          <w:sz w:val="24"/>
          <w:szCs w:val="24"/>
        </w:rPr>
        <w:t>p</w:t>
      </w:r>
      <w:r w:rsidR="00207F54" w:rsidRPr="00B141A6">
        <w:rPr>
          <w:sz w:val="24"/>
          <w:szCs w:val="24"/>
        </w:rPr>
        <w:t>ostanowienia w przedmiocie wyznaczenia odpowiedniego terminu do uzupełnienia braków w zakresie zdolnośc</w:t>
      </w:r>
      <w:r w:rsidR="00456305">
        <w:rPr>
          <w:sz w:val="24"/>
          <w:szCs w:val="24"/>
        </w:rPr>
        <w:t>i sądowej lub procesowej strony</w:t>
      </w:r>
      <w:r w:rsidR="00207F54" w:rsidRPr="00B141A6">
        <w:rPr>
          <w:sz w:val="24"/>
          <w:szCs w:val="24"/>
        </w:rPr>
        <w:t xml:space="preserve"> bądź w składzie właściwych organów;</w:t>
      </w:r>
    </w:p>
    <w:p w14:paraId="15DE4678" w14:textId="4F71F76C" w:rsidR="00D30854" w:rsidRPr="00B141A6" w:rsidRDefault="00D30854" w:rsidP="009A0993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>
        <w:t xml:space="preserve">postanowienia o dopuszczeniu tymczasowym do podjęcia naglącej czynności procesowej osoby niemogącej </w:t>
      </w:r>
      <w:r w:rsidR="0005643D">
        <w:t>na razie</w:t>
      </w:r>
      <w:r>
        <w:t xml:space="preserve"> przedstawić pełnomocnictwa;</w:t>
      </w:r>
    </w:p>
    <w:p w14:paraId="3518D7F2" w14:textId="533993F3" w:rsidR="009A0993" w:rsidRDefault="00D7629E" w:rsidP="00E520B5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 w:rsidRPr="00B141A6">
        <w:rPr>
          <w:sz w:val="24"/>
          <w:szCs w:val="24"/>
        </w:rPr>
        <w:t>p</w:t>
      </w:r>
      <w:r w:rsidR="00207F54" w:rsidRPr="00B141A6">
        <w:rPr>
          <w:sz w:val="24"/>
          <w:szCs w:val="24"/>
        </w:rPr>
        <w:t>ostanowienia o sprawdzeniu wartości przedmiotu sporu.</w:t>
      </w:r>
    </w:p>
    <w:p w14:paraId="48986E79" w14:textId="77777777" w:rsidR="00E520B5" w:rsidRPr="00E520B5" w:rsidRDefault="00E520B5" w:rsidP="00E520B5">
      <w:pPr>
        <w:pStyle w:val="Teksttreci60"/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</w:p>
    <w:p w14:paraId="0E4ABF64" w14:textId="4A2CACF2" w:rsidR="00186991" w:rsidRPr="00740D8D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jc w:val="center"/>
        <w:rPr>
          <w:b/>
          <w:sz w:val="32"/>
          <w:szCs w:val="32"/>
        </w:rPr>
      </w:pPr>
      <w:r w:rsidRPr="00740D8D">
        <w:rPr>
          <w:b/>
          <w:sz w:val="32"/>
          <w:szCs w:val="32"/>
        </w:rPr>
        <w:t>III.2.  ZALECENIA W SPRAWIE PRAKTYK PO 14 ZJEŹDZIE</w:t>
      </w:r>
    </w:p>
    <w:p w14:paraId="257F9EA9" w14:textId="77777777" w:rsidR="00186991" w:rsidRPr="00B141A6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567"/>
        <w:jc w:val="both"/>
        <w:rPr>
          <w:b/>
          <w:sz w:val="24"/>
          <w:szCs w:val="24"/>
        </w:rPr>
      </w:pPr>
    </w:p>
    <w:p w14:paraId="6B17CB71" w14:textId="15E999AD" w:rsidR="00B35E0C" w:rsidRPr="003E0435" w:rsidRDefault="003E0435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Przedmiot zjazdu: </w:t>
      </w:r>
      <w:r w:rsidRPr="003E0435">
        <w:rPr>
          <w:sz w:val="24"/>
          <w:szCs w:val="24"/>
        </w:rPr>
        <w:t>przygotowanie do rozprawy, postępowanie nakazowe i</w:t>
      </w:r>
      <w:r w:rsidR="00D5290B">
        <w:rPr>
          <w:sz w:val="24"/>
          <w:szCs w:val="24"/>
        </w:rPr>
        <w:t> </w:t>
      </w:r>
      <w:r w:rsidRPr="003E0435">
        <w:rPr>
          <w:sz w:val="24"/>
          <w:szCs w:val="24"/>
        </w:rPr>
        <w:t>upominawcze, elektroniczne postępowanie upominawcze, postępowania transgraniczne, postępowanie uproszczone</w:t>
      </w:r>
      <w:r w:rsidR="00330BA1" w:rsidRPr="003E0435">
        <w:rPr>
          <w:sz w:val="24"/>
          <w:szCs w:val="24"/>
        </w:rPr>
        <w:t>.</w:t>
      </w:r>
    </w:p>
    <w:p w14:paraId="2D16DF6A" w14:textId="77777777" w:rsidR="00757FA0" w:rsidRPr="00757FA0" w:rsidRDefault="00757FA0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16"/>
          <w:szCs w:val="16"/>
        </w:rPr>
      </w:pPr>
    </w:p>
    <w:p w14:paraId="7DF0141E" w14:textId="630940AF" w:rsidR="00D7629E" w:rsidRPr="00B141A6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szczególną </w:t>
      </w:r>
      <w:r w:rsidR="00EE1805" w:rsidRPr="00B141A6">
        <w:rPr>
          <w:rFonts w:ascii="Times New Roman" w:hAnsi="Times New Roman" w:cs="Times New Roman"/>
          <w:sz w:val="24"/>
          <w:szCs w:val="24"/>
        </w:rPr>
        <w:t>uwagę poświęcić zagadnieniom, w </w:t>
      </w:r>
      <w:r w:rsidRPr="00B141A6">
        <w:rPr>
          <w:rFonts w:ascii="Times New Roman" w:hAnsi="Times New Roman" w:cs="Times New Roman"/>
          <w:sz w:val="24"/>
          <w:szCs w:val="24"/>
        </w:rPr>
        <w:t xml:space="preserve">zakres których wchodzą: </w:t>
      </w:r>
    </w:p>
    <w:p w14:paraId="7E40C81E" w14:textId="08A11BFB" w:rsidR="00C752CA" w:rsidRPr="00B141A6" w:rsidRDefault="0012274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prawo wekslowe, w tym: elementy weksla,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odpowiedzialność wekslowa, </w:t>
      </w:r>
      <w:r w:rsidR="004601AF" w:rsidRPr="00B141A6">
        <w:rPr>
          <w:rFonts w:ascii="Times New Roman" w:hAnsi="Times New Roman" w:cs="Times New Roman"/>
          <w:sz w:val="24"/>
          <w:szCs w:val="24"/>
        </w:rPr>
        <w:t xml:space="preserve">poręczenie,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zagadnienia weksla in blanco, wypełnienie deklaracji wekslowej, </w:t>
      </w:r>
      <w:r w:rsidR="004601AF" w:rsidRPr="00B141A6">
        <w:rPr>
          <w:rFonts w:ascii="Times New Roman" w:hAnsi="Times New Roman" w:cs="Times New Roman"/>
          <w:sz w:val="24"/>
          <w:szCs w:val="24"/>
        </w:rPr>
        <w:t>przeniesienie praw z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weksla, zarzuty, jakie mogą być podniesione przez zobowiązanych z weksla, nieważność weksla, zarzuty co do stosunku podstawowego;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2DC0" w14:textId="4CFBC5AF" w:rsidR="00C752CA" w:rsidRPr="00B141A6" w:rsidRDefault="00C752C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przedawnienie i zarzut przedawnienia</w:t>
      </w:r>
      <w:r w:rsidR="0012274A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0108DD52" w14:textId="09169FED" w:rsidR="00C752CA" w:rsidRDefault="00C752C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potrącenie i zarzut potrącenia.</w:t>
      </w:r>
    </w:p>
    <w:p w14:paraId="4401F63A" w14:textId="77777777" w:rsidR="00740D8D" w:rsidRPr="00740D8D" w:rsidRDefault="00740D8D" w:rsidP="00740D8D">
      <w:pPr>
        <w:spacing w:before="80" w:after="8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64F1A63B" w14:textId="687C226F" w:rsidR="00517E09" w:rsidRPr="00B141A6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poświęcić uwagę przede wszystkim zagadnieniom obejmującym: </w:t>
      </w:r>
    </w:p>
    <w:p w14:paraId="41819137" w14:textId="77777777" w:rsidR="0012274A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przesłanki skierowania sprawy do postępowań odrębnych (nakazowego, upominawczego, uproszczonego), w tym badanie pozwu pod kątem skierowania sprawy do tych postępowań</w:t>
      </w:r>
      <w:r w:rsidR="0012274A" w:rsidRPr="00B141A6">
        <w:rPr>
          <w:rFonts w:ascii="Times New Roman" w:hAnsi="Times New Roman" w:cs="Times New Roman"/>
          <w:sz w:val="24"/>
          <w:szCs w:val="24"/>
        </w:rPr>
        <w:t>:</w:t>
      </w:r>
    </w:p>
    <w:p w14:paraId="301194E0" w14:textId="5417822F" w:rsidR="00517E09" w:rsidRPr="00B141A6" w:rsidRDefault="00517E09" w:rsidP="005B1F43">
      <w:pPr>
        <w:numPr>
          <w:ilvl w:val="0"/>
          <w:numId w:val="4"/>
        </w:numPr>
        <w:overflowPunct w:val="0"/>
        <w:spacing w:before="80" w:after="8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B141A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przesłanki pozwalające na prowadzenie sprawy w </w:t>
      </w:r>
      <w:r w:rsidRPr="00B141A6">
        <w:rPr>
          <w:rFonts w:ascii="Times New Roman" w:hAnsi="Times New Roman" w:cs="Times New Roman"/>
          <w:sz w:val="24"/>
          <w:szCs w:val="24"/>
        </w:rPr>
        <w:t>elektronicznym postępowaniu upominawczym;</w:t>
      </w:r>
    </w:p>
    <w:p w14:paraId="44B87B22" w14:textId="2436B153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specyfika postępowania nakazowego i upominawczego</w:t>
      </w:r>
      <w:r w:rsidR="004601AF" w:rsidRPr="00B141A6">
        <w:rPr>
          <w:rFonts w:ascii="Times New Roman" w:hAnsi="Times New Roman" w:cs="Times New Roman"/>
          <w:sz w:val="24"/>
          <w:szCs w:val="24"/>
        </w:rPr>
        <w:t>, w tym</w:t>
      </w:r>
      <w:r w:rsidRPr="00B141A6">
        <w:rPr>
          <w:rFonts w:ascii="Times New Roman" w:hAnsi="Times New Roman" w:cs="Times New Roman"/>
          <w:sz w:val="24"/>
          <w:szCs w:val="24"/>
        </w:rPr>
        <w:t>: podstawy do wydania nakazu zapłaty w postępowaniu nakazowym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1D2601" w:rsidRPr="00B141A6">
        <w:rPr>
          <w:rFonts w:ascii="Times New Roman" w:hAnsi="Times New Roman" w:cs="Times New Roman"/>
          <w:sz w:val="24"/>
          <w:szCs w:val="24"/>
        </w:rPr>
        <w:t>podstawy do wydania nakazu zapłaty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1D2601" w:rsidRPr="00B141A6">
        <w:rPr>
          <w:rFonts w:ascii="Times New Roman" w:hAnsi="Times New Roman" w:cs="Times New Roman"/>
          <w:sz w:val="24"/>
          <w:szCs w:val="24"/>
        </w:rPr>
        <w:t>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postępowaniu </w:t>
      </w:r>
      <w:r w:rsidRPr="00B141A6">
        <w:rPr>
          <w:rFonts w:ascii="Times New Roman" w:hAnsi="Times New Roman" w:cs="Times New Roman"/>
          <w:sz w:val="24"/>
          <w:szCs w:val="24"/>
        </w:rPr>
        <w:t>upominawczym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 (różnice w tym zakresie)</w:t>
      </w:r>
      <w:r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="00EB4EA0" w:rsidRPr="00B141A6">
        <w:rPr>
          <w:rFonts w:ascii="Times New Roman" w:hAnsi="Times New Roman" w:cs="Times New Roman"/>
          <w:sz w:val="24"/>
          <w:szCs w:val="24"/>
        </w:rPr>
        <w:t>dokumenty stanowiące podstawę wydania nakazu zapłaty</w:t>
      </w:r>
      <w:r w:rsidR="00CC245C" w:rsidRPr="00B141A6">
        <w:rPr>
          <w:rFonts w:ascii="Times New Roman" w:hAnsi="Times New Roman" w:cs="Times New Roman"/>
          <w:sz w:val="24"/>
          <w:szCs w:val="24"/>
        </w:rPr>
        <w:t xml:space="preserve"> (</w:t>
      </w:r>
      <w:r w:rsidR="00EB4EA0" w:rsidRPr="00B141A6">
        <w:rPr>
          <w:rFonts w:ascii="Times New Roman" w:hAnsi="Times New Roman" w:cs="Times New Roman"/>
          <w:sz w:val="24"/>
          <w:szCs w:val="24"/>
        </w:rPr>
        <w:t>w szczególności weksel</w:t>
      </w:r>
      <w:r w:rsidR="00CC245C" w:rsidRPr="00B141A6">
        <w:rPr>
          <w:rFonts w:ascii="Times New Roman" w:hAnsi="Times New Roman" w:cs="Times New Roman"/>
          <w:sz w:val="24"/>
          <w:szCs w:val="24"/>
        </w:rPr>
        <w:t>)</w:t>
      </w:r>
      <w:r w:rsidR="00EB4EA0"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Pr="00B141A6">
        <w:rPr>
          <w:rFonts w:ascii="Times New Roman" w:hAnsi="Times New Roman" w:cs="Times New Roman"/>
          <w:sz w:val="24"/>
          <w:szCs w:val="24"/>
        </w:rPr>
        <w:t>nakaz zapłaty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postępowaniu nakazowym jako tytuł zabezpieczenia, prawidłowe doręczenie nakazu zapł</w:t>
      </w:r>
      <w:r w:rsidR="0012274A" w:rsidRPr="00B141A6">
        <w:rPr>
          <w:rFonts w:ascii="Times New Roman" w:hAnsi="Times New Roman" w:cs="Times New Roman"/>
          <w:sz w:val="24"/>
          <w:szCs w:val="24"/>
        </w:rPr>
        <w:t>aty i środki obrony pozwanego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razie nieprawidłowego doręczenia, wniosek o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wstrzymanie wykonalności nakazu zapłaty, zarzuty od nakazu zapłaty w</w:t>
      </w:r>
      <w:r w:rsidR="005B1F43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postępowaniu nakazowym oraz sprzeciw od nakazu w postępowaniu upominawczym – sposób i termin ich wniesienia, postępowanie sądowe po wniesieniu zarzutów lub </w:t>
      </w:r>
      <w:r w:rsidR="00DD2678" w:rsidRPr="00B141A6">
        <w:rPr>
          <w:rFonts w:ascii="Times New Roman" w:hAnsi="Times New Roman" w:cs="Times New Roman"/>
          <w:sz w:val="24"/>
          <w:szCs w:val="24"/>
        </w:rPr>
        <w:t>sprzeciwu i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rozstrzygnięcie sądu w tym zakresie, z</w:t>
      </w:r>
      <w:r w:rsidR="0012274A" w:rsidRPr="00B141A6">
        <w:rPr>
          <w:rFonts w:ascii="Times New Roman" w:hAnsi="Times New Roman" w:cs="Times New Roman"/>
          <w:sz w:val="24"/>
          <w:szCs w:val="24"/>
        </w:rPr>
        <w:t>akres zarzutów, ciężar dowod</w:t>
      </w:r>
      <w:r w:rsidR="00CC245C" w:rsidRPr="00B141A6">
        <w:rPr>
          <w:rFonts w:ascii="Times New Roman" w:hAnsi="Times New Roman" w:cs="Times New Roman"/>
          <w:sz w:val="24"/>
          <w:szCs w:val="24"/>
        </w:rPr>
        <w:t>u</w:t>
      </w:r>
      <w:r w:rsidR="0012274A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7458A4A2" w14:textId="31EDC9B0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specyfika postępowania uproszczonego: rodzaje spraw rozpoznawanych w tym postępowaniu, kumulacja i rozdrobnienie roszczeń w postępowaniu uproszczonym, postępowanie dowodowe, warunki wniesienia powództwa wzajemnego oraz podniesienia </w:t>
      </w:r>
      <w:r w:rsidRPr="00B141A6">
        <w:rPr>
          <w:rFonts w:ascii="Times New Roman" w:hAnsi="Times New Roman" w:cs="Times New Roman"/>
          <w:sz w:val="24"/>
          <w:szCs w:val="24"/>
        </w:rPr>
        <w:lastRenderedPageBreak/>
        <w:t>zarzutu potrącenia, postępowanie apelacyjne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postępowaniu uproszczonym – jego odmienność;</w:t>
      </w:r>
    </w:p>
    <w:p w14:paraId="07B0E087" w14:textId="77777777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europejskie postępowania cywilne (europejskie postępowania nakazowe, postępowanie w sprawach drobnych roszczeń).</w:t>
      </w:r>
    </w:p>
    <w:p w14:paraId="27A25052" w14:textId="77777777" w:rsidR="00483814" w:rsidRPr="00B141A6" w:rsidRDefault="00483814" w:rsidP="009A0993">
      <w:pPr>
        <w:spacing w:before="80" w:after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38F2F" w14:textId="77777777" w:rsidR="004601AF" w:rsidRPr="00B141A6" w:rsidRDefault="004601AF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060E555" w14:textId="70550554" w:rsidR="004601AF" w:rsidRPr="00B141A6" w:rsidRDefault="004601AF" w:rsidP="005B1F43">
      <w:pPr>
        <w:pStyle w:val="Akapitzlist"/>
        <w:numPr>
          <w:ilvl w:val="0"/>
          <w:numId w:val="3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757FA0" w:rsidRPr="00B141A6">
        <w:rPr>
          <w:rFonts w:ascii="Times New Roman" w:hAnsi="Times New Roman" w:cs="Times New Roman"/>
          <w:sz w:val="24"/>
          <w:szCs w:val="24"/>
        </w:rPr>
        <w:t>co najmniej dwóch projektów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  <w:lang w:val="pl"/>
        </w:rPr>
        <w:t>wyroku</w:t>
      </w:r>
      <w:r w:rsidR="00EE1805" w:rsidRPr="00B141A6">
        <w:rPr>
          <w:rFonts w:ascii="Times New Roman" w:hAnsi="Times New Roman" w:cs="Times New Roman"/>
          <w:sz w:val="24"/>
          <w:szCs w:val="24"/>
          <w:lang w:val="pl"/>
        </w:rPr>
        <w:t xml:space="preserve"> wraz z rozstrzygnięciem o</w:t>
      </w:r>
      <w:r w:rsidR="00D5290B">
        <w:rPr>
          <w:rFonts w:ascii="Times New Roman" w:hAnsi="Times New Roman" w:cs="Times New Roman"/>
          <w:sz w:val="24"/>
          <w:szCs w:val="24"/>
          <w:lang w:val="pl"/>
        </w:rPr>
        <w:t> </w:t>
      </w:r>
      <w:r w:rsidR="00EE1805" w:rsidRPr="00B141A6">
        <w:rPr>
          <w:rFonts w:ascii="Times New Roman" w:hAnsi="Times New Roman" w:cs="Times New Roman"/>
          <w:sz w:val="24"/>
          <w:szCs w:val="24"/>
          <w:lang w:val="pl"/>
        </w:rPr>
        <w:t>kosztach postępowania</w:t>
      </w:r>
      <w:r w:rsidR="007A3737" w:rsidRPr="00B141A6">
        <w:rPr>
          <w:rFonts w:ascii="Times New Roman" w:hAnsi="Times New Roman" w:cs="Times New Roman"/>
          <w:sz w:val="24"/>
          <w:szCs w:val="24"/>
          <w:lang w:val="pl"/>
        </w:rPr>
        <w:t xml:space="preserve"> i uzasadnieniem</w:t>
      </w:r>
      <w:r w:rsidRPr="00B141A6">
        <w:rPr>
          <w:rFonts w:ascii="Times New Roman" w:hAnsi="Times New Roman" w:cs="Times New Roman"/>
          <w:sz w:val="24"/>
          <w:szCs w:val="24"/>
          <w:lang w:val="pl"/>
        </w:rPr>
        <w:t>:</w:t>
      </w:r>
    </w:p>
    <w:p w14:paraId="1816A078" w14:textId="36D3FC47" w:rsidR="004601AF" w:rsidRPr="005B1F43" w:rsidRDefault="004601AF" w:rsidP="005B1F43">
      <w:pPr>
        <w:pStyle w:val="Akapitzlist"/>
        <w:numPr>
          <w:ilvl w:val="0"/>
          <w:numId w:val="59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hAnsi="Times New Roman" w:cs="Times New Roman"/>
          <w:sz w:val="24"/>
          <w:szCs w:val="24"/>
          <w:lang w:val="pl"/>
        </w:rPr>
        <w:t>po rozpoznaniu zarzutów od nakazu z</w:t>
      </w:r>
      <w:r w:rsidR="00A16B6D">
        <w:rPr>
          <w:rFonts w:ascii="Times New Roman" w:hAnsi="Times New Roman" w:cs="Times New Roman"/>
          <w:sz w:val="24"/>
          <w:szCs w:val="24"/>
          <w:lang w:val="pl"/>
        </w:rPr>
        <w:t>apłaty w postępowaniu nakazowym;</w:t>
      </w:r>
    </w:p>
    <w:p w14:paraId="3716EC11" w14:textId="5D5F3A7E" w:rsidR="004601AF" w:rsidRPr="005B1F43" w:rsidRDefault="00B6065F" w:rsidP="005B1F43">
      <w:pPr>
        <w:pStyle w:val="Akapitzlist"/>
        <w:numPr>
          <w:ilvl w:val="0"/>
          <w:numId w:val="59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hAnsi="Times New Roman" w:cs="Times New Roman"/>
          <w:sz w:val="24"/>
          <w:szCs w:val="24"/>
          <w:lang w:val="pl"/>
        </w:rPr>
        <w:t>po</w:t>
      </w:r>
      <w:r w:rsidR="00CC245C" w:rsidRPr="005B1F43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5B1F43">
        <w:rPr>
          <w:rFonts w:ascii="Times New Roman" w:hAnsi="Times New Roman" w:cs="Times New Roman"/>
          <w:sz w:val="24"/>
          <w:szCs w:val="24"/>
          <w:lang w:val="pl"/>
        </w:rPr>
        <w:t>wniesieniu</w:t>
      </w:r>
      <w:r w:rsidR="00CC245C" w:rsidRPr="005B1F43">
        <w:rPr>
          <w:rFonts w:ascii="Times New Roman" w:hAnsi="Times New Roman" w:cs="Times New Roman"/>
          <w:color w:val="FF0000"/>
          <w:sz w:val="24"/>
          <w:szCs w:val="24"/>
          <w:lang w:val="pl"/>
        </w:rPr>
        <w:t xml:space="preserve"> </w:t>
      </w:r>
      <w:r w:rsidR="004601AF" w:rsidRPr="005B1F43">
        <w:rPr>
          <w:rFonts w:ascii="Times New Roman" w:hAnsi="Times New Roman" w:cs="Times New Roman"/>
          <w:sz w:val="24"/>
          <w:szCs w:val="24"/>
          <w:lang w:val="pl"/>
        </w:rPr>
        <w:t>sprzeciwu od nakazu zapłaty w postępowaniu</w:t>
      </w:r>
      <w:r w:rsidR="00EE1805" w:rsidRPr="005B1F43">
        <w:rPr>
          <w:rFonts w:ascii="Times New Roman" w:hAnsi="Times New Roman" w:cs="Times New Roman"/>
          <w:sz w:val="24"/>
          <w:szCs w:val="24"/>
          <w:lang w:val="pl"/>
        </w:rPr>
        <w:t xml:space="preserve"> upominawczym</w:t>
      </w:r>
      <w:r w:rsidR="004601AF" w:rsidRPr="005B1F43">
        <w:rPr>
          <w:rFonts w:ascii="Times New Roman" w:hAnsi="Times New Roman" w:cs="Times New Roman"/>
          <w:sz w:val="24"/>
          <w:szCs w:val="24"/>
          <w:lang w:val="pl"/>
        </w:rPr>
        <w:t>;</w:t>
      </w:r>
    </w:p>
    <w:p w14:paraId="6D202862" w14:textId="16BF37D4" w:rsidR="004601AF" w:rsidRPr="00B141A6" w:rsidRDefault="004601AF" w:rsidP="005B1F43">
      <w:pPr>
        <w:pStyle w:val="Akapitzlist"/>
        <w:numPr>
          <w:ilvl w:val="0"/>
          <w:numId w:val="3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 oraz projektów uzasadnień (jeżeli podlegają uzasadnieniu): </w:t>
      </w:r>
    </w:p>
    <w:p w14:paraId="4D1151AD" w14:textId="6447EF2F" w:rsidR="00483814" w:rsidRPr="00B141A6" w:rsidRDefault="00483814" w:rsidP="009A0993">
      <w:pPr>
        <w:pStyle w:val="Akapitzlist"/>
        <w:numPr>
          <w:ilvl w:val="0"/>
          <w:numId w:val="36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wzywającego do uzupełnienia braków </w:t>
      </w:r>
      <w:r w:rsidR="004601AF" w:rsidRPr="00B141A6">
        <w:rPr>
          <w:rFonts w:ascii="Times New Roman" w:hAnsi="Times New Roman" w:cs="Times New Roman"/>
          <w:sz w:val="24"/>
          <w:szCs w:val="24"/>
        </w:rPr>
        <w:t>formalnych i fiskalnych pozwu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</w:t>
      </w:r>
      <w:r w:rsidR="00A16B6D">
        <w:rPr>
          <w:rFonts w:ascii="Times New Roman" w:hAnsi="Times New Roman" w:cs="Times New Roman"/>
          <w:sz w:val="24"/>
          <w:szCs w:val="24"/>
        </w:rPr>
        <w:t>powaniu nakazowym, upominawczym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uproszczonym; </w:t>
      </w:r>
    </w:p>
    <w:p w14:paraId="2C773111" w14:textId="3242A272" w:rsidR="00483814" w:rsidRPr="00B141A6" w:rsidRDefault="00483814" w:rsidP="009A0993">
      <w:pPr>
        <w:pStyle w:val="Akapitzlist"/>
        <w:numPr>
          <w:ilvl w:val="0"/>
          <w:numId w:val="36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nakazu zapłaty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postępowaniu nakazowym i upominawczym wraz z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zarządzeniami do wydanych nakazów zapłaty;</w:t>
      </w:r>
    </w:p>
    <w:p w14:paraId="73A21D22" w14:textId="53EA6422" w:rsidR="00483814" w:rsidRPr="00B141A6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decyzji w zakresie braku podstaw do rozpoznania sprawy w</w:t>
      </w:r>
      <w:r w:rsidR="00F2357D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</w:t>
      </w:r>
      <w:r w:rsidR="00A16B6D">
        <w:rPr>
          <w:rFonts w:ascii="Times New Roman" w:hAnsi="Times New Roman" w:cs="Times New Roman"/>
          <w:sz w:val="24"/>
          <w:szCs w:val="24"/>
        </w:rPr>
        <w:t>powaniu nakazowym, upominawczym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uproszczonym, w tym przekaz</w:t>
      </w:r>
      <w:r w:rsidR="004601AF" w:rsidRPr="00B141A6">
        <w:rPr>
          <w:rFonts w:ascii="Times New Roman" w:hAnsi="Times New Roman" w:cs="Times New Roman"/>
          <w:sz w:val="24"/>
          <w:szCs w:val="24"/>
        </w:rPr>
        <w:t>ani</w:t>
      </w:r>
      <w:r w:rsidR="002D4150" w:rsidRPr="00B141A6">
        <w:rPr>
          <w:rFonts w:ascii="Times New Roman" w:hAnsi="Times New Roman" w:cs="Times New Roman"/>
          <w:sz w:val="24"/>
          <w:szCs w:val="24"/>
        </w:rPr>
        <w:t>a</w:t>
      </w:r>
      <w:r w:rsidR="004601AF" w:rsidRPr="00B141A6">
        <w:rPr>
          <w:rFonts w:ascii="Times New Roman" w:hAnsi="Times New Roman" w:cs="Times New Roman"/>
          <w:sz w:val="24"/>
          <w:szCs w:val="24"/>
        </w:rPr>
        <w:t xml:space="preserve"> sprawy do odrębnego trybu</w:t>
      </w:r>
      <w:r w:rsidRPr="00B141A6">
        <w:rPr>
          <w:rFonts w:ascii="Times New Roman" w:hAnsi="Times New Roman" w:cs="Times New Roman"/>
          <w:sz w:val="24"/>
          <w:szCs w:val="24"/>
        </w:rPr>
        <w:t>;</w:t>
      </w:r>
    </w:p>
    <w:p w14:paraId="2D4497E4" w14:textId="49C72D04" w:rsidR="00483814" w:rsidRPr="00757FA0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zarządzeń wydawanych po wniesieniu zarzutów od nakazu zapłaty w</w:t>
      </w:r>
      <w:r w:rsidR="00F2357D" w:rsidRPr="00757FA0">
        <w:rPr>
          <w:rFonts w:ascii="Times New Roman" w:hAnsi="Times New Roman" w:cs="Times New Roman"/>
          <w:sz w:val="24"/>
          <w:szCs w:val="24"/>
        </w:rPr>
        <w:t xml:space="preserve"> </w:t>
      </w:r>
      <w:r w:rsidRPr="00757FA0">
        <w:rPr>
          <w:rFonts w:ascii="Times New Roman" w:hAnsi="Times New Roman" w:cs="Times New Roman"/>
          <w:sz w:val="24"/>
          <w:szCs w:val="24"/>
        </w:rPr>
        <w:t>postępowaniu nakazowym i sprzeciwu od nakazu zapłaty w postępowaniu upominawczym;</w:t>
      </w:r>
    </w:p>
    <w:p w14:paraId="7916C7DE" w14:textId="17F1F358" w:rsidR="00757FA0" w:rsidRPr="00757FA0" w:rsidRDefault="00757FA0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postanowienia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757FA0">
        <w:rPr>
          <w:rFonts w:ascii="Times New Roman" w:hAnsi="Times New Roman" w:cs="Times New Roman"/>
          <w:sz w:val="24"/>
          <w:szCs w:val="24"/>
        </w:rPr>
        <w:t>wstrzymaniu wykonalności nakazu zapłaty w postępowaniu nakazowym;</w:t>
      </w:r>
    </w:p>
    <w:p w14:paraId="66AF9D48" w14:textId="67E82C80" w:rsidR="00483814" w:rsidRPr="00B141A6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postanowienia w</w:t>
      </w:r>
      <w:r w:rsidR="00330BA1" w:rsidRPr="00757FA0">
        <w:rPr>
          <w:rFonts w:ascii="Times New Roman" w:hAnsi="Times New Roman" w:cs="Times New Roman"/>
          <w:sz w:val="24"/>
          <w:szCs w:val="24"/>
        </w:rPr>
        <w:t xml:space="preserve"> </w:t>
      </w:r>
      <w:r w:rsidRPr="00757FA0">
        <w:rPr>
          <w:rFonts w:ascii="Times New Roman" w:hAnsi="Times New Roman" w:cs="Times New Roman"/>
          <w:sz w:val="24"/>
          <w:szCs w:val="24"/>
        </w:rPr>
        <w:t>przedmiocie odrzucenia sprzeciwu lub zarzutów od nakazu zapłaty</w:t>
      </w:r>
      <w:r w:rsidR="000D7741" w:rsidRPr="00757FA0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="00462BBE" w:rsidRPr="00B141A6">
        <w:rPr>
          <w:rFonts w:ascii="Times New Roman" w:hAnsi="Times New Roman" w:cs="Times New Roman"/>
          <w:sz w:val="24"/>
          <w:szCs w:val="24"/>
        </w:rPr>
        <w:t>.</w:t>
      </w:r>
    </w:p>
    <w:p w14:paraId="421593CE" w14:textId="77777777" w:rsidR="00462BBE" w:rsidRPr="00B141A6" w:rsidRDefault="00462BBE" w:rsidP="00740D8D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7118E18" w14:textId="52504E52" w:rsidR="00186991" w:rsidRPr="00740D8D" w:rsidRDefault="00740D8D" w:rsidP="009A0993">
      <w:pPr>
        <w:pStyle w:val="Akapitzlist"/>
        <w:numPr>
          <w:ilvl w:val="1"/>
          <w:numId w:val="31"/>
        </w:numPr>
        <w:spacing w:before="80" w:after="8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15 ZJEŹDZIE</w:t>
      </w:r>
    </w:p>
    <w:p w14:paraId="0F51913A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918120" w14:textId="341741DC" w:rsidR="00C90DAB" w:rsidRPr="00E520B5" w:rsidRDefault="003E0435" w:rsidP="00E520B5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czynności sądu i sędziego po skutecznym wniesieniu pozwu, przygotowanie do rozprawy</w:t>
      </w:r>
      <w:r w:rsidR="00330BA1" w:rsidRPr="003E0435">
        <w:rPr>
          <w:rFonts w:ascii="Times New Roman" w:hAnsi="Times New Roman" w:cs="Times New Roman"/>
          <w:sz w:val="24"/>
          <w:szCs w:val="24"/>
        </w:rPr>
        <w:t>.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39F29" w14:textId="390292E6" w:rsidR="00C90DAB" w:rsidRPr="00B141A6" w:rsidRDefault="00C90DAB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>szczególną uwagę poświęcić następującym zagadnieniom:</w:t>
      </w:r>
    </w:p>
    <w:p w14:paraId="56CDCF85" w14:textId="538A13C6" w:rsidR="00C90DAB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 zakresu prawa zobowiązań</w:t>
      </w:r>
      <w:r w:rsidR="00EE1805" w:rsidRPr="00B141A6">
        <w:rPr>
          <w:rFonts w:ascii="Times New Roman" w:hAnsi="Times New Roman" w:cs="Times New Roman"/>
          <w:sz w:val="24"/>
          <w:szCs w:val="24"/>
        </w:rPr>
        <w:t>,</w:t>
      </w:r>
      <w:r w:rsidRPr="00B141A6">
        <w:rPr>
          <w:rFonts w:ascii="Times New Roman" w:hAnsi="Times New Roman" w:cs="Times New Roman"/>
          <w:sz w:val="24"/>
          <w:szCs w:val="24"/>
        </w:rPr>
        <w:t xml:space="preserve"> takim jak: </w:t>
      </w:r>
    </w:p>
    <w:p w14:paraId="5F49915D" w14:textId="75CA6452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>wykonanie, niewykonanie oraz nienależyte wykonanie zobowiązania,</w:t>
      </w:r>
      <w:r w:rsidR="006455CB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zwłoka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wierzyciela</w:t>
      </w:r>
      <w:r w:rsidR="006455CB" w:rsidRPr="00B141A6">
        <w:rPr>
          <w:rFonts w:ascii="Times New Roman" w:hAnsi="Times New Roman" w:cs="Times New Roman"/>
          <w:sz w:val="24"/>
          <w:szCs w:val="24"/>
        </w:rPr>
        <w:t xml:space="preserve"> i dłużnika;</w:t>
      </w:r>
    </w:p>
    <w:p w14:paraId="476676D6" w14:textId="0C0109C6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odstąpienie od umowy, umowne prawa odstąpienia, odstępne</w:t>
      </w:r>
      <w:r w:rsidR="00D43EBE"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Pr="00B141A6">
        <w:rPr>
          <w:rFonts w:ascii="Times New Roman" w:hAnsi="Times New Roman" w:cs="Times New Roman"/>
          <w:sz w:val="24"/>
          <w:szCs w:val="24"/>
        </w:rPr>
        <w:t>kara umowna,</w:t>
      </w:r>
      <w:r w:rsidR="00EB4EA0" w:rsidRPr="00B141A6">
        <w:rPr>
          <w:rFonts w:ascii="Times New Roman" w:hAnsi="Times New Roman" w:cs="Times New Roman"/>
          <w:sz w:val="24"/>
          <w:szCs w:val="24"/>
        </w:rPr>
        <w:t xml:space="preserve"> odsetki za opóźnienie, zakaz anatocyzmu,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455CB" w:rsidRPr="00B141A6">
        <w:rPr>
          <w:rFonts w:ascii="Times New Roman" w:hAnsi="Times New Roman" w:cs="Times New Roman"/>
          <w:sz w:val="24"/>
          <w:szCs w:val="24"/>
        </w:rPr>
        <w:t>zadatek;</w:t>
      </w:r>
    </w:p>
    <w:p w14:paraId="4C0E1230" w14:textId="77777777" w:rsidR="006455CB" w:rsidRPr="00B141A6" w:rsidRDefault="006455C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prawidłowa kwalifikacja umów, wykładnia oświadczeń woli; </w:t>
      </w:r>
    </w:p>
    <w:p w14:paraId="64DE5FAD" w14:textId="52DCAC34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szczegółowe zagadnienia powstające na gruncie umów o dzi</w:t>
      </w:r>
      <w:r w:rsidR="006455CB" w:rsidRPr="00B141A6">
        <w:rPr>
          <w:rFonts w:ascii="Times New Roman" w:hAnsi="Times New Roman" w:cs="Times New Roman"/>
          <w:sz w:val="24"/>
          <w:szCs w:val="24"/>
        </w:rPr>
        <w:t>eło, umowy zlecenia;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96676" w14:textId="1B650A4C" w:rsidR="00C90DAB" w:rsidRPr="00A175AA" w:rsidRDefault="006455CB" w:rsidP="00A175AA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pojęcie szkody – na tle odpowiedzialności kontraktowej, zasady ustalania wysokości szkody;</w:t>
      </w:r>
      <w:r w:rsidR="00A175AA">
        <w:rPr>
          <w:rFonts w:ascii="Times New Roman" w:hAnsi="Times New Roman" w:cs="Times New Roman"/>
          <w:sz w:val="24"/>
          <w:szCs w:val="24"/>
        </w:rPr>
        <w:t xml:space="preserve"> </w:t>
      </w:r>
      <w:r w:rsidR="00C90DAB" w:rsidRPr="00A175AA">
        <w:rPr>
          <w:rFonts w:ascii="Times New Roman" w:hAnsi="Times New Roman" w:cs="Times New Roman"/>
          <w:sz w:val="24"/>
          <w:szCs w:val="24"/>
        </w:rPr>
        <w:t>związek przyczynowy – na tle odpowiedzialności kontraktowej</w:t>
      </w:r>
      <w:r w:rsidRPr="00A175AA">
        <w:rPr>
          <w:rFonts w:ascii="Times New Roman" w:hAnsi="Times New Roman" w:cs="Times New Roman"/>
          <w:sz w:val="24"/>
          <w:szCs w:val="24"/>
        </w:rPr>
        <w:t>;</w:t>
      </w:r>
    </w:p>
    <w:p w14:paraId="507579F9" w14:textId="3F80E843" w:rsidR="00C90DAB" w:rsidRPr="00A175AA" w:rsidRDefault="00C90DAB" w:rsidP="00A175AA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przyczynienie się poszkodowanego do powstania szkody – na tle odpowiedzialności kontraktowej</w:t>
      </w:r>
      <w:r w:rsidR="006455CB" w:rsidRPr="00B141A6">
        <w:rPr>
          <w:rFonts w:ascii="Times New Roman" w:hAnsi="Times New Roman" w:cs="Times New Roman"/>
          <w:sz w:val="24"/>
          <w:szCs w:val="24"/>
        </w:rPr>
        <w:t>;</w:t>
      </w:r>
      <w:r w:rsidR="00A175AA">
        <w:rPr>
          <w:rFonts w:ascii="Times New Roman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hAnsi="Times New Roman" w:cs="Times New Roman"/>
          <w:sz w:val="24"/>
          <w:szCs w:val="24"/>
        </w:rPr>
        <w:t>sposób naprawienia szkody</w:t>
      </w:r>
      <w:r w:rsidR="006455CB" w:rsidRPr="00A175AA">
        <w:rPr>
          <w:rFonts w:ascii="Times New Roman" w:hAnsi="Times New Roman" w:cs="Times New Roman"/>
          <w:sz w:val="24"/>
          <w:szCs w:val="24"/>
        </w:rPr>
        <w:t>;</w:t>
      </w:r>
    </w:p>
    <w:p w14:paraId="55CCB71D" w14:textId="2DD744D2" w:rsidR="002A7BD1" w:rsidRPr="00B141A6" w:rsidRDefault="002A7BD1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legitymacji procesowej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45D534F3" w14:textId="08BAF998" w:rsidR="00C90DAB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pojęciu mienia</w:t>
      </w:r>
      <w:r w:rsidR="002A7BD1" w:rsidRPr="00B141A6">
        <w:rPr>
          <w:rFonts w:ascii="Times New Roman" w:hAnsi="Times New Roman" w:cs="Times New Roman"/>
          <w:sz w:val="24"/>
          <w:szCs w:val="24"/>
        </w:rPr>
        <w:t xml:space="preserve">: </w:t>
      </w:r>
      <w:r w:rsidRPr="00B141A6">
        <w:rPr>
          <w:rFonts w:ascii="Times New Roman" w:hAnsi="Times New Roman" w:cs="Times New Roman"/>
          <w:sz w:val="24"/>
          <w:szCs w:val="24"/>
        </w:rPr>
        <w:t>ruchomości, nieruchomości, części składowe, przynależności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0DFD9163" w14:textId="3404B310" w:rsidR="003730BA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pojęciu masy majątkowej: przedsięb</w:t>
      </w:r>
      <w:r w:rsidR="006455CB" w:rsidRPr="00B141A6">
        <w:rPr>
          <w:rFonts w:ascii="Times New Roman" w:hAnsi="Times New Roman" w:cs="Times New Roman"/>
          <w:sz w:val="24"/>
          <w:szCs w:val="24"/>
        </w:rPr>
        <w:t>iorstwo oraz gospodarstwo rolne.</w:t>
      </w:r>
    </w:p>
    <w:p w14:paraId="14C11FED" w14:textId="77777777" w:rsidR="00CF5FD5" w:rsidRPr="00B141A6" w:rsidRDefault="00CF5FD5" w:rsidP="009A0993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9C34E" w14:textId="0F218A3E" w:rsidR="006B3C24" w:rsidRPr="00B141A6" w:rsidRDefault="003730BA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823913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18BAB828" w14:textId="6E1E3AC4" w:rsidR="00C12DF3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hAnsi="Times New Roman" w:cs="Times New Roman"/>
          <w:sz w:val="24"/>
          <w:szCs w:val="24"/>
        </w:rPr>
        <w:t>zarządzenia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823913" w:rsidRPr="00B141A6">
        <w:rPr>
          <w:rFonts w:ascii="Times New Roman" w:hAnsi="Times New Roman" w:cs="Times New Roman"/>
          <w:sz w:val="24"/>
          <w:szCs w:val="24"/>
        </w:rPr>
        <w:t>podejmowane na wstępnym etapie post</w:t>
      </w:r>
      <w:r w:rsidR="00A94B36" w:rsidRPr="00B141A6">
        <w:rPr>
          <w:rFonts w:ascii="Times New Roman" w:hAnsi="Times New Roman" w:cs="Times New Roman"/>
          <w:sz w:val="24"/>
          <w:szCs w:val="24"/>
        </w:rPr>
        <w:t>ę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powania, 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zmierzające do 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jego </w:t>
      </w:r>
      <w:r w:rsidRPr="00B141A6">
        <w:rPr>
          <w:rFonts w:ascii="Times New Roman" w:hAnsi="Times New Roman" w:cs="Times New Roman"/>
          <w:sz w:val="24"/>
          <w:szCs w:val="24"/>
        </w:rPr>
        <w:t xml:space="preserve">szybkiego i efektywnego </w:t>
      </w:r>
      <w:r w:rsidR="000D47D3" w:rsidRPr="00B141A6">
        <w:rPr>
          <w:rFonts w:ascii="Times New Roman" w:hAnsi="Times New Roman" w:cs="Times New Roman"/>
          <w:sz w:val="24"/>
          <w:szCs w:val="24"/>
        </w:rPr>
        <w:t>przeprowadzenia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 (art. 6 k.p.c.)</w:t>
      </w:r>
      <w:r w:rsidR="00A94B36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C12DF3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C6FEDE" w14:textId="41A9B4CD" w:rsidR="003730BA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twierdzeń i wniosków dowodowych stron z punktu widzenia przepisów reg</w:t>
      </w:r>
      <w:r w:rsidRPr="00B141A6">
        <w:rPr>
          <w:rFonts w:ascii="Times New Roman" w:hAnsi="Times New Roman" w:cs="Times New Roman"/>
          <w:sz w:val="24"/>
          <w:szCs w:val="24"/>
        </w:rPr>
        <w:t xml:space="preserve">ulujących termin ich zgłaszania; 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3C926" w14:textId="72832E64" w:rsidR="00D92474" w:rsidRDefault="006455CB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 skuteczności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cofnięcia pozwu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662029AC" w14:textId="0278FDF6" w:rsidR="003730BA" w:rsidRPr="00B141A6" w:rsidRDefault="00D92474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 skuteczności</w:t>
      </w:r>
      <w:r w:rsidR="00A2658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94B36" w:rsidRPr="00B141A6">
        <w:rPr>
          <w:rFonts w:ascii="Times New Roman" w:hAnsi="Times New Roman" w:cs="Times New Roman"/>
          <w:sz w:val="24"/>
          <w:szCs w:val="24"/>
        </w:rPr>
        <w:t xml:space="preserve">uznania powództwa; </w:t>
      </w:r>
    </w:p>
    <w:p w14:paraId="3B888EBE" w14:textId="1F7E086A" w:rsidR="003730BA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doręczanie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pism sądowych i procesowych w obrocie międzynarodowym (zaró</w:t>
      </w:r>
      <w:r w:rsidRPr="00B141A6">
        <w:rPr>
          <w:rFonts w:ascii="Times New Roman" w:hAnsi="Times New Roman" w:cs="Times New Roman"/>
          <w:sz w:val="24"/>
          <w:szCs w:val="24"/>
        </w:rPr>
        <w:t>wno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ramach UE, jak i poza UE), </w:t>
      </w:r>
      <w:r w:rsidR="00D92474">
        <w:rPr>
          <w:rFonts w:ascii="Times New Roman" w:hAnsi="Times New Roman" w:cs="Times New Roman"/>
          <w:sz w:val="24"/>
          <w:szCs w:val="24"/>
        </w:rPr>
        <w:t>zapoznawanie się z różnymi narzędziami ułatwiającymi wykonywanie obrotu zagranicznego w zakresie doręczeń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66039" w14:textId="77777777" w:rsidR="00E520B5" w:rsidRPr="00B141A6" w:rsidRDefault="00E520B5" w:rsidP="00B141A6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74DA" w14:textId="5419AC15" w:rsidR="002834BA" w:rsidRPr="00B141A6" w:rsidRDefault="002834BA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2DD7B9E1" w14:textId="79AD2BD7" w:rsidR="002834BA" w:rsidRPr="00B141A6" w:rsidRDefault="002834BA" w:rsidP="005B1F43">
      <w:pPr>
        <w:pStyle w:val="Akapitzlist"/>
        <w:numPr>
          <w:ilvl w:val="0"/>
          <w:numId w:val="4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co najmniej </w:t>
      </w:r>
      <w:r w:rsidR="007F64EA" w:rsidRPr="00B141A6">
        <w:rPr>
          <w:rFonts w:ascii="Times New Roman" w:hAnsi="Times New Roman" w:cs="Times New Roman"/>
          <w:sz w:val="24"/>
          <w:szCs w:val="24"/>
        </w:rPr>
        <w:t>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175AA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B141A6">
        <w:rPr>
          <w:rFonts w:ascii="Times New Roman" w:hAnsi="Times New Roman" w:cs="Times New Roman"/>
          <w:sz w:val="24"/>
          <w:szCs w:val="24"/>
        </w:rPr>
        <w:t xml:space="preserve">projektów wyroków wraz z uzasadnieniem 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- </w:t>
      </w:r>
      <w:r w:rsidRPr="00B141A6">
        <w:rPr>
          <w:rFonts w:ascii="Times New Roman" w:hAnsi="Times New Roman" w:cs="Times New Roman"/>
          <w:sz w:val="24"/>
          <w:szCs w:val="24"/>
        </w:rPr>
        <w:t>z tematyki prawa materialnego wskazanej powyżej;</w:t>
      </w:r>
    </w:p>
    <w:p w14:paraId="4802A8C1" w14:textId="77777777" w:rsidR="002834BA" w:rsidRPr="00B141A6" w:rsidRDefault="002834BA" w:rsidP="005B1F43">
      <w:pPr>
        <w:pStyle w:val="Akapitzlist"/>
        <w:numPr>
          <w:ilvl w:val="0"/>
          <w:numId w:val="4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 oraz projektów uzasadnień (w przypadku jeżeli podlegają uzasadnieniu): </w:t>
      </w:r>
    </w:p>
    <w:p w14:paraId="245D43F8" w14:textId="2B5D67CF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o doręczeniu odpisu pozwu wraz ze </w:t>
      </w:r>
      <w:r w:rsidR="00DD2678" w:rsidRPr="00B141A6">
        <w:rPr>
          <w:rFonts w:ascii="Times New Roman" w:hAnsi="Times New Roman" w:cs="Times New Roman"/>
          <w:sz w:val="24"/>
          <w:szCs w:val="24"/>
        </w:rPr>
        <w:t>stosownymi pouczeniami</w:t>
      </w:r>
      <w:r w:rsidRPr="00B141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50D918" w14:textId="240C1CE1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>zarządzenia o wymianie przez strony pism przygotowawczych, z oznaczeniem porządku składania pism, terminów, w których pisma należy złożyć, i okoliczności, które mają być wyjaśnione;</w:t>
      </w:r>
    </w:p>
    <w:p w14:paraId="1AA55679" w14:textId="3C8BDC27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o wyznaczeniu posiedzenia przygotowawczego; </w:t>
      </w:r>
    </w:p>
    <w:p w14:paraId="00B1AE4E" w14:textId="53C896BE" w:rsidR="00C90DAB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wydawanego w celu przygotowania rozprawy </w:t>
      </w:r>
      <w:r w:rsidR="006B3C24" w:rsidRPr="00B141A6">
        <w:rPr>
          <w:rFonts w:ascii="Times New Roman" w:hAnsi="Times New Roman" w:cs="Times New Roman"/>
          <w:sz w:val="24"/>
          <w:szCs w:val="24"/>
        </w:rPr>
        <w:t>w sprawach z tematyki</w:t>
      </w:r>
      <w:r w:rsidRPr="00B141A6">
        <w:rPr>
          <w:rFonts w:ascii="Times New Roman" w:hAnsi="Times New Roman" w:cs="Times New Roman"/>
          <w:sz w:val="24"/>
          <w:szCs w:val="24"/>
        </w:rPr>
        <w:t xml:space="preserve"> objętej zjazdem</w:t>
      </w:r>
      <w:r w:rsidR="006B3C24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49F8DEA7" w14:textId="22365D74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o umorzeniu postępowania na skutek cofnięcia pozwu w różnych wariantach (przed rozpoczęciem rozprawy, po rozpoczęciu rozprawy, bez zrzeczenia się roszczenia, ze zrzeczeniem się roszczenia) wraz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rozstrzygnięciem co do kosztów postępowania i zarządzeniami wykonawczymi;</w:t>
      </w:r>
    </w:p>
    <w:p w14:paraId="6B829830" w14:textId="7E1F4685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rozstrzygającego wniosek o zawieszenie postępowania z różnych przyczyn</w:t>
      </w:r>
      <w:r w:rsidR="005E0E2A" w:rsidRPr="00B141A6">
        <w:rPr>
          <w:rFonts w:ascii="Times New Roman" w:hAnsi="Times New Roman" w:cs="Times New Roman"/>
          <w:sz w:val="24"/>
          <w:szCs w:val="24"/>
        </w:rPr>
        <w:t>,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zarządzeniami wykonawczymi;</w:t>
      </w:r>
    </w:p>
    <w:p w14:paraId="0C155C62" w14:textId="55522528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oddalającego zarzuty, których uwzględnienie uzasadniałoby odrzucenie pozwu</w:t>
      </w:r>
      <w:r w:rsidR="005E0E2A" w:rsidRPr="00B141A6">
        <w:rPr>
          <w:rFonts w:ascii="Times New Roman" w:hAnsi="Times New Roman" w:cs="Times New Roman"/>
          <w:sz w:val="24"/>
          <w:szCs w:val="24"/>
        </w:rPr>
        <w:t>,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zarządzeniami wykonawczymi;</w:t>
      </w:r>
    </w:p>
    <w:p w14:paraId="68551BBB" w14:textId="4816CD9D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</w:t>
      </w:r>
      <w:r w:rsidR="006B3C24" w:rsidRPr="00B141A6">
        <w:rPr>
          <w:rFonts w:ascii="Times New Roman" w:hAnsi="Times New Roman" w:cs="Times New Roman"/>
          <w:sz w:val="24"/>
          <w:szCs w:val="24"/>
        </w:rPr>
        <w:t>dezwy o udzielenie pomocy sądowej</w:t>
      </w:r>
      <w:r w:rsidR="00D0656E">
        <w:rPr>
          <w:rFonts w:ascii="Times New Roman" w:hAnsi="Times New Roman" w:cs="Times New Roman"/>
          <w:sz w:val="24"/>
          <w:szCs w:val="24"/>
        </w:rPr>
        <w:t xml:space="preserve"> (doręczenie pism sądowych) w obrocie międzynarodowym</w:t>
      </w:r>
      <w:r w:rsidR="005E0E2A" w:rsidRPr="00B141A6">
        <w:rPr>
          <w:rFonts w:ascii="Times New Roman" w:hAnsi="Times New Roman" w:cs="Times New Roman"/>
          <w:sz w:val="24"/>
          <w:szCs w:val="24"/>
        </w:rPr>
        <w:t>.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37616" w14:textId="77777777" w:rsidR="006B3C24" w:rsidRPr="00B141A6" w:rsidRDefault="006B3C24" w:rsidP="00740D8D">
      <w:pPr>
        <w:pStyle w:val="Teksttreci60"/>
        <w:shd w:val="clear" w:color="auto" w:fill="auto"/>
        <w:tabs>
          <w:tab w:val="left" w:leader="dot" w:pos="3810"/>
        </w:tabs>
        <w:spacing w:before="80" w:after="80" w:line="360" w:lineRule="auto"/>
        <w:ind w:left="1152"/>
        <w:rPr>
          <w:sz w:val="24"/>
          <w:szCs w:val="24"/>
        </w:rPr>
      </w:pPr>
    </w:p>
    <w:p w14:paraId="1A620132" w14:textId="025573FB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16 ZJEŹDZIE</w:t>
      </w:r>
    </w:p>
    <w:p w14:paraId="334D0786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660567" w14:textId="48E3C737" w:rsidR="006B3C24" w:rsidRPr="00B141A6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</w:t>
      </w:r>
      <w:r w:rsidR="00330BA1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instancji, postępowanie dowodowe</w:t>
      </w:r>
      <w:r w:rsidR="00A94B36" w:rsidRPr="003E0435">
        <w:rPr>
          <w:rFonts w:ascii="Times New Roman" w:hAnsi="Times New Roman" w:cs="Times New Roman"/>
          <w:sz w:val="24"/>
          <w:szCs w:val="24"/>
        </w:rPr>
        <w:t>.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A3156" w14:textId="77777777" w:rsidR="006B3C24" w:rsidRPr="00B141A6" w:rsidRDefault="006B3C24" w:rsidP="00B141A6">
      <w:pPr>
        <w:pStyle w:val="Akapitzlist"/>
        <w:spacing w:before="80" w:after="8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C737FE4" w14:textId="2663F8DF" w:rsidR="00F360F4" w:rsidRPr="00B141A6" w:rsidRDefault="00F360F4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434642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szczególną uwagę poświęcić zagadnieniom</w:t>
      </w:r>
      <w:r w:rsidR="00434642" w:rsidRPr="00B141A6">
        <w:rPr>
          <w:rFonts w:ascii="Times New Roman" w:hAnsi="Times New Roman" w:cs="Times New Roman"/>
          <w:sz w:val="24"/>
          <w:szCs w:val="24"/>
        </w:rPr>
        <w:t xml:space="preserve"> takim, jak:</w:t>
      </w:r>
    </w:p>
    <w:p w14:paraId="65FE2AE3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istotne umowy i skutek ich braku;</w:t>
      </w:r>
    </w:p>
    <w:p w14:paraId="62C0373B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14:paraId="0313BA70" w14:textId="2E1598C2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ubezpieczenia (ubezpieczenia majątkowe – przedmiot ubezpieczenia, zasady odpowiedzialności ubezpieczyciela, ubezpieczenia obowiązkowe – OC posiadaczy pojazdów, OC rolników, regres ubezpieczyciela, ubezpieczenia osobowe</w:t>
      </w:r>
      <w:r w:rsidR="00FC5097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</w:t>
      </w:r>
      <w:proofErr w:type="spellStart"/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C5097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olisolokaty</w:t>
      </w:r>
      <w:proofErr w:type="spellEnd"/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5A10BBE5" w14:textId="77777777" w:rsidR="00057ADE" w:rsidRPr="00B141A6" w:rsidRDefault="00057ADE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umowa pożyczki (elementy istotne umowy, pożyczka a użyczenie);</w:t>
      </w:r>
    </w:p>
    <w:p w14:paraId="26E412A9" w14:textId="794D9835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z udziałem konsumentów (pojęcie konsumenta, ochrona </w:t>
      </w:r>
      <w:r w:rsidR="00DD2678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konsumenta, uprawnienia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konsumenta z tytułu rękojmi, kredyt konsumencki, ochrona konsumentów w prawie unijnym, prawidłowa kwalifikacja umów);</w:t>
      </w:r>
    </w:p>
    <w:p w14:paraId="16ACAB2D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klauzule abuzywne, skutki stwierdzenia abuzywności klauzuli dla dalszego funkcjonowania umowy;</w:t>
      </w:r>
    </w:p>
    <w:p w14:paraId="19EC5133" w14:textId="444A899B" w:rsidR="0089632B" w:rsidRPr="00B141A6" w:rsidRDefault="0089632B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przedawnienie roszczeń przysługujących przeciwko konsumentowi, zawieszenie i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przerwanie biegu przedawnienia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9A3BA3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 wynikające z ustawy o imprezach turystycznych i powiązanych usługach turystycznych np. odpowiedzialność organizatora turystyki za tzw. zmarnowany urlop.</w:t>
      </w:r>
    </w:p>
    <w:p w14:paraId="0FEEA666" w14:textId="77777777" w:rsidR="006B3C24" w:rsidRPr="00B141A6" w:rsidRDefault="006B3C24" w:rsidP="00B141A6">
      <w:pPr>
        <w:pStyle w:val="Akapitzlist"/>
        <w:spacing w:before="80" w:after="8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17243C9" w14:textId="5ED812C4" w:rsidR="00F360F4" w:rsidRPr="00B141A6" w:rsidRDefault="00F360F4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434642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48281DEA" w14:textId="34DDB0CD" w:rsidR="00754ECD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procesowe na podstawie art. 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="00754ECD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k.p.c.;</w:t>
      </w:r>
    </w:p>
    <w:p w14:paraId="399976CF" w14:textId="77777777" w:rsidR="00754ECD" w:rsidRPr="00B141A6" w:rsidRDefault="00754ECD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rozprawy (art. 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9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k.p.c.);</w:t>
      </w:r>
    </w:p>
    <w:p w14:paraId="6F634F54" w14:textId="18313280" w:rsidR="00F360F4" w:rsidRPr="00B141A6" w:rsidRDefault="00754ECD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co do zakresu i potrzeby prowadzenia postępowania dowodowego (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227 k.p.c., art. 235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 i art. 236 k.p.c.), zakres inicjatywy dowodowej sądu w</w:t>
      </w:r>
      <w:r w:rsidR="00330BA1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różnych typach postępowań;</w:t>
      </w:r>
    </w:p>
    <w:p w14:paraId="0255763B" w14:textId="77777777" w:rsidR="00FC5097" w:rsidRPr="00B141A6" w:rsidRDefault="00FC5097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domniemania faktyczne i prawne, rozkład ciężaru dowodowego;</w:t>
      </w:r>
    </w:p>
    <w:p w14:paraId="23A57A12" w14:textId="77777777" w:rsidR="00FC5097" w:rsidRPr="00B141A6" w:rsidRDefault="00FC5097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specjalne, dowód z opinii biegłego, instytutu;</w:t>
      </w:r>
    </w:p>
    <w:p w14:paraId="75CD778E" w14:textId="5FF97442" w:rsidR="00F360F4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procesowy zarzut potrącenia, potrącenie przez pełnomocnika;</w:t>
      </w:r>
    </w:p>
    <w:p w14:paraId="04060057" w14:textId="77777777" w:rsidR="00F360F4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przebiegiem posiedzenia, stosowanie kar porządkowych oraz regulacji przewidzianej w przepisie art. 226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   </w:t>
      </w:r>
    </w:p>
    <w:p w14:paraId="7547BA02" w14:textId="77777777" w:rsidR="00424319" w:rsidRPr="00B141A6" w:rsidRDefault="00424319" w:rsidP="00B141A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C8F3F" w14:textId="72E749D7" w:rsidR="00FC5097" w:rsidRPr="00B141A6" w:rsidRDefault="00FC5097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126E94AA" w14:textId="7B3FA02A" w:rsidR="00FC5097" w:rsidRPr="00B141A6" w:rsidRDefault="00FC5097" w:rsidP="005B1F43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CD7CC9" w:rsidRPr="00B141A6">
        <w:rPr>
          <w:rFonts w:ascii="Times New Roman" w:hAnsi="Times New Roman" w:cs="Times New Roman"/>
          <w:sz w:val="24"/>
          <w:szCs w:val="24"/>
        </w:rPr>
        <w:t>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175AA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B141A6">
        <w:rPr>
          <w:rFonts w:ascii="Times New Roman" w:hAnsi="Times New Roman" w:cs="Times New Roman"/>
          <w:sz w:val="24"/>
          <w:szCs w:val="24"/>
        </w:rPr>
        <w:t>projektów wyroków wraz z uzasadnieniem</w:t>
      </w:r>
      <w:r w:rsidR="00B20EB2" w:rsidRPr="00B141A6">
        <w:rPr>
          <w:rFonts w:ascii="Times New Roman" w:hAnsi="Times New Roman" w:cs="Times New Roman"/>
          <w:sz w:val="24"/>
          <w:szCs w:val="24"/>
        </w:rPr>
        <w:t>,</w:t>
      </w:r>
      <w:r w:rsidRPr="00B141A6">
        <w:rPr>
          <w:rFonts w:ascii="Times New Roman" w:hAnsi="Times New Roman" w:cs="Times New Roman"/>
          <w:sz w:val="24"/>
          <w:szCs w:val="24"/>
        </w:rPr>
        <w:t xml:space="preserve"> z tematyki prawa materialnego wskazanej powyżej</w:t>
      </w:r>
      <w:r w:rsidR="00B20EB2" w:rsidRPr="00B141A6">
        <w:rPr>
          <w:rFonts w:ascii="Times New Roman" w:hAnsi="Times New Roman" w:cs="Times New Roman"/>
          <w:sz w:val="24"/>
          <w:szCs w:val="24"/>
        </w:rPr>
        <w:t>, ze szczególnym uwzględnieniem spraw,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B20EB2" w:rsidRPr="00B141A6">
        <w:rPr>
          <w:rFonts w:ascii="Times New Roman" w:hAnsi="Times New Roman" w:cs="Times New Roman"/>
          <w:sz w:val="24"/>
          <w:szCs w:val="24"/>
        </w:rPr>
        <w:t xml:space="preserve">których przeprowadzono </w:t>
      </w:r>
      <w:r w:rsidR="002E25A4" w:rsidRPr="00B141A6">
        <w:rPr>
          <w:rFonts w:ascii="Times New Roman" w:hAnsi="Times New Roman" w:cs="Times New Roman"/>
          <w:sz w:val="24"/>
          <w:szCs w:val="24"/>
        </w:rPr>
        <w:t>postę</w:t>
      </w:r>
      <w:r w:rsidR="00B20EB2" w:rsidRPr="00B141A6">
        <w:rPr>
          <w:rFonts w:ascii="Times New Roman" w:hAnsi="Times New Roman" w:cs="Times New Roman"/>
          <w:sz w:val="24"/>
          <w:szCs w:val="24"/>
        </w:rPr>
        <w:t>powanie dowodowe wymagające szerokiego omówienia w uzasadnieniu</w:t>
      </w:r>
      <w:r w:rsidRPr="00B141A6">
        <w:rPr>
          <w:rFonts w:ascii="Times New Roman" w:hAnsi="Times New Roman" w:cs="Times New Roman"/>
          <w:sz w:val="24"/>
          <w:szCs w:val="24"/>
        </w:rPr>
        <w:t>;</w:t>
      </w:r>
    </w:p>
    <w:p w14:paraId="7484F3CC" w14:textId="09C9B910" w:rsidR="00FC5097" w:rsidRPr="00B141A6" w:rsidRDefault="00FC5097" w:rsidP="005B1F43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następujących decyzji proceso</w:t>
      </w:r>
      <w:r w:rsidR="006F4369" w:rsidRPr="00B141A6">
        <w:rPr>
          <w:rFonts w:ascii="Times New Roman" w:hAnsi="Times New Roman" w:cs="Times New Roman"/>
          <w:sz w:val="24"/>
          <w:szCs w:val="24"/>
        </w:rPr>
        <w:t>wych</w:t>
      </w:r>
      <w:r w:rsidRPr="00B141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248DEC" w14:textId="50580E5D" w:rsidR="006B3C24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FC5097" w:rsidRPr="00B141A6">
        <w:rPr>
          <w:rFonts w:ascii="Times New Roman" w:eastAsia="Calibri" w:hAnsi="Times New Roman" w:cs="Times New Roman"/>
          <w:sz w:val="24"/>
          <w:szCs w:val="24"/>
        </w:rPr>
        <w:t xml:space="preserve">lanu rozprawy, </w:t>
      </w:r>
      <w:r w:rsidR="000A4B55" w:rsidRPr="00B141A6">
        <w:rPr>
          <w:rFonts w:ascii="Times New Roman" w:eastAsia="Calibri" w:hAnsi="Times New Roman" w:cs="Times New Roman"/>
          <w:sz w:val="24"/>
          <w:szCs w:val="24"/>
        </w:rPr>
        <w:t xml:space="preserve">zatwierdzenia planu rozprawy; </w:t>
      </w:r>
    </w:p>
    <w:p w14:paraId="79655C90" w14:textId="0ADE8C92" w:rsidR="00424319" w:rsidRPr="00B141A6" w:rsidRDefault="000A4B55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postanowienia o zmianie planu rozprawy; </w:t>
      </w:r>
    </w:p>
    <w:p w14:paraId="34D62614" w14:textId="7910A1B6" w:rsidR="00424319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 xml:space="preserve">decyzji procesowych w przedmiocie pominięcia spóźnionych twierdzeń i </w:t>
      </w:r>
      <w:r w:rsidR="00DD2678" w:rsidRPr="00B141A6">
        <w:rPr>
          <w:rFonts w:ascii="Times New Roman" w:hAnsi="Times New Roman" w:cs="Times New Roman"/>
          <w:sz w:val="24"/>
          <w:szCs w:val="24"/>
        </w:rPr>
        <w:t>dowodów oraz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porządku </w:t>
      </w:r>
      <w:r w:rsidR="00DD2678" w:rsidRPr="00B141A6">
        <w:rPr>
          <w:rFonts w:ascii="Times New Roman" w:hAnsi="Times New Roman" w:cs="Times New Roman"/>
          <w:sz w:val="24"/>
          <w:szCs w:val="24"/>
        </w:rPr>
        <w:t>składania przez</w:t>
      </w:r>
      <w:r w:rsidRPr="00B141A6">
        <w:rPr>
          <w:rFonts w:ascii="Times New Roman" w:hAnsi="Times New Roman" w:cs="Times New Roman"/>
          <w:sz w:val="24"/>
          <w:szCs w:val="24"/>
        </w:rPr>
        <w:t xml:space="preserve"> strony pism procesowych;</w:t>
      </w:r>
    </w:p>
    <w:p w14:paraId="167FA948" w14:textId="5B94B903" w:rsidR="00424319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posta</w:t>
      </w:r>
      <w:r w:rsidR="000A4B55" w:rsidRPr="00B141A6">
        <w:rPr>
          <w:rFonts w:ascii="Times New Roman" w:eastAsia="Calibri" w:hAnsi="Times New Roman" w:cs="Times New Roman"/>
          <w:sz w:val="24"/>
          <w:szCs w:val="24"/>
        </w:rPr>
        <w:t xml:space="preserve">nowień wydawanych w oparciu </w:t>
      </w:r>
      <w:r w:rsidR="00DD2678" w:rsidRPr="00B141A6">
        <w:rPr>
          <w:rFonts w:ascii="Times New Roman" w:eastAsia="Calibri" w:hAnsi="Times New Roman" w:cs="Times New Roman"/>
          <w:sz w:val="24"/>
          <w:szCs w:val="24"/>
        </w:rPr>
        <w:t>o art</w:t>
      </w:r>
      <w:r w:rsidRPr="00B141A6">
        <w:rPr>
          <w:rFonts w:ascii="Times New Roman" w:eastAsia="Calibri" w:hAnsi="Times New Roman" w:cs="Times New Roman"/>
          <w:sz w:val="24"/>
          <w:szCs w:val="24"/>
        </w:rPr>
        <w:t>. 235</w:t>
      </w:r>
      <w:r w:rsidRPr="00B141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k.p.c. i art. 236 k.p.c.</w:t>
      </w:r>
    </w:p>
    <w:p w14:paraId="1333F129" w14:textId="77777777" w:rsidR="00424319" w:rsidRPr="00B141A6" w:rsidRDefault="00424319" w:rsidP="00740D8D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E0AE7" w14:textId="69C195E5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17 ZJEŹDZIE</w:t>
      </w:r>
    </w:p>
    <w:p w14:paraId="39F757CA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B77840" w14:textId="7BC1B02C" w:rsidR="00483814" w:rsidRPr="003E0435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</w:t>
      </w:r>
      <w:r w:rsidR="00330BA1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instancji, postępowanie dowodowe cd.</w:t>
      </w:r>
    </w:p>
    <w:p w14:paraId="7B8D1E97" w14:textId="77777777" w:rsidR="0072197F" w:rsidRPr="00B141A6" w:rsidRDefault="0072197F" w:rsidP="00B141A6">
      <w:pPr>
        <w:pStyle w:val="Akapitzlist"/>
        <w:spacing w:before="80"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B83E8" w14:textId="0DB84A9A" w:rsidR="0072197F" w:rsidRPr="00B141A6" w:rsidRDefault="0072197F" w:rsidP="009A0993">
      <w:pPr>
        <w:pStyle w:val="Akapitzlist"/>
        <w:spacing w:before="80" w:after="8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>szczególną uwagę poświęcić zagadnieniom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 takim, jak</w:t>
      </w:r>
      <w:r w:rsidRPr="00B141A6">
        <w:rPr>
          <w:rFonts w:ascii="Times New Roman" w:hAnsi="Times New Roman" w:cs="Times New Roman"/>
          <w:sz w:val="24"/>
          <w:szCs w:val="24"/>
        </w:rPr>
        <w:t>:</w:t>
      </w:r>
    </w:p>
    <w:p w14:paraId="536061A0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najmu (prawa i obowiązki stron, terminy wypowiedzenia, najem lokali, ustawowe przesłanki eksmisji, prawo do lokalu socjalnego, wstąpienie w stosunek najmu);</w:t>
      </w:r>
    </w:p>
    <w:p w14:paraId="338E2B31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dzierżawy;</w:t>
      </w:r>
    </w:p>
    <w:p w14:paraId="701BB823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 prawo do lokalu mieszkalnego (spółdzielcze lokatorskie prawo do lokalu mieszkalnego, spółdzielcze własnościowe prawo do lokalu mieszkalnego);</w:t>
      </w:r>
    </w:p>
    <w:p w14:paraId="671F2F77" w14:textId="1B5D817E" w:rsidR="0072197F" w:rsidRPr="00A175AA" w:rsidRDefault="0072197F" w:rsidP="00A175AA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 własność lokali i związane z nią prawa i obowiązki;</w:t>
      </w:r>
      <w:r w:rsid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praw lokatorów;</w:t>
      </w:r>
    </w:p>
    <w:p w14:paraId="1A7425E3" w14:textId="77777777" w:rsidR="00D43EBE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odszkodowanie za bezumowne korzystanie z lokalu należne od osób zajmujących lokal bez tytułu prawnego i od gminy, która nie przedstawiła oferty zawarcia umowy najmu lokalu socjalnego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26CDC72" w14:textId="3AC83763" w:rsidR="0072197F" w:rsidRPr="00B141A6" w:rsidRDefault="00D43EBE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reprezentacji spółdzielni mieszkaniowy</w:t>
      </w:r>
      <w:r w:rsidR="00B64A5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ch oraz wspólnot mieszkaniowych.</w:t>
      </w:r>
    </w:p>
    <w:p w14:paraId="1551D0B1" w14:textId="77777777" w:rsidR="0072197F" w:rsidRPr="00B141A6" w:rsidRDefault="0072197F" w:rsidP="00B141A6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FD084" w14:textId="349E536B" w:rsidR="0072197F" w:rsidRPr="00B141A6" w:rsidRDefault="0072197F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poświęcić uwagę przede wszystkim zagadnieniom obejmującym: </w:t>
      </w:r>
    </w:p>
    <w:p w14:paraId="1FAF5D54" w14:textId="0B318F83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koncentracji materiału dowodowego;</w:t>
      </w:r>
    </w:p>
    <w:p w14:paraId="259C1F48" w14:textId="5AF9C9EE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kontradyktoryjności i związane z nią zagadnienie rozkładu ciężaru dowodu;</w:t>
      </w:r>
    </w:p>
    <w:p w14:paraId="7168D6BC" w14:textId="3F6DD3D1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swobodnej oceny dowodów, w tym umiejętność dokonywania oceny materiału dowodowego;</w:t>
      </w:r>
    </w:p>
    <w:p w14:paraId="0E30DA74" w14:textId="10886C48" w:rsidR="0072197F" w:rsidRPr="00A175AA" w:rsidRDefault="0072197F" w:rsidP="00A175AA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sądu wezw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nego do przeprowadzenia dowodu;</w:t>
      </w:r>
      <w:r w:rsid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transgranicznej w przeprowadzaniu dowodów w sprawach cywilnych;</w:t>
      </w:r>
      <w:r w:rsidR="00A175AA"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redagowania odezw sądowych mających na celu przesłuchanie świadka, strony, ewentualnie przeprowadzenie innych dowodów w krajach UE i poza UE; umiejętność udzielania pomocy sądowej sądom krajowym i europejskim oraz spoza Unii Europejskiej;</w:t>
      </w:r>
    </w:p>
    <w:p w14:paraId="033958B4" w14:textId="04C3BC99" w:rsidR="0072197F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formułowanie postanowień dowodowych dopuszcz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ających dowód z opinii biegłego, 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 sprawach o odszkodowanie za bezumowne korzystanie z lokalu;</w:t>
      </w:r>
    </w:p>
    <w:p w14:paraId="4A0CAC95" w14:textId="58FB1565" w:rsidR="0072197F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przesłuchiwa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nia stron i świadków w sprawach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87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tematyką materialnoprawną zjazdu;</w:t>
      </w:r>
    </w:p>
    <w:p w14:paraId="4B5AA11E" w14:textId="77777777" w:rsidR="0078016A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prawidłowego formułowania orzeczeń w sprawach: </w:t>
      </w:r>
    </w:p>
    <w:p w14:paraId="6EE3DD61" w14:textId="02DDCE1D" w:rsidR="0078016A" w:rsidRPr="00B141A6" w:rsidRDefault="00F825BA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B0B824" w14:textId="0590C01C" w:rsidR="0078016A" w:rsidRPr="00B141A6" w:rsidRDefault="00CD7CC9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eksmisję;</w:t>
      </w:r>
    </w:p>
    <w:p w14:paraId="3495181E" w14:textId="486AB599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zasądzenie czynszu 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umowy najmu, dzierżawy;</w:t>
      </w:r>
    </w:p>
    <w:p w14:paraId="56CB04F9" w14:textId="28372F0B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odszkodowanie za bezumowne kor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zystanie z lokalu/nieruchomości;</w:t>
      </w:r>
    </w:p>
    <w:p w14:paraId="458AA8A3" w14:textId="297FB72F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rozwiązanie stosunku prawnego up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rawniającego do używania lokalu;</w:t>
      </w:r>
    </w:p>
    <w:p w14:paraId="7374496E" w14:textId="106E70BC" w:rsidR="0072197F" w:rsidRPr="00B141A6" w:rsidRDefault="00D5290B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uprawnienia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braku uprawnienia do otrzymania lokalu socjalnego. </w:t>
      </w:r>
    </w:p>
    <w:p w14:paraId="4F320775" w14:textId="77777777" w:rsidR="0072197F" w:rsidRPr="00B141A6" w:rsidRDefault="0072197F" w:rsidP="00B141A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45233" w14:textId="14B4E9EB" w:rsidR="00CD7CC9" w:rsidRPr="00B141A6" w:rsidRDefault="00CD7CC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126D5D50" w14:textId="2D862D4C" w:rsidR="00CD7CC9" w:rsidRPr="00B141A6" w:rsidRDefault="00CD7CC9" w:rsidP="005B1F43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</w:t>
      </w:r>
      <w:r w:rsidR="00FC41A1" w:rsidRPr="00B141A6">
        <w:rPr>
          <w:rFonts w:ascii="Times New Roman" w:hAnsi="Times New Roman" w:cs="Times New Roman"/>
          <w:sz w:val="24"/>
          <w:szCs w:val="24"/>
        </w:rPr>
        <w:t>najmniej 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wyroków wraz z uzasadnieniem w sprawach dotyczących</w:t>
      </w:r>
      <w:r w:rsidR="00B64A5F" w:rsidRPr="00B141A6">
        <w:rPr>
          <w:rFonts w:ascii="Times New Roman" w:hAnsi="Times New Roman" w:cs="Times New Roman"/>
          <w:sz w:val="24"/>
          <w:szCs w:val="24"/>
        </w:rPr>
        <w:t>:</w:t>
      </w:r>
      <w:r w:rsidRPr="00B141A6">
        <w:rPr>
          <w:rFonts w:ascii="Times New Roman" w:hAnsi="Times New Roman" w:cs="Times New Roman"/>
          <w:sz w:val="24"/>
          <w:szCs w:val="24"/>
        </w:rPr>
        <w:t xml:space="preserve"> roszczeń wynikających z umów najmu, o odszkodowanie za bezumowne korzystanie z lokalu/nieruchomości, roszczeń dotyczących eksmisji, uprawnienia lub braku uprawnienia do otrzymania lokalu socjalnego;</w:t>
      </w:r>
    </w:p>
    <w:p w14:paraId="201345E1" w14:textId="77777777" w:rsidR="00FC41A1" w:rsidRPr="00B141A6" w:rsidRDefault="00FC41A1" w:rsidP="005B1F43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następujących decyzji procesowych: </w:t>
      </w:r>
    </w:p>
    <w:p w14:paraId="40F22330" w14:textId="59DBE0E0" w:rsidR="0072197F" w:rsidRPr="00B141A6" w:rsidRDefault="00E34EE2" w:rsidP="009A0993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ostanowienia o dopuszczeniu dowodu z opinii biegł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ego/biegłych l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ub instytutu wraz z zarządzeniami zmierzającymi do wyk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onania takiego postanowienia, w</w:t>
      </w:r>
      <w:r w:rsidR="00D5290B">
        <w:rPr>
          <w:rFonts w:ascii="Times New Roman" w:eastAsia="Calibri" w:hAnsi="Times New Roman" w:cs="Times New Roman"/>
          <w:sz w:val="24"/>
          <w:szCs w:val="24"/>
        </w:rPr>
        <w:t> 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szczególności w sprawach o odszkodow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anie za bezumowne korzystanie z</w:t>
      </w:r>
      <w:r w:rsidR="00D5290B">
        <w:rPr>
          <w:rFonts w:ascii="Times New Roman" w:eastAsia="Calibri" w:hAnsi="Times New Roman" w:cs="Times New Roman"/>
          <w:sz w:val="24"/>
          <w:szCs w:val="24"/>
        </w:rPr>
        <w:t> 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nieruchomości/lokalu;</w:t>
      </w:r>
    </w:p>
    <w:p w14:paraId="288E9DFE" w14:textId="77777777" w:rsidR="00B141A6" w:rsidRPr="00B141A6" w:rsidRDefault="00E34EE2" w:rsidP="00F64545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ostanowienia</w:t>
      </w:r>
      <w:r w:rsidR="0072197F" w:rsidRPr="00B141A6">
        <w:rPr>
          <w:rFonts w:ascii="Times New Roman" w:hAnsi="Times New Roman" w:cs="Times New Roman"/>
          <w:sz w:val="24"/>
          <w:szCs w:val="24"/>
        </w:rPr>
        <w:t xml:space="preserve"> w przedmiocie przyznania biegłemu lub instytutowi wynagrodzenia za udział w rozprawie i za wykonaną pracę wraz z zarządzeniami zmierzającymi do wykonania takiego postanowienia;</w:t>
      </w:r>
    </w:p>
    <w:p w14:paraId="2677685D" w14:textId="38CF1310" w:rsidR="008B33F3" w:rsidRPr="00B141A6" w:rsidRDefault="008B33F3" w:rsidP="00F64545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postanowienia o skazaniu świadka/biegłego na grzywnę oraz postanowienia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przedmiocie zwolnienia świadka (biegłego) od grzywny wraz z zarządzeniami zmierzającymi do wykonania takich postanowień;</w:t>
      </w:r>
    </w:p>
    <w:p w14:paraId="2D03D3EB" w14:textId="54EBF5CE" w:rsidR="0072197F" w:rsidRDefault="00E34EE2" w:rsidP="009A0993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</w:t>
      </w:r>
      <w:r w:rsidR="0072197F" w:rsidRPr="00B141A6">
        <w:rPr>
          <w:rFonts w:ascii="Times New Roman" w:hAnsi="Times New Roman" w:cs="Times New Roman"/>
          <w:sz w:val="24"/>
          <w:szCs w:val="24"/>
        </w:rPr>
        <w:t>dezwy o udzielenie pomocy sądowej</w:t>
      </w:r>
      <w:r w:rsidR="00D0656E">
        <w:rPr>
          <w:rFonts w:ascii="Times New Roman" w:hAnsi="Times New Roman" w:cs="Times New Roman"/>
          <w:sz w:val="24"/>
          <w:szCs w:val="24"/>
        </w:rPr>
        <w:t>, w tym</w:t>
      </w:r>
      <w:r w:rsidR="0072197F" w:rsidRPr="00B141A6">
        <w:rPr>
          <w:rFonts w:ascii="Times New Roman" w:hAnsi="Times New Roman" w:cs="Times New Roman"/>
          <w:sz w:val="24"/>
          <w:szCs w:val="24"/>
        </w:rPr>
        <w:t xml:space="preserve"> w ramach obrotu zagranicznego (przesłuchanie świadka, strony, ewentualnie przeprowadzenie innych dowodów).</w:t>
      </w:r>
    </w:p>
    <w:p w14:paraId="11D093A8" w14:textId="77777777" w:rsidR="00A175AA" w:rsidRPr="00B141A6" w:rsidRDefault="00A175AA" w:rsidP="00A175AA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6199DA" w14:textId="2EED6FE2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18 ZJEŹDZIE</w:t>
      </w:r>
    </w:p>
    <w:p w14:paraId="07948D55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D38414" w14:textId="31F638F2" w:rsidR="00272867" w:rsidRPr="003E0435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 instancji, przebieg rozprawy, wyrokowanie</w:t>
      </w:r>
      <w:r w:rsidR="00F825BA" w:rsidRPr="003E0435">
        <w:rPr>
          <w:rFonts w:ascii="Times New Roman" w:hAnsi="Times New Roman" w:cs="Times New Roman"/>
          <w:sz w:val="24"/>
          <w:szCs w:val="24"/>
        </w:rPr>
        <w:t>.</w:t>
      </w:r>
      <w:r w:rsidR="00272867"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C8AE" w14:textId="77777777" w:rsidR="00FB6B69" w:rsidRPr="00B141A6" w:rsidRDefault="00FB6B69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F1233" w14:textId="77777777" w:rsidR="00C005C1" w:rsidRPr="00B141A6" w:rsidRDefault="00C005C1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14:paraId="537465DC" w14:textId="431DF260" w:rsidR="00FB6B69" w:rsidRPr="00A175AA" w:rsidRDefault="00FB6B69" w:rsidP="00A175AA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pojęcie i treść prawa własności oraz współwłasności;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 xml:space="preserve">nabycie i utrata własności, </w:t>
      </w:r>
      <w:r w:rsidRPr="00A175AA">
        <w:rPr>
          <w:rFonts w:ascii="Times New Roman" w:eastAsia="Calibri" w:hAnsi="Times New Roman" w:cs="Times New Roman"/>
          <w:sz w:val="24"/>
          <w:szCs w:val="24"/>
        </w:rPr>
        <w:t>wykonywanie prawa własności;</w:t>
      </w:r>
    </w:p>
    <w:p w14:paraId="19BA8E24" w14:textId="45BA4144" w:rsidR="00FB6B69" w:rsidRPr="00A175AA" w:rsidRDefault="00FB6B69" w:rsidP="00A175AA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prawo sąsiedzkie;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eastAsia="Calibri" w:hAnsi="Times New Roman" w:cs="Times New Roman"/>
          <w:sz w:val="24"/>
          <w:szCs w:val="24"/>
        </w:rPr>
        <w:t>ochrona petytoryjn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>a i posesoryjna;</w:t>
      </w:r>
    </w:p>
    <w:p w14:paraId="24EBBE11" w14:textId="35F2875D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ochrona prawa własności</w:t>
      </w:r>
      <w:r w:rsidR="000D72D7" w:rsidRPr="00B141A6">
        <w:rPr>
          <w:rFonts w:ascii="Times New Roman" w:eastAsia="Calibri" w:hAnsi="Times New Roman" w:cs="Times New Roman"/>
          <w:sz w:val="24"/>
          <w:szCs w:val="24"/>
        </w:rPr>
        <w:t xml:space="preserve">, reprywatyzacja i zwrot nieruchomości </w:t>
      </w:r>
      <w:r w:rsidRPr="00B141A6">
        <w:rPr>
          <w:rFonts w:ascii="Times New Roman" w:eastAsia="Calibri" w:hAnsi="Times New Roman" w:cs="Times New Roman"/>
          <w:sz w:val="24"/>
          <w:szCs w:val="24"/>
        </w:rPr>
        <w:t>w orzecznictwie Europejskiego Trybunału Praw Człowieka;</w:t>
      </w:r>
    </w:p>
    <w:p w14:paraId="60E56E59" w14:textId="03263788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umowa przedwstępna, roszczenia na tle niewykonania umowy przedwstępnej;</w:t>
      </w:r>
    </w:p>
    <w:p w14:paraId="60636865" w14:textId="074671F0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odwołanie darowizny i jego skutki.</w:t>
      </w:r>
    </w:p>
    <w:p w14:paraId="60A8D084" w14:textId="77777777" w:rsidR="00FB6B69" w:rsidRPr="00B141A6" w:rsidRDefault="00FB6B69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45263" w14:textId="6371E863" w:rsidR="00FB6B69" w:rsidRPr="00B141A6" w:rsidRDefault="00FB6B6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005C1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08E9722A" w14:textId="77777777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współuczestnictwo procesowe;</w:t>
      </w:r>
    </w:p>
    <w:p w14:paraId="7ECD72B2" w14:textId="456196D4" w:rsidR="00FB6B69" w:rsidRPr="00736D20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dopuszczalność przedmiotowej i podmiotowej zmiany powództwa, podejmowanie </w:t>
      </w:r>
      <w:r w:rsidRPr="00736D20">
        <w:rPr>
          <w:rFonts w:ascii="Times New Roman" w:eastAsia="Calibri" w:hAnsi="Times New Roman" w:cs="Times New Roman"/>
          <w:sz w:val="24"/>
          <w:szCs w:val="24"/>
        </w:rPr>
        <w:t>decyzji procesowych na podstawie art. 193 – 196 k.p.c.;</w:t>
      </w:r>
    </w:p>
    <w:p w14:paraId="239FB21D" w14:textId="080E81DF" w:rsidR="00FB6B69" w:rsidRPr="00A175AA" w:rsidRDefault="00736D20" w:rsidP="00A175AA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D20">
        <w:rPr>
          <w:rFonts w:ascii="Times New Roman" w:eastAsia="Calibri" w:hAnsi="Times New Roman" w:cs="Times New Roman"/>
          <w:sz w:val="24"/>
          <w:szCs w:val="24"/>
        </w:rPr>
        <w:t>interwencję główną i uboczn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736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6B69" w:rsidRPr="00736D20">
        <w:rPr>
          <w:rFonts w:ascii="Times New Roman" w:eastAsia="Calibri" w:hAnsi="Times New Roman" w:cs="Times New Roman"/>
          <w:sz w:val="24"/>
          <w:szCs w:val="24"/>
        </w:rPr>
        <w:t>przypozwanie;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>kumulację</w:t>
      </w:r>
      <w:r w:rsidR="00FB6B69" w:rsidRPr="00A175AA">
        <w:rPr>
          <w:rFonts w:ascii="Times New Roman" w:eastAsia="Calibri" w:hAnsi="Times New Roman" w:cs="Times New Roman"/>
          <w:sz w:val="24"/>
          <w:szCs w:val="24"/>
        </w:rPr>
        <w:t xml:space="preserve"> i rozdrabnianie roszczeń;</w:t>
      </w:r>
    </w:p>
    <w:p w14:paraId="4DCC5390" w14:textId="0C6F455F" w:rsidR="000D72D7" w:rsidRPr="00B141A6" w:rsidRDefault="000D72D7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ocen</w:t>
      </w:r>
      <w:r w:rsidR="00F825BA" w:rsidRPr="00B141A6">
        <w:rPr>
          <w:rFonts w:ascii="Times New Roman" w:eastAsia="Calibri" w:hAnsi="Times New Roman" w:cs="Times New Roman"/>
          <w:sz w:val="24"/>
          <w:szCs w:val="24"/>
        </w:rPr>
        <w:t>ę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materiału dowodowego;</w:t>
      </w:r>
    </w:p>
    <w:p w14:paraId="26A50DD0" w14:textId="57AA13AE" w:rsidR="00FB6B69" w:rsidRPr="00A175AA" w:rsidRDefault="00FB6B69" w:rsidP="00A175AA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sposób formułowania rozstrzygnięcia w sprawach posesoryjnych i petytoryjnych;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eastAsia="Calibri" w:hAnsi="Times New Roman" w:cs="Times New Roman"/>
          <w:sz w:val="24"/>
          <w:szCs w:val="24"/>
        </w:rPr>
        <w:t>sposób formułowania rozstrzygnięcia w sprawach o zobowiązanie do złożenia oświadczenia woli;</w:t>
      </w:r>
    </w:p>
    <w:p w14:paraId="101E35FB" w14:textId="052708A2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zabezpieczenie roszczenia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>, w szczególności przesłanki udzielenia zabezpieczenia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zabezpieczenie na wniosek i z urzędu, właściwość sądu, treść wniosku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granice rozpoznania wniosku, sposoby zabezpieczenia roszczeń pieniężnych i niepieniężnych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formułowanie postanowień o udzieleniu zabezpieczenia, nadanie klauzuli wykonalności z urzędu, koszty postępowania zabezpieczającego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upadek zabe</w:t>
      </w:r>
      <w:r w:rsidR="00736D20">
        <w:rPr>
          <w:rFonts w:ascii="Times New Roman" w:eastAsia="Calibri" w:hAnsi="Times New Roman" w:cs="Times New Roman"/>
          <w:sz w:val="24"/>
          <w:szCs w:val="24"/>
        </w:rPr>
        <w:t>zpieczenia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736D20">
        <w:rPr>
          <w:rFonts w:ascii="Times New Roman" w:eastAsia="Calibri" w:hAnsi="Times New Roman" w:cs="Times New Roman"/>
          <w:sz w:val="24"/>
          <w:szCs w:val="24"/>
        </w:rPr>
        <w:t xml:space="preserve"> uchylenie lub zmianę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postanowienia o udzieleniu zabezpieczenia</w:t>
      </w:r>
      <w:r w:rsidR="00C005C1" w:rsidRPr="00B141A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09910F" w14:textId="751F81A7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ustaw</w:t>
      </w:r>
      <w:r w:rsidR="00935D02" w:rsidRPr="00B141A6">
        <w:rPr>
          <w:rFonts w:ascii="Times New Roman" w:eastAsia="Calibri" w:hAnsi="Times New Roman" w:cs="Times New Roman"/>
          <w:sz w:val="24"/>
          <w:szCs w:val="24"/>
        </w:rPr>
        <w:t>ę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o skardze na naruszenie prawa strony do rozpoznania sprawy w postępowaniu przygotowawczym prowadzonym lub nadzorowanym przez prokuratora i postępowaniu sądowym bez nieuzasadnionej zwłoki.</w:t>
      </w:r>
    </w:p>
    <w:p w14:paraId="740ED319" w14:textId="77777777" w:rsidR="0018682B" w:rsidRPr="00B141A6" w:rsidRDefault="0018682B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9C3AC" w14:textId="7013E966" w:rsidR="00A96274" w:rsidRPr="00B141A6" w:rsidRDefault="00A96274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Czynności, które powinny zostać zlecone aplikantowi w trakcie praktyki (czynności obowiązkowe):</w:t>
      </w:r>
    </w:p>
    <w:p w14:paraId="485DCBA7" w14:textId="6256F4DC" w:rsidR="005B1F43" w:rsidRPr="005B1F43" w:rsidRDefault="00A96274" w:rsidP="005B1F4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5B1F43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B61B41" w:rsidRPr="005B1F43">
        <w:rPr>
          <w:rFonts w:ascii="Times New Roman" w:hAnsi="Times New Roman" w:cs="Times New Roman"/>
          <w:sz w:val="24"/>
          <w:szCs w:val="24"/>
        </w:rPr>
        <w:t>dwóch</w:t>
      </w:r>
      <w:r w:rsidR="00D5290B" w:rsidRPr="005B1F43">
        <w:rPr>
          <w:rFonts w:ascii="Times New Roman" w:hAnsi="Times New Roman" w:cs="Times New Roman"/>
          <w:sz w:val="24"/>
          <w:szCs w:val="24"/>
        </w:rPr>
        <w:t xml:space="preserve"> </w:t>
      </w:r>
      <w:r w:rsidR="00B61B41" w:rsidRPr="005B1F43">
        <w:rPr>
          <w:rFonts w:ascii="Times New Roman" w:hAnsi="Times New Roman" w:cs="Times New Roman"/>
          <w:sz w:val="24"/>
          <w:szCs w:val="24"/>
        </w:rPr>
        <w:t>projektów wyroków</w:t>
      </w:r>
      <w:r w:rsidRPr="005B1F43">
        <w:rPr>
          <w:rFonts w:ascii="Times New Roman" w:hAnsi="Times New Roman" w:cs="Times New Roman"/>
          <w:sz w:val="24"/>
          <w:szCs w:val="24"/>
        </w:rPr>
        <w:t xml:space="preserve"> wraz z</w:t>
      </w:r>
      <w:r w:rsidR="00D5290B" w:rsidRPr="005B1F43">
        <w:rPr>
          <w:rFonts w:ascii="Times New Roman" w:hAnsi="Times New Roman" w:cs="Times New Roman"/>
          <w:sz w:val="24"/>
          <w:szCs w:val="24"/>
        </w:rPr>
        <w:t> </w:t>
      </w:r>
      <w:r w:rsidRPr="005B1F43">
        <w:rPr>
          <w:rFonts w:ascii="Times New Roman" w:hAnsi="Times New Roman" w:cs="Times New Roman"/>
          <w:sz w:val="24"/>
          <w:szCs w:val="24"/>
        </w:rPr>
        <w:t xml:space="preserve">uzasadnieniem w sprawach </w:t>
      </w:r>
      <w:r w:rsidR="005B1F43" w:rsidRPr="005B1F43">
        <w:rPr>
          <w:rFonts w:ascii="Times New Roman" w:hAnsi="Times New Roman" w:cs="Times New Roman"/>
          <w:sz w:val="24"/>
          <w:szCs w:val="24"/>
        </w:rPr>
        <w:t>w których zgłoszono roszczenia posesoryjne, petytoryjne, o zobowiązanie do złożenia oświadczenia woli albo o nakazanie określonego zachowania się.</w:t>
      </w:r>
    </w:p>
    <w:p w14:paraId="5B182E5F" w14:textId="4ABB58AC" w:rsidR="00A96274" w:rsidRPr="00B141A6" w:rsidRDefault="00A96274" w:rsidP="005B1F43">
      <w:pPr>
        <w:pStyle w:val="Akapitzlist"/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C71817" w:rsidRPr="00B141A6">
        <w:rPr>
          <w:rFonts w:ascii="Times New Roman" w:hAnsi="Times New Roman" w:cs="Times New Roman"/>
          <w:sz w:val="24"/>
          <w:szCs w:val="24"/>
        </w:rPr>
        <w:t>czterech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71817" w:rsidRPr="00B141A6">
        <w:rPr>
          <w:rFonts w:ascii="Times New Roman" w:hAnsi="Times New Roman" w:cs="Times New Roman"/>
          <w:sz w:val="24"/>
          <w:szCs w:val="24"/>
        </w:rPr>
        <w:t xml:space="preserve">(różnorodnych) </w:t>
      </w:r>
      <w:r w:rsidRPr="00B141A6">
        <w:rPr>
          <w:rFonts w:ascii="Times New Roman" w:hAnsi="Times New Roman" w:cs="Times New Roman"/>
          <w:sz w:val="24"/>
          <w:szCs w:val="24"/>
        </w:rPr>
        <w:t xml:space="preserve">projektów postanowień, </w:t>
      </w:r>
      <w:r w:rsidR="00C71817" w:rsidRPr="00B141A6">
        <w:rPr>
          <w:rFonts w:ascii="Times New Roman" w:hAnsi="Times New Roman" w:cs="Times New Roman"/>
          <w:sz w:val="24"/>
          <w:szCs w:val="24"/>
        </w:rPr>
        <w:t>wraz z </w:t>
      </w:r>
      <w:r w:rsidRPr="00B141A6">
        <w:rPr>
          <w:rFonts w:ascii="Times New Roman" w:hAnsi="Times New Roman" w:cs="Times New Roman"/>
          <w:sz w:val="24"/>
          <w:szCs w:val="24"/>
        </w:rPr>
        <w:t xml:space="preserve">uzasadnieniem, rozstrzygających o zabezpieczeniu roszczenia; </w:t>
      </w:r>
    </w:p>
    <w:p w14:paraId="757D8614" w14:textId="77777777" w:rsidR="00A96274" w:rsidRPr="00B141A6" w:rsidRDefault="00A96274" w:rsidP="005B1F43">
      <w:pPr>
        <w:pStyle w:val="Akapitzlist"/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procesowych: </w:t>
      </w:r>
    </w:p>
    <w:p w14:paraId="1CE83173" w14:textId="77777777" w:rsidR="00FB6B69" w:rsidRPr="00B141A6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po złożeniu wniosku o przypozwanie;</w:t>
      </w:r>
    </w:p>
    <w:p w14:paraId="12BDBD61" w14:textId="77777777" w:rsidR="00FB6B69" w:rsidRPr="00B141A6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w przypadku przedmiotowej zmiany powództwa (art. 193 k.p.c.);</w:t>
      </w:r>
    </w:p>
    <w:p w14:paraId="1416F959" w14:textId="6877681A" w:rsidR="00FB6B69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w przypadkach podmiotowej zmiany po</w:t>
      </w:r>
      <w:r w:rsidR="00B61B41" w:rsidRPr="00B141A6">
        <w:rPr>
          <w:rFonts w:ascii="Times New Roman" w:hAnsi="Times New Roman" w:cs="Times New Roman"/>
          <w:sz w:val="24"/>
          <w:szCs w:val="24"/>
        </w:rPr>
        <w:t>wództwa (art. 194 – 196 k.p.c.).</w:t>
      </w:r>
    </w:p>
    <w:p w14:paraId="70087AD2" w14:textId="77777777" w:rsidR="002F532C" w:rsidRDefault="002F532C" w:rsidP="002F532C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5CA9C" w14:textId="77777777" w:rsidR="002F532C" w:rsidRPr="002F532C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2F532C" w:rsidRDefault="002F532C" w:rsidP="00E520B5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3DC760CD" w:rsidR="002F532C" w:rsidRPr="00E520B5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E520B5" w:rsidSect="00E520B5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3E5F" w14:textId="77777777" w:rsidR="00A93C67" w:rsidRDefault="00A93C67" w:rsidP="007A3737">
      <w:pPr>
        <w:spacing w:after="0" w:line="240" w:lineRule="auto"/>
      </w:pPr>
      <w:r>
        <w:separator/>
      </w:r>
    </w:p>
  </w:endnote>
  <w:endnote w:type="continuationSeparator" w:id="0">
    <w:p w14:paraId="0FFC3566" w14:textId="77777777" w:rsidR="00A93C67" w:rsidRDefault="00A93C67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958417"/>
      <w:docPartObj>
        <w:docPartGallery w:val="Page Numbers (Bottom of Page)"/>
        <w:docPartUnique/>
      </w:docPartObj>
    </w:sdtPr>
    <w:sdtEndPr/>
    <w:sdtContent>
      <w:p w14:paraId="77AF4659" w14:textId="092E265D" w:rsidR="002F532C" w:rsidRDefault="002F53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54">
          <w:rPr>
            <w:noProof/>
          </w:rPr>
          <w:t>5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241E" w14:textId="77777777" w:rsidR="00A93C67" w:rsidRDefault="00A93C67" w:rsidP="007A3737">
      <w:pPr>
        <w:spacing w:after="0" w:line="240" w:lineRule="auto"/>
      </w:pPr>
      <w:r>
        <w:separator/>
      </w:r>
    </w:p>
  </w:footnote>
  <w:footnote w:type="continuationSeparator" w:id="0">
    <w:p w14:paraId="2B072216" w14:textId="77777777" w:rsidR="00A93C67" w:rsidRDefault="00A93C67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4F6"/>
    <w:multiLevelType w:val="hybridMultilevel"/>
    <w:tmpl w:val="B5147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7A7146"/>
    <w:multiLevelType w:val="hybridMultilevel"/>
    <w:tmpl w:val="8884BA82"/>
    <w:lvl w:ilvl="0" w:tplc="C77A20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76995"/>
    <w:multiLevelType w:val="hybridMultilevel"/>
    <w:tmpl w:val="9A32EB84"/>
    <w:lvl w:ilvl="0" w:tplc="EC40047E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A53FD"/>
    <w:multiLevelType w:val="hybridMultilevel"/>
    <w:tmpl w:val="8CDA14F6"/>
    <w:lvl w:ilvl="0" w:tplc="8AD81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30932"/>
    <w:multiLevelType w:val="hybridMultilevel"/>
    <w:tmpl w:val="E6BEB3F0"/>
    <w:lvl w:ilvl="0" w:tplc="BB068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793B98"/>
    <w:multiLevelType w:val="hybridMultilevel"/>
    <w:tmpl w:val="DD5A7FEE"/>
    <w:lvl w:ilvl="0" w:tplc="356C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B9525A"/>
    <w:multiLevelType w:val="hybridMultilevel"/>
    <w:tmpl w:val="9F06486E"/>
    <w:lvl w:ilvl="0" w:tplc="F4842FBA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28EF"/>
    <w:multiLevelType w:val="hybridMultilevel"/>
    <w:tmpl w:val="B784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73CBE"/>
    <w:multiLevelType w:val="hybridMultilevel"/>
    <w:tmpl w:val="07EAD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652D8"/>
    <w:multiLevelType w:val="hybridMultilevel"/>
    <w:tmpl w:val="E3943288"/>
    <w:lvl w:ilvl="0" w:tplc="4FCA59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7726"/>
    <w:multiLevelType w:val="hybridMultilevel"/>
    <w:tmpl w:val="FB02FEE4"/>
    <w:lvl w:ilvl="0" w:tplc="1DA6E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376A"/>
    <w:multiLevelType w:val="hybridMultilevel"/>
    <w:tmpl w:val="160628CC"/>
    <w:lvl w:ilvl="0" w:tplc="BB06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C30A7"/>
    <w:multiLevelType w:val="hybridMultilevel"/>
    <w:tmpl w:val="6582A8E6"/>
    <w:lvl w:ilvl="0" w:tplc="28B6594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968F84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84389"/>
    <w:multiLevelType w:val="hybridMultilevel"/>
    <w:tmpl w:val="3CEE0910"/>
    <w:lvl w:ilvl="0" w:tplc="15C44A9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5533F"/>
    <w:multiLevelType w:val="hybridMultilevel"/>
    <w:tmpl w:val="1CCC43E2"/>
    <w:lvl w:ilvl="0" w:tplc="989C2650">
      <w:start w:val="1"/>
      <w:numFmt w:val="decimal"/>
      <w:lvlText w:val="%1)"/>
      <w:lvlJc w:val="left"/>
      <w:pPr>
        <w:ind w:left="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34DE6296"/>
    <w:multiLevelType w:val="hybridMultilevel"/>
    <w:tmpl w:val="7DF22A5E"/>
    <w:lvl w:ilvl="0" w:tplc="CBD06A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7AE4"/>
    <w:multiLevelType w:val="hybridMultilevel"/>
    <w:tmpl w:val="87DC9EB8"/>
    <w:lvl w:ilvl="0" w:tplc="6DA283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1AEC"/>
    <w:multiLevelType w:val="hybridMultilevel"/>
    <w:tmpl w:val="261A2C94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F67E07"/>
    <w:multiLevelType w:val="hybridMultilevel"/>
    <w:tmpl w:val="328201A6"/>
    <w:lvl w:ilvl="0" w:tplc="AE7656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9" w15:restartNumberingAfterBreak="0">
    <w:nsid w:val="4175637D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C10E7"/>
    <w:multiLevelType w:val="hybridMultilevel"/>
    <w:tmpl w:val="507C316A"/>
    <w:lvl w:ilvl="0" w:tplc="F3B62C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29E5983"/>
    <w:multiLevelType w:val="hybridMultilevel"/>
    <w:tmpl w:val="67E065D4"/>
    <w:lvl w:ilvl="0" w:tplc="E4948E3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42F56748"/>
    <w:multiLevelType w:val="hybridMultilevel"/>
    <w:tmpl w:val="C0F60F04"/>
    <w:lvl w:ilvl="0" w:tplc="4CF2305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E24903"/>
    <w:multiLevelType w:val="hybridMultilevel"/>
    <w:tmpl w:val="55B6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2538C"/>
    <w:multiLevelType w:val="hybridMultilevel"/>
    <w:tmpl w:val="D074B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D50BA"/>
    <w:multiLevelType w:val="hybridMultilevel"/>
    <w:tmpl w:val="DC404086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C90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D44C78"/>
    <w:multiLevelType w:val="hybridMultilevel"/>
    <w:tmpl w:val="3A506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E966EE"/>
    <w:multiLevelType w:val="hybridMultilevel"/>
    <w:tmpl w:val="5C98963A"/>
    <w:lvl w:ilvl="0" w:tplc="CA1AEC7E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5B4A7E8F"/>
    <w:multiLevelType w:val="hybridMultilevel"/>
    <w:tmpl w:val="87961348"/>
    <w:lvl w:ilvl="0" w:tplc="FE7A25C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E9A0D69"/>
    <w:multiLevelType w:val="hybridMultilevel"/>
    <w:tmpl w:val="CF544AC8"/>
    <w:lvl w:ilvl="0" w:tplc="40546BE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BAD10B4"/>
    <w:multiLevelType w:val="hybridMultilevel"/>
    <w:tmpl w:val="BC1AB6B2"/>
    <w:lvl w:ilvl="0" w:tplc="400219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01876"/>
    <w:multiLevelType w:val="hybridMultilevel"/>
    <w:tmpl w:val="5DEA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C1580"/>
    <w:multiLevelType w:val="hybridMultilevel"/>
    <w:tmpl w:val="86785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24DEE"/>
    <w:multiLevelType w:val="hybridMultilevel"/>
    <w:tmpl w:val="FEE09DFC"/>
    <w:lvl w:ilvl="0" w:tplc="A8BE0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05BD5"/>
    <w:multiLevelType w:val="hybridMultilevel"/>
    <w:tmpl w:val="68667F32"/>
    <w:lvl w:ilvl="0" w:tplc="09C66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73A25C0A"/>
    <w:multiLevelType w:val="hybridMultilevel"/>
    <w:tmpl w:val="B8FE7682"/>
    <w:lvl w:ilvl="0" w:tplc="46F6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9341D"/>
    <w:multiLevelType w:val="hybridMultilevel"/>
    <w:tmpl w:val="C6A8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9"/>
  </w:num>
  <w:num w:numId="3">
    <w:abstractNumId w:val="33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37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24"/>
  </w:num>
  <w:num w:numId="15">
    <w:abstractNumId w:val="4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26"/>
  </w:num>
  <w:num w:numId="22">
    <w:abstractNumId w:val="35"/>
  </w:num>
  <w:num w:numId="23">
    <w:abstractNumId w:val="29"/>
  </w:num>
  <w:num w:numId="24">
    <w:abstractNumId w:val="46"/>
  </w:num>
  <w:num w:numId="25">
    <w:abstractNumId w:val="54"/>
  </w:num>
  <w:num w:numId="26">
    <w:abstractNumId w:val="36"/>
  </w:num>
  <w:num w:numId="27">
    <w:abstractNumId w:val="11"/>
  </w:num>
  <w:num w:numId="28">
    <w:abstractNumId w:val="20"/>
  </w:num>
  <w:num w:numId="29">
    <w:abstractNumId w:val="42"/>
  </w:num>
  <w:num w:numId="30">
    <w:abstractNumId w:val="41"/>
  </w:num>
  <w:num w:numId="31">
    <w:abstractNumId w:val="40"/>
  </w:num>
  <w:num w:numId="32">
    <w:abstractNumId w:val="51"/>
  </w:num>
  <w:num w:numId="33">
    <w:abstractNumId w:val="1"/>
  </w:num>
  <w:num w:numId="34">
    <w:abstractNumId w:val="27"/>
  </w:num>
  <w:num w:numId="35">
    <w:abstractNumId w:val="5"/>
  </w:num>
  <w:num w:numId="36">
    <w:abstractNumId w:val="15"/>
  </w:num>
  <w:num w:numId="37">
    <w:abstractNumId w:val="18"/>
  </w:num>
  <w:num w:numId="38">
    <w:abstractNumId w:val="34"/>
  </w:num>
  <w:num w:numId="39">
    <w:abstractNumId w:val="48"/>
  </w:num>
  <w:num w:numId="40">
    <w:abstractNumId w:val="32"/>
  </w:num>
  <w:num w:numId="41">
    <w:abstractNumId w:val="21"/>
  </w:num>
  <w:num w:numId="42">
    <w:abstractNumId w:val="6"/>
  </w:num>
  <w:num w:numId="43">
    <w:abstractNumId w:val="50"/>
  </w:num>
  <w:num w:numId="44">
    <w:abstractNumId w:val="30"/>
  </w:num>
  <w:num w:numId="45">
    <w:abstractNumId w:val="31"/>
  </w:num>
  <w:num w:numId="46">
    <w:abstractNumId w:val="7"/>
  </w:num>
  <w:num w:numId="47">
    <w:abstractNumId w:val="43"/>
  </w:num>
  <w:num w:numId="48">
    <w:abstractNumId w:val="0"/>
  </w:num>
  <w:num w:numId="49">
    <w:abstractNumId w:val="39"/>
  </w:num>
  <w:num w:numId="50">
    <w:abstractNumId w:val="9"/>
  </w:num>
  <w:num w:numId="51">
    <w:abstractNumId w:val="3"/>
  </w:num>
  <w:num w:numId="52">
    <w:abstractNumId w:val="10"/>
  </w:num>
  <w:num w:numId="53">
    <w:abstractNumId w:val="45"/>
  </w:num>
  <w:num w:numId="54">
    <w:abstractNumId w:val="25"/>
  </w:num>
  <w:num w:numId="55">
    <w:abstractNumId w:val="23"/>
  </w:num>
  <w:num w:numId="56">
    <w:abstractNumId w:val="14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</w:num>
  <w:num w:numId="59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D47D3"/>
    <w:rsid w:val="000D72D7"/>
    <w:rsid w:val="000D7741"/>
    <w:rsid w:val="00113242"/>
    <w:rsid w:val="0012274A"/>
    <w:rsid w:val="0014494A"/>
    <w:rsid w:val="00154493"/>
    <w:rsid w:val="00157679"/>
    <w:rsid w:val="001650F1"/>
    <w:rsid w:val="0018682B"/>
    <w:rsid w:val="00186991"/>
    <w:rsid w:val="00196F24"/>
    <w:rsid w:val="001B3145"/>
    <w:rsid w:val="001D1921"/>
    <w:rsid w:val="001D2601"/>
    <w:rsid w:val="00207F54"/>
    <w:rsid w:val="002166AC"/>
    <w:rsid w:val="00217BC0"/>
    <w:rsid w:val="0024286F"/>
    <w:rsid w:val="00272867"/>
    <w:rsid w:val="00281A6D"/>
    <w:rsid w:val="002834BA"/>
    <w:rsid w:val="00291B28"/>
    <w:rsid w:val="002979DB"/>
    <w:rsid w:val="002A2137"/>
    <w:rsid w:val="002A75B3"/>
    <w:rsid w:val="002A7BD1"/>
    <w:rsid w:val="002D4150"/>
    <w:rsid w:val="002E25A4"/>
    <w:rsid w:val="002E52C1"/>
    <w:rsid w:val="002F0913"/>
    <w:rsid w:val="002F532C"/>
    <w:rsid w:val="00315167"/>
    <w:rsid w:val="00330BA1"/>
    <w:rsid w:val="00340680"/>
    <w:rsid w:val="00343B4B"/>
    <w:rsid w:val="0034535B"/>
    <w:rsid w:val="00350801"/>
    <w:rsid w:val="003730BA"/>
    <w:rsid w:val="003949BE"/>
    <w:rsid w:val="003C2803"/>
    <w:rsid w:val="003E0435"/>
    <w:rsid w:val="004132D5"/>
    <w:rsid w:val="00422426"/>
    <w:rsid w:val="00424319"/>
    <w:rsid w:val="00434642"/>
    <w:rsid w:val="00456305"/>
    <w:rsid w:val="004601AF"/>
    <w:rsid w:val="00462BBE"/>
    <w:rsid w:val="00463D54"/>
    <w:rsid w:val="004706A5"/>
    <w:rsid w:val="00483814"/>
    <w:rsid w:val="004B63D6"/>
    <w:rsid w:val="004E35CD"/>
    <w:rsid w:val="004F5B6D"/>
    <w:rsid w:val="00507C03"/>
    <w:rsid w:val="005114D9"/>
    <w:rsid w:val="00517E09"/>
    <w:rsid w:val="00532FE5"/>
    <w:rsid w:val="005522A4"/>
    <w:rsid w:val="00555E20"/>
    <w:rsid w:val="005644AA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36D92"/>
    <w:rsid w:val="006437AA"/>
    <w:rsid w:val="0064553D"/>
    <w:rsid w:val="006455CB"/>
    <w:rsid w:val="00651FF3"/>
    <w:rsid w:val="006539FC"/>
    <w:rsid w:val="0067042F"/>
    <w:rsid w:val="006B3C24"/>
    <w:rsid w:val="006B5970"/>
    <w:rsid w:val="006E4ADB"/>
    <w:rsid w:val="006F4369"/>
    <w:rsid w:val="0072197F"/>
    <w:rsid w:val="00736D20"/>
    <w:rsid w:val="00740D8D"/>
    <w:rsid w:val="00754ECD"/>
    <w:rsid w:val="00757FA0"/>
    <w:rsid w:val="007637C5"/>
    <w:rsid w:val="00770C81"/>
    <w:rsid w:val="00770CCF"/>
    <w:rsid w:val="00771424"/>
    <w:rsid w:val="0078016A"/>
    <w:rsid w:val="007837A0"/>
    <w:rsid w:val="00792C77"/>
    <w:rsid w:val="007A3737"/>
    <w:rsid w:val="007B0D7D"/>
    <w:rsid w:val="007F1F09"/>
    <w:rsid w:val="007F3590"/>
    <w:rsid w:val="007F64EA"/>
    <w:rsid w:val="0081050B"/>
    <w:rsid w:val="00820DC1"/>
    <w:rsid w:val="00823913"/>
    <w:rsid w:val="008268D6"/>
    <w:rsid w:val="008279B4"/>
    <w:rsid w:val="008555B6"/>
    <w:rsid w:val="0089632B"/>
    <w:rsid w:val="008A214D"/>
    <w:rsid w:val="008B33F3"/>
    <w:rsid w:val="008E6A09"/>
    <w:rsid w:val="008F4D2D"/>
    <w:rsid w:val="0090544C"/>
    <w:rsid w:val="009054EE"/>
    <w:rsid w:val="00912AFD"/>
    <w:rsid w:val="00935D02"/>
    <w:rsid w:val="0094588C"/>
    <w:rsid w:val="00957792"/>
    <w:rsid w:val="00997613"/>
    <w:rsid w:val="009A0993"/>
    <w:rsid w:val="009B5F5E"/>
    <w:rsid w:val="009B6A2F"/>
    <w:rsid w:val="009B7686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3C67"/>
    <w:rsid w:val="00A94B36"/>
    <w:rsid w:val="00A96274"/>
    <w:rsid w:val="00AC3A2C"/>
    <w:rsid w:val="00AC3D44"/>
    <w:rsid w:val="00AF17BA"/>
    <w:rsid w:val="00B141A6"/>
    <w:rsid w:val="00B20EB2"/>
    <w:rsid w:val="00B35E0C"/>
    <w:rsid w:val="00B6065F"/>
    <w:rsid w:val="00B61B41"/>
    <w:rsid w:val="00B64A5F"/>
    <w:rsid w:val="00B81010"/>
    <w:rsid w:val="00C005C1"/>
    <w:rsid w:val="00C12BA7"/>
    <w:rsid w:val="00C12DF3"/>
    <w:rsid w:val="00C17795"/>
    <w:rsid w:val="00C32188"/>
    <w:rsid w:val="00C71817"/>
    <w:rsid w:val="00C752CA"/>
    <w:rsid w:val="00C90DAB"/>
    <w:rsid w:val="00C94EE3"/>
    <w:rsid w:val="00CA66FE"/>
    <w:rsid w:val="00CC245C"/>
    <w:rsid w:val="00CD7CC9"/>
    <w:rsid w:val="00CF3A5D"/>
    <w:rsid w:val="00CF5FD5"/>
    <w:rsid w:val="00D0656E"/>
    <w:rsid w:val="00D111DB"/>
    <w:rsid w:val="00D15323"/>
    <w:rsid w:val="00D30854"/>
    <w:rsid w:val="00D43EBE"/>
    <w:rsid w:val="00D5290B"/>
    <w:rsid w:val="00D52C0A"/>
    <w:rsid w:val="00D5421A"/>
    <w:rsid w:val="00D7351B"/>
    <w:rsid w:val="00D7629E"/>
    <w:rsid w:val="00D92474"/>
    <w:rsid w:val="00DA74D2"/>
    <w:rsid w:val="00DA74F0"/>
    <w:rsid w:val="00DD2273"/>
    <w:rsid w:val="00DD2678"/>
    <w:rsid w:val="00DE0CC4"/>
    <w:rsid w:val="00DE7A7C"/>
    <w:rsid w:val="00DF2B03"/>
    <w:rsid w:val="00DF32FA"/>
    <w:rsid w:val="00E05AD3"/>
    <w:rsid w:val="00E34EE2"/>
    <w:rsid w:val="00E520B5"/>
    <w:rsid w:val="00E64B16"/>
    <w:rsid w:val="00E84478"/>
    <w:rsid w:val="00EB4EA0"/>
    <w:rsid w:val="00ED6A7F"/>
    <w:rsid w:val="00EE1805"/>
    <w:rsid w:val="00EF1B81"/>
    <w:rsid w:val="00F07C80"/>
    <w:rsid w:val="00F2357D"/>
    <w:rsid w:val="00F360F4"/>
    <w:rsid w:val="00F45BC2"/>
    <w:rsid w:val="00F5611B"/>
    <w:rsid w:val="00F6114C"/>
    <w:rsid w:val="00F65EB8"/>
    <w:rsid w:val="00F66DEC"/>
    <w:rsid w:val="00F75BA4"/>
    <w:rsid w:val="00F76B60"/>
    <w:rsid w:val="00F825BA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1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node/7958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CB88-946C-4791-832C-FD43BE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3129</Words>
  <Characters>18775</Characters>
  <Application>Microsoft Office Word</Application>
  <DocSecurity>0</DocSecurity>
  <Lines>156</Lines>
  <Paragraphs>43</Paragraphs>
  <ScaleCrop>false</ScaleCrop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2022-07-13T13:00:00Z</dcterms:created>
  <dcterms:modified xsi:type="dcterms:W3CDTF">2022-07-13T13:00:00Z</dcterms:modified>
</cp:coreProperties>
</file>