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FB" w:rsidRDefault="00CC5EFB" w:rsidP="00CC5EFB">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OAP-II.420.22</w:t>
      </w:r>
      <w:r>
        <w:rPr>
          <w:rFonts w:ascii="Times New Roman" w:eastAsia="Times New Roman" w:hAnsi="Times New Roman" w:cs="Times New Roman"/>
          <w:sz w:val="24"/>
          <w:szCs w:val="24"/>
          <w:lang w:eastAsia="pl-PL"/>
        </w:rPr>
        <w:t xml:space="preserve">.2020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24 lipca 2020 r.</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CC5EFB" w:rsidRDefault="00CC5EFB" w:rsidP="00CC5EFB">
      <w:pPr>
        <w:spacing w:after="0" w:line="240" w:lineRule="auto"/>
        <w:ind w:left="4248"/>
        <w:rPr>
          <w:rFonts w:ascii="Times New Roman" w:eastAsia="Times New Roman" w:hAnsi="Times New Roman" w:cs="Times New Roman"/>
          <w:b/>
          <w:sz w:val="24"/>
          <w:szCs w:val="24"/>
          <w:lang w:eastAsia="pl-PL"/>
        </w:rPr>
      </w:pPr>
    </w:p>
    <w:p w:rsidR="00CC5EFB" w:rsidRDefault="00CC5EFB" w:rsidP="00CC5EFB">
      <w:pPr>
        <w:spacing w:after="0" w:line="360" w:lineRule="auto"/>
        <w:jc w:val="both"/>
        <w:rPr>
          <w:rFonts w:ascii="Times New Roman" w:eastAsia="Times New Roman" w:hAnsi="Times New Roman" w:cs="Times New Roman"/>
          <w:sz w:val="24"/>
          <w:szCs w:val="24"/>
          <w:lang w:eastAsia="pl-PL"/>
        </w:rPr>
      </w:pPr>
    </w:p>
    <w:p w:rsidR="00CC5EFB" w:rsidRDefault="00CC5EFB" w:rsidP="00CC5EFB">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Dotyczy praktyk aplikantów 9. rocznika </w:t>
      </w:r>
      <w:r>
        <w:rPr>
          <w:rFonts w:ascii="Times New Roman" w:eastAsia="Times New Roman" w:hAnsi="Times New Roman" w:cs="Times New Roman"/>
          <w:b/>
          <w:i/>
          <w:sz w:val="24"/>
          <w:szCs w:val="24"/>
          <w:lang w:eastAsia="pl-PL"/>
        </w:rPr>
        <w:t>aplikacji prokuratorskiej po XX</w:t>
      </w:r>
      <w:r>
        <w:rPr>
          <w:rFonts w:ascii="Times New Roman" w:eastAsia="Times New Roman" w:hAnsi="Times New Roman" w:cs="Times New Roman"/>
          <w:b/>
          <w:i/>
          <w:sz w:val="24"/>
          <w:szCs w:val="24"/>
          <w:lang w:eastAsia="pl-PL"/>
        </w:rPr>
        <w:t>X zjeździe</w:t>
      </w:r>
    </w:p>
    <w:p w:rsidR="00CC5EFB" w:rsidRDefault="00CC5EFB" w:rsidP="00CC5EFB">
      <w:pPr>
        <w:spacing w:after="0" w:line="360" w:lineRule="auto"/>
        <w:jc w:val="both"/>
        <w:rPr>
          <w:rFonts w:ascii="Times New Roman" w:eastAsia="Times New Roman" w:hAnsi="Times New Roman" w:cs="Times New Roman"/>
          <w:b/>
          <w:i/>
          <w:sz w:val="24"/>
          <w:szCs w:val="24"/>
          <w:lang w:eastAsia="pl-PL"/>
        </w:rPr>
      </w:pP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t>
      </w:r>
      <w:r>
        <w:rPr>
          <w:rFonts w:ascii="Times New Roman" w:eastAsia="Times New Roman" w:hAnsi="Times New Roman" w:cs="Times New Roman"/>
          <w:sz w:val="24"/>
          <w:szCs w:val="24"/>
          <w:lang w:eastAsia="pl-PL"/>
        </w:rPr>
        <w:br/>
        <w:t xml:space="preserve">w  wojewódzkich sądach administracyjnych – wydziałach, w których rozpoznawane są sprawy z zakresu </w:t>
      </w:r>
      <w:r>
        <w:rPr>
          <w:rFonts w:ascii="Times New Roman" w:eastAsia="Times New Roman" w:hAnsi="Times New Roman" w:cs="Times New Roman"/>
          <w:sz w:val="24"/>
          <w:szCs w:val="24"/>
          <w:lang w:eastAsia="pl-PL"/>
        </w:rPr>
        <w:t>samorządu terytorialnego i administracji rządowej w województwie</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okresie od </w:t>
      </w:r>
      <w:r>
        <w:rPr>
          <w:rFonts w:ascii="Times New Roman" w:eastAsia="Times New Roman" w:hAnsi="Times New Roman" w:cs="Times New Roman"/>
          <w:sz w:val="24"/>
          <w:szCs w:val="24"/>
          <w:lang w:eastAsia="pl-PL"/>
        </w:rPr>
        <w:t>2 do 6 listopada</w:t>
      </w:r>
      <w:r>
        <w:rPr>
          <w:rFonts w:ascii="Times New Roman" w:eastAsia="Times New Roman" w:hAnsi="Times New Roman" w:cs="Times New Roman"/>
          <w:sz w:val="24"/>
          <w:szCs w:val="24"/>
          <w:lang w:eastAsia="pl-PL"/>
        </w:rPr>
        <w:t xml:space="preserve"> 2020 roku), oraz w prokuraturach rejonowych (w okresie od </w:t>
      </w:r>
      <w:r>
        <w:rPr>
          <w:rFonts w:ascii="Times New Roman" w:eastAsia="Times New Roman" w:hAnsi="Times New Roman" w:cs="Times New Roman"/>
          <w:sz w:val="24"/>
          <w:szCs w:val="24"/>
          <w:lang w:eastAsia="pl-PL"/>
        </w:rPr>
        <w:t>9 do 20 listopada</w:t>
      </w:r>
      <w:r>
        <w:rPr>
          <w:rFonts w:ascii="Times New Roman" w:eastAsia="Times New Roman" w:hAnsi="Times New Roman" w:cs="Times New Roman"/>
          <w:sz w:val="24"/>
          <w:szCs w:val="24"/>
          <w:lang w:eastAsia="pl-PL"/>
        </w:rPr>
        <w:t xml:space="preserve"> 2020 roku).</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w:t>
      </w:r>
      <w:r>
        <w:rPr>
          <w:rFonts w:ascii="Times New Roman" w:eastAsia="Times New Roman" w:hAnsi="Times New Roman" w:cs="Times New Roman"/>
          <w:sz w:val="24"/>
          <w:szCs w:val="24"/>
          <w:lang w:eastAsia="pl-PL"/>
        </w:rPr>
        <w:t xml:space="preserve">X zjazdu aplikacji prokuratorskiej, który odbył się w sposób zdalny w dniach </w:t>
      </w:r>
      <w:r>
        <w:rPr>
          <w:rFonts w:ascii="Times New Roman" w:eastAsia="Times New Roman" w:hAnsi="Times New Roman" w:cs="Times New Roman"/>
          <w:sz w:val="24"/>
          <w:szCs w:val="24"/>
          <w:lang w:eastAsia="pl-PL"/>
        </w:rPr>
        <w:t>1-10 czerwca</w:t>
      </w:r>
      <w:r>
        <w:rPr>
          <w:rFonts w:ascii="Times New Roman" w:eastAsia="Times New Roman" w:hAnsi="Times New Roman" w:cs="Times New Roman"/>
          <w:sz w:val="24"/>
          <w:szCs w:val="24"/>
          <w:lang w:eastAsia="pl-PL"/>
        </w:rPr>
        <w:t xml:space="preserve"> 2020 roku, były następujące zagadnienia:</w:t>
      </w:r>
    </w:p>
    <w:p w:rsidR="00CC5EFB" w:rsidRPr="00CC5EFB" w:rsidRDefault="00CC5EFB" w:rsidP="00CC5EFB">
      <w:pPr>
        <w:spacing w:after="0" w:line="360" w:lineRule="auto"/>
        <w:ind w:firstLine="708"/>
        <w:jc w:val="both"/>
        <w:rPr>
          <w:rFonts w:ascii="Times New Roman" w:eastAsia="Times New Roman" w:hAnsi="Times New Roman" w:cs="Times New Roman"/>
          <w:b/>
          <w:bCs/>
          <w:sz w:val="24"/>
          <w:szCs w:val="24"/>
          <w:lang w:eastAsia="pl-PL"/>
        </w:rPr>
      </w:pPr>
      <w:r w:rsidRPr="00CC5EFB">
        <w:rPr>
          <w:rFonts w:ascii="Times New Roman" w:eastAsia="Times New Roman" w:hAnsi="Times New Roman" w:cs="Times New Roman"/>
          <w:b/>
          <w:bCs/>
          <w:sz w:val="24"/>
          <w:szCs w:val="24"/>
          <w:lang w:eastAsia="pl-PL"/>
        </w:rPr>
        <w:t>Zaskarżanie przez prokuratora aktów prawa miejscowego</w:t>
      </w:r>
    </w:p>
    <w:p w:rsidR="00CC5EFB" w:rsidRPr="00CC5EFB" w:rsidRDefault="00CC5EFB" w:rsidP="00CC5EFB">
      <w:p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 xml:space="preserve"> </w:t>
      </w:r>
      <w:r w:rsidRPr="00CC5EFB">
        <w:rPr>
          <w:rFonts w:ascii="Times New Roman" w:eastAsia="Times New Roman" w:hAnsi="Times New Roman" w:cs="Times New Roman"/>
          <w:bCs/>
          <w:sz w:val="24"/>
          <w:szCs w:val="24"/>
          <w:lang w:eastAsia="pl-PL"/>
        </w:rPr>
        <w:t>Samorząd terytorialny oraz administracja rządowa w województwie. Akty prawa miejscowego</w:t>
      </w:r>
      <w:r w:rsidRPr="00CC5EFB">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sidRPr="00CC5EFB">
        <w:rPr>
          <w:rFonts w:ascii="Times New Roman" w:eastAsia="Times New Roman" w:hAnsi="Times New Roman" w:cs="Times New Roman"/>
          <w:bCs/>
          <w:sz w:val="24"/>
          <w:szCs w:val="24"/>
          <w:lang w:eastAsia="pl-PL"/>
        </w:rPr>
        <w:t>Wybrane przepisy ustaw:</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 xml:space="preserve">z dnia 2 kwietnia 1997 r. Konstytucja Rzeczypospolitej Polskiej (Dz. U. z 1997 r., Nr 78, poz. 483 z </w:t>
      </w:r>
      <w:proofErr w:type="spellStart"/>
      <w:r w:rsidRPr="00CC5EFB">
        <w:rPr>
          <w:rFonts w:ascii="Times New Roman" w:eastAsia="Times New Roman" w:hAnsi="Times New Roman" w:cs="Times New Roman"/>
          <w:bCs/>
          <w:sz w:val="24"/>
          <w:szCs w:val="24"/>
          <w:lang w:eastAsia="pl-PL"/>
        </w:rPr>
        <w:t>późn</w:t>
      </w:r>
      <w:proofErr w:type="spellEnd"/>
      <w:r w:rsidRPr="00CC5EFB">
        <w:rPr>
          <w:rFonts w:ascii="Times New Roman" w:eastAsia="Times New Roman" w:hAnsi="Times New Roman" w:cs="Times New Roman"/>
          <w:bCs/>
          <w:sz w:val="24"/>
          <w:szCs w:val="24"/>
          <w:lang w:eastAsia="pl-PL"/>
        </w:rPr>
        <w:t xml:space="preserve">. zm.); </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z dnia 8 marca 1990 r. o samorządzie gminnym (</w:t>
      </w:r>
      <w:proofErr w:type="spellStart"/>
      <w:r w:rsidRPr="00CC5EFB">
        <w:rPr>
          <w:rFonts w:ascii="Times New Roman" w:eastAsia="Times New Roman" w:hAnsi="Times New Roman" w:cs="Times New Roman"/>
          <w:bCs/>
          <w:sz w:val="24"/>
          <w:szCs w:val="24"/>
          <w:lang w:eastAsia="pl-PL"/>
        </w:rPr>
        <w:t>t.j</w:t>
      </w:r>
      <w:proofErr w:type="spellEnd"/>
      <w:r w:rsidRPr="00CC5EFB">
        <w:rPr>
          <w:rFonts w:ascii="Times New Roman" w:eastAsia="Times New Roman" w:hAnsi="Times New Roman" w:cs="Times New Roman"/>
          <w:bCs/>
          <w:sz w:val="24"/>
          <w:szCs w:val="24"/>
          <w:lang w:eastAsia="pl-PL"/>
        </w:rPr>
        <w:t>. Dz. U.2017, poz. 1875);</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z dnia 5 czerwca 1998 r. o samorządzie powiatowym (</w:t>
      </w:r>
      <w:proofErr w:type="spellStart"/>
      <w:r w:rsidRPr="00CC5EFB">
        <w:rPr>
          <w:rFonts w:ascii="Times New Roman" w:eastAsia="Times New Roman" w:hAnsi="Times New Roman" w:cs="Times New Roman"/>
          <w:bCs/>
          <w:sz w:val="24"/>
          <w:szCs w:val="24"/>
          <w:lang w:eastAsia="pl-PL"/>
        </w:rPr>
        <w:t>t.j</w:t>
      </w:r>
      <w:proofErr w:type="spellEnd"/>
      <w:r w:rsidRPr="00CC5EFB">
        <w:rPr>
          <w:rFonts w:ascii="Times New Roman" w:eastAsia="Times New Roman" w:hAnsi="Times New Roman" w:cs="Times New Roman"/>
          <w:bCs/>
          <w:sz w:val="24"/>
          <w:szCs w:val="24"/>
          <w:lang w:eastAsia="pl-PL"/>
        </w:rPr>
        <w:t>. Dz. U.2017, poz. 1868);</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z dnia 5 czerwca 1998 r. o samorządzie województwa (</w:t>
      </w:r>
      <w:proofErr w:type="spellStart"/>
      <w:r w:rsidRPr="00CC5EFB">
        <w:rPr>
          <w:rFonts w:ascii="Times New Roman" w:eastAsia="Times New Roman" w:hAnsi="Times New Roman" w:cs="Times New Roman"/>
          <w:bCs/>
          <w:sz w:val="24"/>
          <w:szCs w:val="24"/>
          <w:lang w:eastAsia="pl-PL"/>
        </w:rPr>
        <w:t>t.j</w:t>
      </w:r>
      <w:proofErr w:type="spellEnd"/>
      <w:r w:rsidRPr="00CC5EFB">
        <w:rPr>
          <w:rFonts w:ascii="Times New Roman" w:eastAsia="Times New Roman" w:hAnsi="Times New Roman" w:cs="Times New Roman"/>
          <w:bCs/>
          <w:sz w:val="24"/>
          <w:szCs w:val="24"/>
          <w:lang w:eastAsia="pl-PL"/>
        </w:rPr>
        <w:t>. Dz. U.2017, poz. 2096);</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lastRenderedPageBreak/>
        <w:t>z dnia 7 października 1992 r. o regionalnych izbach obrachunkowych (Dz. U. z 2016 r., poz. 561);</w:t>
      </w:r>
    </w:p>
    <w:p w:rsidR="00CC5EFB" w:rsidRPr="00CC5EFB" w:rsidRDefault="00CC5EFB"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z dnia 23 stycznia 2009 r. o wojewodzie i administracji rządowej w województwie (Dz. U. z 2015 r., poz. 525 z późn.zm.).</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t>
      </w:r>
      <w:r w:rsidRPr="00CC5EFB">
        <w:rPr>
          <w:rFonts w:ascii="Times New Roman" w:eastAsia="Times New Roman" w:hAnsi="Times New Roman" w:cs="Times New Roman"/>
          <w:bCs/>
          <w:sz w:val="24"/>
          <w:szCs w:val="24"/>
          <w:lang w:eastAsia="pl-PL"/>
        </w:rPr>
        <w:t xml:space="preserve">Akty prawa miejscowego. Klasyfikacja. Obowiązywanie i publikacja. Zaskarżanie. Powaga rzeczy osądzonej.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w:t>
      </w:r>
      <w:r w:rsidRPr="00CC5EFB">
        <w:rPr>
          <w:rFonts w:ascii="Times New Roman" w:eastAsia="Times New Roman" w:hAnsi="Times New Roman" w:cs="Times New Roman"/>
          <w:bCs/>
          <w:sz w:val="24"/>
          <w:szCs w:val="24"/>
          <w:lang w:eastAsia="pl-PL"/>
        </w:rPr>
        <w:t xml:space="preserve">Organy nadzoru nad samorządem terytorialnym. Tryb postępowania, rodzaje środków nadzoru oraz możliwości ich zaskarżania.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t>
      </w:r>
      <w:r w:rsidRPr="00CC5EFB">
        <w:rPr>
          <w:rFonts w:ascii="Times New Roman" w:eastAsia="Times New Roman" w:hAnsi="Times New Roman" w:cs="Times New Roman"/>
          <w:bCs/>
          <w:sz w:val="24"/>
          <w:szCs w:val="24"/>
          <w:lang w:eastAsia="pl-PL"/>
        </w:rPr>
        <w:t>Ustawowe uprawnienia prokuratora w stosunku do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5. </w:t>
      </w:r>
      <w:r w:rsidRPr="00CC5EFB">
        <w:rPr>
          <w:rFonts w:ascii="Times New Roman" w:eastAsia="Times New Roman" w:hAnsi="Times New Roman" w:cs="Times New Roman"/>
          <w:bCs/>
          <w:sz w:val="24"/>
          <w:szCs w:val="24"/>
          <w:lang w:eastAsia="pl-PL"/>
        </w:rPr>
        <w:t>Zaskarżanie przez prokuratora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 xml:space="preserve">Podstawy prawne i przesłanki działań prokuratora w razie niezgodności z prawem aktów organów samorządu terytorialnego lub wojewody. Rodzaje środków prawnych przysługujących prokuratorowi. Skarga do sądu administracyjnego a wniosek w trybie art. 70 ustawy z dnia 28 stycznia 2016 r. Prawo o prokuraturze. Przepisy Regulaminu wewnętrznego urzędowania powszechnych jednostek organizacyjnych prokuratury.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samorządu terytorialnego i administracji rządowej w województwie</w:t>
      </w:r>
      <w:r w:rsidRPr="004B2BA7">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zapoznanie się z czynnościami</w:t>
      </w:r>
      <w:r>
        <w:rPr>
          <w:rFonts w:ascii="Times New Roman" w:eastAsia="Times New Roman" w:hAnsi="Times New Roman" w:cs="Times New Roman"/>
          <w:sz w:val="24"/>
          <w:szCs w:val="24"/>
          <w:lang w:eastAsia="pl-PL"/>
        </w:rPr>
        <w:t xml:space="preserve"> orzeczniczymi i biurowymi sądu. Aplikanci poznają metodę wnoszenia i rozpatrywania skargi, biorą udział w posiedzeniach jawnych ze szczególnym uwzględnieniem spraw, w których prokurator wniósł skargę. Utrwalają również umiejętność sporządzania skarg na akty normatywne organów samorządu terytorialnego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wojewody.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 XX</w:t>
      </w:r>
      <w:r>
        <w:rPr>
          <w:rFonts w:ascii="Times New Roman" w:eastAsia="Times New Roman" w:hAnsi="Times New Roman" w:cs="Times New Roman"/>
          <w:sz w:val="24"/>
          <w:szCs w:val="24"/>
          <w:lang w:eastAsia="pl-PL"/>
        </w:rPr>
        <w:t>X</w:t>
      </w:r>
      <w:r w:rsidRPr="00835DA5">
        <w:rPr>
          <w:rFonts w:ascii="Times New Roman" w:eastAsia="Times New Roman" w:hAnsi="Times New Roman" w:cs="Times New Roman"/>
          <w:sz w:val="24"/>
          <w:szCs w:val="24"/>
          <w:lang w:eastAsia="pl-PL"/>
        </w:rPr>
        <w:t xml:space="preserve"> zjeździe aplikacji prokuratorskiej powinno w szczególności być:</w:t>
      </w:r>
      <w:r w:rsidRPr="004A20F9">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835DA5">
        <w:rPr>
          <w:rFonts w:ascii="Times New Roman" w:eastAsia="Times New Roman" w:hAnsi="Times New Roman" w:cs="Times New Roman"/>
          <w:sz w:val="24"/>
          <w:szCs w:val="24"/>
          <w:lang w:eastAsia="pl-PL"/>
        </w:rPr>
        <w:t>analiza akt spraw</w:t>
      </w:r>
      <w:r w:rsidR="00160C32">
        <w:rPr>
          <w:rFonts w:ascii="Times New Roman" w:eastAsia="Times New Roman" w:hAnsi="Times New Roman" w:cs="Times New Roman"/>
          <w:sz w:val="24"/>
          <w:szCs w:val="24"/>
          <w:lang w:eastAsia="pl-PL"/>
        </w:rPr>
        <w:t>, w których</w:t>
      </w:r>
      <w:r w:rsidRPr="00835DA5">
        <w:rPr>
          <w:rFonts w:ascii="Times New Roman" w:eastAsia="Times New Roman" w:hAnsi="Times New Roman" w:cs="Times New Roman"/>
          <w:sz w:val="24"/>
          <w:szCs w:val="24"/>
          <w:lang w:eastAsia="pl-PL"/>
        </w:rPr>
        <w:t xml:space="preserve"> </w:t>
      </w:r>
      <w:r w:rsidR="00160C32">
        <w:rPr>
          <w:rFonts w:ascii="Times New Roman" w:eastAsia="Times New Roman" w:hAnsi="Times New Roman" w:cs="Times New Roman"/>
          <w:sz w:val="24"/>
          <w:szCs w:val="24"/>
          <w:lang w:eastAsia="pl-PL"/>
        </w:rPr>
        <w:t>wniesione zostały skargi na akty normatywne organów samorządu terytorialnego</w:t>
      </w:r>
      <w:r w:rsidRPr="00835DA5">
        <w:rPr>
          <w:rFonts w:ascii="Times New Roman" w:eastAsia="Times New Roman" w:hAnsi="Times New Roman" w:cs="Times New Roman"/>
          <w:sz w:val="24"/>
          <w:szCs w:val="24"/>
          <w:lang w:eastAsia="pl-PL"/>
        </w:rPr>
        <w:t xml:space="preserve"> ze szczególnym uwzględnieniem spraw zainicjowanych skargą prokuratora;</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w:t>
      </w:r>
      <w:r w:rsidR="00160C32">
        <w:rPr>
          <w:rFonts w:ascii="Times New Roman" w:eastAsia="Times New Roman" w:hAnsi="Times New Roman" w:cs="Times New Roman"/>
          <w:sz w:val="24"/>
          <w:szCs w:val="24"/>
          <w:lang w:eastAsia="pl-PL"/>
        </w:rPr>
        <w:t xml:space="preserve"> rozpoznających skargi </w:t>
      </w:r>
      <w:r w:rsidR="00160C32">
        <w:rPr>
          <w:rFonts w:ascii="Times New Roman" w:eastAsia="Times New Roman" w:hAnsi="Times New Roman" w:cs="Times New Roman"/>
          <w:sz w:val="24"/>
          <w:szCs w:val="24"/>
          <w:lang w:eastAsia="pl-PL"/>
        </w:rPr>
        <w:br/>
      </w:r>
      <w:bookmarkStart w:id="0" w:name="_GoBack"/>
      <w:bookmarkEnd w:id="0"/>
      <w:r w:rsidR="00160C32" w:rsidRPr="00835DA5">
        <w:rPr>
          <w:rFonts w:ascii="Times New Roman" w:eastAsia="Times New Roman" w:hAnsi="Times New Roman" w:cs="Times New Roman"/>
          <w:sz w:val="24"/>
          <w:szCs w:val="24"/>
          <w:lang w:eastAsia="pl-PL"/>
        </w:rPr>
        <w:t>w szczególności w sprawach</w:t>
      </w:r>
      <w:r w:rsidR="00160C32">
        <w:rPr>
          <w:rFonts w:ascii="Times New Roman" w:eastAsia="Times New Roman" w:hAnsi="Times New Roman" w:cs="Times New Roman"/>
          <w:sz w:val="24"/>
          <w:szCs w:val="24"/>
          <w:lang w:eastAsia="pl-PL"/>
        </w:rPr>
        <w:t>, w których skargę wniósł prokurator</w:t>
      </w:r>
      <w:r w:rsidR="00160C32">
        <w:rPr>
          <w:rFonts w:ascii="Times New Roman" w:eastAsia="Times New Roman" w:hAnsi="Times New Roman" w:cs="Times New Roman"/>
          <w:sz w:val="24"/>
          <w:szCs w:val="24"/>
          <w:lang w:eastAsia="pl-PL"/>
        </w:rPr>
        <w:t xml:space="preserve"> oraz wnioski o stwierdzenie </w:t>
      </w:r>
      <w:r w:rsidR="00160C32">
        <w:rPr>
          <w:rFonts w:ascii="Times New Roman" w:eastAsia="Times New Roman" w:hAnsi="Times New Roman" w:cs="Times New Roman"/>
          <w:sz w:val="24"/>
          <w:szCs w:val="24"/>
          <w:lang w:eastAsia="pl-PL"/>
        </w:rPr>
        <w:lastRenderedPageBreak/>
        <w:t xml:space="preserve">nieważności </w:t>
      </w:r>
      <w:r w:rsidR="00160C32" w:rsidRPr="00160C32">
        <w:rPr>
          <w:rFonts w:ascii="Times New Roman" w:eastAsia="Times New Roman" w:hAnsi="Times New Roman" w:cs="Times New Roman"/>
          <w:sz w:val="24"/>
          <w:szCs w:val="24"/>
          <w:lang w:eastAsia="pl-PL"/>
        </w:rPr>
        <w:t>uchwały lub zarządzenia organu samorządu terytorialnego</w:t>
      </w:r>
      <w:r w:rsidR="00160C32">
        <w:rPr>
          <w:rFonts w:ascii="Times New Roman" w:eastAsia="Times New Roman" w:hAnsi="Times New Roman" w:cs="Times New Roman"/>
          <w:sz w:val="24"/>
          <w:szCs w:val="24"/>
          <w:lang w:eastAsia="pl-PL"/>
        </w:rPr>
        <w:t xml:space="preserve"> w trybie art. 70 ustawy o Prawo o prokuraturze;</w:t>
      </w:r>
      <w:r w:rsidRPr="00835DA5">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 projektów orzeczeń sądu zapadających w związku z rozpoznaniem skar</w:t>
      </w:r>
      <w:r>
        <w:rPr>
          <w:rFonts w:ascii="Times New Roman" w:eastAsia="Times New Roman" w:hAnsi="Times New Roman" w:cs="Times New Roman"/>
          <w:sz w:val="24"/>
          <w:szCs w:val="24"/>
          <w:lang w:eastAsia="pl-PL"/>
        </w:rPr>
        <w:t>g</w:t>
      </w:r>
      <w:r w:rsidR="00160C32">
        <w:rPr>
          <w:rFonts w:ascii="Times New Roman" w:eastAsia="Times New Roman" w:hAnsi="Times New Roman" w:cs="Times New Roman"/>
          <w:sz w:val="24"/>
          <w:szCs w:val="24"/>
          <w:lang w:eastAsia="pl-PL"/>
        </w:rPr>
        <w:t xml:space="preserve"> i wniosków</w:t>
      </w:r>
      <w:r w:rsidRPr="004A20F9">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p>
    <w:p w:rsidR="00CC5EFB" w:rsidRDefault="00CC5EFB" w:rsidP="00CC5EFB">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CC5EFB" w:rsidRDefault="00CC5EFB" w:rsidP="00CC5EFB">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5E3346" w:rsidRDefault="005E3346"/>
    <w:sectPr w:rsidR="005E3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45B"/>
    <w:multiLevelType w:val="hybridMultilevel"/>
    <w:tmpl w:val="ED5A41E4"/>
    <w:lvl w:ilvl="0" w:tplc="EA7636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43572159"/>
    <w:multiLevelType w:val="hybridMultilevel"/>
    <w:tmpl w:val="84321A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FB"/>
    <w:rsid w:val="00160C32"/>
    <w:rsid w:val="005E3346"/>
    <w:rsid w:val="00CC5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836</Words>
  <Characters>5019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1</cp:revision>
  <dcterms:created xsi:type="dcterms:W3CDTF">2020-07-24T07:57:00Z</dcterms:created>
  <dcterms:modified xsi:type="dcterms:W3CDTF">2020-07-24T08:16:00Z</dcterms:modified>
</cp:coreProperties>
</file>