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F66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Kraków, dnia 14 czerwca 2022</w:t>
      </w: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1130" w:rsidRPr="00591130" w:rsidRDefault="00F66E47" w:rsidP="0059113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OAP-II.420.9.1.2022</w:t>
      </w:r>
    </w:p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Patroni Koordynatorzy</w:t>
      </w:r>
    </w:p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oraz Patroni Praktyk</w:t>
      </w:r>
    </w:p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aplikantów aplikacji prokuratorskiej</w:t>
      </w:r>
    </w:p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Dotyczy:  praktyk aplikant</w:t>
      </w:r>
      <w:r w:rsidR="00F66E4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ów aplikacji prokuratorskiej XIII rocznika po 8 z</w:t>
      </w:r>
      <w:r w:rsidRPr="0059113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jeździe</w:t>
      </w:r>
    </w:p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91130" w:rsidRPr="00591130" w:rsidRDefault="00F66E47" w:rsidP="0059113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§ 1,2,3 i 4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zarządzenia Dyrektora Krajowej Szkoły Sądownictwa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Prokuratury w Krakowie Nr 539/2021 z dnia 27 października 2021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szczegółowych zasad odbywania praktyki przez aplikantów aplikacji sędziowskiej i prokuratorskiej, uprzejmie przedstawiam szczegółowy zakres tematyczny, który powinien być przedmiotem praktyk aplikantów aplikacji prokurato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rskiej odbywanych w dniach od 19 do 30 września 2022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prokuraturach rejonowych.</w:t>
      </w:r>
    </w:p>
    <w:p w:rsidR="00591130" w:rsidRPr="00591130" w:rsidRDefault="00F66E47" w:rsidP="0059113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Zasadniczym celem 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 jest zaznajomienie aplikantów z czynnościami i metodyką pracy patronów praktyk oraz doskonalenie umiejętności wykorzystania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teoretycznej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znajomości orzecznictwa. Każdorazowo praktyka winna utrwalić wiedzę zdobytą podczas bezpośrednio popr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zedzających ją zajęć  w ramach z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jazdu.</w:t>
      </w:r>
    </w:p>
    <w:p w:rsidR="00591130" w:rsidRPr="00591130" w:rsidRDefault="00F66E47" w:rsidP="00591130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8 z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jazdu aplikacji prokuratorskiej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odbędzie się w dniach od 12   do 16 września 2022 roku będzie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1130" w:rsidRPr="00591130" w:rsidRDefault="00591130" w:rsidP="00111B7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Prawo karne materialne - środki zabezpieczające; środki probacyjne: warunkowe umorzenie postępowania, warunkowe zawieszenie wykonania kary. </w:t>
      </w:r>
    </w:p>
    <w:p w:rsidR="00591130" w:rsidRPr="00591130" w:rsidRDefault="00591130" w:rsidP="00111B7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2. Kryminalistyka – kryminalistyczne i medyczno – sądowe aspekty przestępstw z użyciem broni palnej (identyfikacja broni palnej, oględziny miejsca zdarzenia i rekonstrukcja zdarzenia, sekcja zwłok i badanie os</w:t>
      </w:r>
      <w:r w:rsidR="00111B7F">
        <w:rPr>
          <w:rFonts w:ascii="Times New Roman" w:eastAsia="Times New Roman" w:hAnsi="Times New Roman" w:cs="Times New Roman"/>
          <w:sz w:val="24"/>
          <w:szCs w:val="24"/>
          <w:lang w:eastAsia="pl-PL"/>
        </w:rPr>
        <w:t>ób żywych); powoływanie biegłych z różnych specjalności ( z wyjątkiem biegłych psychiatrów i seksuologa)</w:t>
      </w: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, kryminalistyczne badanie dokumentów; oględziny miejsca i rzeczy; przeszukanie, zatrzymanie rzeczy i danych, dowody rzeczowe.</w:t>
      </w:r>
    </w:p>
    <w:p w:rsidR="00591130" w:rsidRPr="00591130" w:rsidRDefault="00591130" w:rsidP="00111B7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Patroni praktyk powinni zadbać, aby aplikanci w czasie praktyk mieli możliwość zapoznania się z praktyczną stroną pracy prokuratora w zakresie objętym tematyką zjazdu.</w:t>
      </w:r>
    </w:p>
    <w:p w:rsidR="00591130" w:rsidRPr="00591130" w:rsidRDefault="00591130" w:rsidP="00111B7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praktyk aplikanci powinni mieć możliwość w szczególności: </w:t>
      </w:r>
    </w:p>
    <w:p w:rsidR="00591130" w:rsidRPr="00591130" w:rsidRDefault="00591130" w:rsidP="00111B7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- analizy zebranego w toku postępowania przygotowawczego materiału dowodowego pod kątem oceny istnienia przesłanek do zastosowania środków zabezpieczających, środków probacyjnych: warunkowego umorzenia postępowania lub warunkowego zawieszenia wykonania kary;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brania udziału w oględzinach oraz sporządzaniu protokołu dokumentującego tę czynność;    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zapoznania się z metodyką organizacji oględzin oraz ze sposobami osobistego kierowania przez prokuratora oględzinami i przebiegiem eksperymentu; 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analizowania materiałów zebranych w toku postępowania przygotowawczego celem ustalenia, czy istnieją przesłanki do powołania biegłego (biegłych), instytucji naukowej lub specjalistycznej; 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opracowywania projektów postanowień o dopuszczeniu dowodu z opinii biegłych różnych specjalności;                     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- zapoznania się z aktami spraw o różnorakiej problematyce dowodowej w celu poznania metodyki prowadzenia postępowań, w szczególności konstruowania treści pytań do biegłych w zależności od problemu dowodowego, taktyki kryminalistycznej i specjalizacji biegłego (instytutu itp.), a także pod kątem oceny wydanej przez biegłych opinii;</w:t>
      </w:r>
    </w:p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- brania udziału w przesłuchaniu biegłych lub ich konfrontacji;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opracowywania projektów decyzji w przedmiocie przyznania należności za wydanie opinii     (w tym ewentualnie decyzji przyznających wynagrodzenie niższe, niż żądał biegły).</w:t>
      </w:r>
    </w:p>
    <w:p w:rsidR="00591130" w:rsidRPr="00591130" w:rsidRDefault="00591130" w:rsidP="0059113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powinni zadbać, aby aplikanci w szczególności mieli możliwość: 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zapoznania się z treścią postanowień o żądaniu wydania rzeczy, o zatrzymaniu rzeczy lub danych, o przeszukaniu, postanowień i wniosków w przedmiocie dowodów rzeczowych, a także opracowywania projektów takich postanowień czy wniosków; 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zapoznania się z protokołami czynności </w:t>
      </w:r>
      <w:r w:rsidR="005932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art. 217 – 236b</w:t>
      </w: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k.p.k. (m.in. zatrzymania rzeczy, przeszukania, oględzin) oraz z inną dokumentacją sporządzaną                 w związku z zatrzymaniem przedmiotów;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- zapoznania się z zasadami rejestracji i przechowywania dowodów rzeczowych oraz postępowania z nimi ze szczególnym uwzględnieniem ograniczeń, co do możliwości przechowywania w prokuraturze niektórych rodzajów przedmiotów, a także zapoznania się       z zasadami oceny ich przydatności dla potrzeb postępowania karnego;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udziału w dokonywaniu: oceny przydatności zatrzymanych przedmiotów dla potrzeb postępowania karnego („rzeczy zbędne dla postępowania karnego”), oceny poprawności przechowywania dowodów rzeczowych w ramach prowadzonych postępowań przygotowawczych (w tym środków płatniczych, środków odurzających i substancji psychotropowych, broni, amunicji itp.) oraz kontroli prawidłowości postępowania                   z dowodami rzeczowymi.</w:t>
      </w:r>
    </w:p>
    <w:p w:rsidR="00591130" w:rsidRPr="00591130" w:rsidRDefault="00111B7F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Uwzględnić przy tym należy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jeżeli w danej jednostce nie są aktualnie wykonywane wymie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nione wyżej czynności, zalecanym jest udostępnia</w:t>
      </w:r>
      <w:r w:rsidR="00591130"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aplikantom akt spraw zakończonych, w których takie czynności były przeprowadzone. 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zalecenia nie eliminują możliwości wykonywania przez aplikantów innych zadań wynikających z bieżącego funkcjonowania prokuratury. 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Patroni zadbać jednak powinni, aby aplikanci w pierwszej kolejności nabyli umiejętność opracowywania postanowień o zatrzymaniu rzeczy i danych, postanowień o przeszukaniu, a także postanowień i wniosków w przedmiocie dowodów rzeczowych, bowiem </w:t>
      </w: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przedmiotem sprawdzianu, który aplikanci będą pisać bezpośrednio po </w:t>
      </w:r>
      <w:r w:rsidR="00111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odbyciu praktyki (na początku 9</w:t>
      </w: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zjaz</w:t>
      </w:r>
      <w:r w:rsidR="00111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du, tj. w dniu 17 października 2022</w:t>
      </w: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r.) będzie opracowanie projektu postanowienia wydawanego w oparciu o przepisy Rozdziału XXV k.p.k.,                           a w szczególności: o zatwierdzeniu zatrzymaniu rzeczy, żądaniu wydania rzeczy,               o przeszukaniu, zatrzymaniu i kontroli korespondencji bądź odpowiednich postanowień odnoszących się do danych informatycznych przechowywanych na urządzeniu,                w systemie informatycznym albo na nośniku. 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Dlatego ważnym jest, aby aplikanci podczas praktyk opanowali te umiejętności, w jak najwyższym stopniu.</w:t>
      </w:r>
    </w:p>
    <w:p w:rsidR="00591130" w:rsidRPr="00591130" w:rsidRDefault="00591130" w:rsidP="005911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1130" w:rsidRPr="00591130" w:rsidRDefault="00591130" w:rsidP="0059113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Kierownik </w:t>
      </w:r>
    </w:p>
    <w:p w:rsidR="00591130" w:rsidRPr="00591130" w:rsidRDefault="00591130" w:rsidP="0059113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Działu Dydaktycznego</w:t>
      </w:r>
    </w:p>
    <w:p w:rsidR="00591130" w:rsidRPr="00591130" w:rsidRDefault="00591130" w:rsidP="0059113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Ośrodku Aplikacji Prokuratorskiej</w:t>
      </w:r>
    </w:p>
    <w:p w:rsidR="00591130" w:rsidRPr="00591130" w:rsidRDefault="00591130" w:rsidP="0059113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1130" w:rsidRPr="00591130" w:rsidRDefault="00591130" w:rsidP="0059113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Marta Zin</w:t>
      </w:r>
    </w:p>
    <w:p w:rsidR="00591130" w:rsidRPr="00591130" w:rsidRDefault="00591130" w:rsidP="0059113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1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prokurator</w:t>
      </w:r>
    </w:p>
    <w:p w:rsidR="000B4076" w:rsidRPr="00C568A4" w:rsidRDefault="000B4076" w:rsidP="00C568A4"/>
    <w:sectPr w:rsidR="000B4076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D7" w:rsidRDefault="00393DD7">
      <w:pPr>
        <w:spacing w:after="0" w:line="240" w:lineRule="auto"/>
      </w:pPr>
      <w:r>
        <w:separator/>
      </w:r>
    </w:p>
  </w:endnote>
  <w:endnote w:type="continuationSeparator" w:id="0">
    <w:p w:rsidR="00393DD7" w:rsidRDefault="003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816A4">
      <w:rPr>
        <w:noProof/>
      </w:rPr>
      <w:t>2</w:t>
    </w:r>
    <w:r>
      <w:rPr>
        <w:noProof/>
      </w:rPr>
      <w:fldChar w:fldCharType="end"/>
    </w:r>
  </w:p>
  <w:p w:rsidR="001B510F" w:rsidRDefault="00393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393DD7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393DD7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D7" w:rsidRDefault="00393DD7">
      <w:pPr>
        <w:spacing w:after="0" w:line="240" w:lineRule="auto"/>
      </w:pPr>
      <w:r>
        <w:separator/>
      </w:r>
    </w:p>
  </w:footnote>
  <w:footnote w:type="continuationSeparator" w:id="0">
    <w:p w:rsidR="00393DD7" w:rsidRDefault="0039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393DD7" w:rsidP="003D147B">
    <w:pPr>
      <w:pStyle w:val="Nagwek"/>
      <w:ind w:right="4959"/>
      <w:jc w:val="center"/>
      <w:rPr>
        <w:b/>
      </w:rPr>
    </w:pPr>
  </w:p>
  <w:p w:rsidR="001B510F" w:rsidRPr="009E7ADE" w:rsidRDefault="00393DD7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393DD7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641D1"/>
    <w:rsid w:val="000B4076"/>
    <w:rsid w:val="00111B7F"/>
    <w:rsid w:val="00313D8C"/>
    <w:rsid w:val="00393DD7"/>
    <w:rsid w:val="00435CDB"/>
    <w:rsid w:val="00482F4C"/>
    <w:rsid w:val="00591130"/>
    <w:rsid w:val="00593230"/>
    <w:rsid w:val="005C1373"/>
    <w:rsid w:val="00701E36"/>
    <w:rsid w:val="009508D5"/>
    <w:rsid w:val="00976143"/>
    <w:rsid w:val="00BC1096"/>
    <w:rsid w:val="00C568A4"/>
    <w:rsid w:val="00D675FF"/>
    <w:rsid w:val="00E512BB"/>
    <w:rsid w:val="00E816A4"/>
    <w:rsid w:val="00ED39E2"/>
    <w:rsid w:val="00F66E47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0C652-AC54-4E21-A30C-FCF446C7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dcterms:created xsi:type="dcterms:W3CDTF">2022-06-22T06:08:00Z</dcterms:created>
  <dcterms:modified xsi:type="dcterms:W3CDTF">2022-06-22T06:08:00Z</dcterms:modified>
</cp:coreProperties>
</file>