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30" w:rsidRPr="00591130" w:rsidRDefault="00591130" w:rsidP="00591130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91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  <w:r w:rsidR="00F66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Kraków, dnia 14 czerwca 2022</w:t>
      </w:r>
      <w:r w:rsidRPr="00591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91130" w:rsidRPr="00591130" w:rsidRDefault="00F66E47" w:rsidP="00591130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OAP-II.420.9.1.2022</w:t>
      </w:r>
    </w:p>
    <w:p w:rsidR="00591130" w:rsidRPr="00591130" w:rsidRDefault="00591130" w:rsidP="00591130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</w:p>
    <w:p w:rsidR="00591130" w:rsidRPr="00591130" w:rsidRDefault="00591130" w:rsidP="0059113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1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 w:rsidRPr="00591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Patroni Koordynatorzy</w:t>
      </w:r>
    </w:p>
    <w:p w:rsidR="00591130" w:rsidRPr="00591130" w:rsidRDefault="00591130" w:rsidP="0059113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1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oraz Patroni Praktyk</w:t>
      </w:r>
    </w:p>
    <w:p w:rsidR="00591130" w:rsidRPr="00591130" w:rsidRDefault="00591130" w:rsidP="0059113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1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aplikantów aplikacji prokuratorskiej</w:t>
      </w:r>
    </w:p>
    <w:p w:rsidR="00591130" w:rsidRPr="00591130" w:rsidRDefault="00591130" w:rsidP="00591130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</w:p>
    <w:p w:rsidR="00591130" w:rsidRPr="00591130" w:rsidRDefault="00591130" w:rsidP="00591130">
      <w:pPr>
        <w:spacing w:after="1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9113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Dotyczy:  praktyk aplikant</w:t>
      </w:r>
      <w:r w:rsidR="00F66E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ów aplikacji prokuratorskiej XIII rocznika po 8 z</w:t>
      </w:r>
      <w:r w:rsidRPr="0059113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jeździe</w:t>
      </w:r>
    </w:p>
    <w:p w:rsidR="00591130" w:rsidRPr="00591130" w:rsidRDefault="00591130" w:rsidP="00591130">
      <w:pPr>
        <w:spacing w:after="1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91130" w:rsidRPr="00591130" w:rsidRDefault="00F66E47" w:rsidP="00591130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§ 1,2,3 i 4</w:t>
      </w:r>
      <w:r w:rsidR="00591130" w:rsidRPr="00591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zarządzenia Dyrektora Krajowej Szkoły Sądownictwa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Prokuratury w Krakowie Nr 539/2021 z dnia 27 października 2021</w:t>
      </w:r>
      <w:r w:rsidR="00591130" w:rsidRPr="00591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sprawie szczegółowych zasad odbywania praktyki przez aplikantów aplikacji sędziowskiej i prokuratorskiej, uprzejmie przedstawiam szczegółowy zakres tematyczny, który powinien być przedmiotem praktyk aplikantów aplikacji prokurato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rskiej odbywanych w dniach od 19 do 30 września 2022</w:t>
      </w:r>
      <w:r w:rsidR="00591130" w:rsidRPr="00591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prokuraturach rejonowych.</w:t>
      </w:r>
    </w:p>
    <w:p w:rsidR="00591130" w:rsidRPr="00591130" w:rsidRDefault="00F66E47" w:rsidP="00591130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Zasadniczym celem </w:t>
      </w:r>
      <w:r w:rsidR="00591130" w:rsidRPr="00591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 jest zaznajomienie aplikantów z czynnościami i metodyką pracy patronów praktyk oraz doskonalenie umiejętności wykorzystania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wiedzy teoretycznej</w:t>
      </w:r>
      <w:r w:rsidR="00591130" w:rsidRPr="00591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znajomości orzecznictwa. Każdorazowo praktyka winna utrwalić wiedzę zdobytą podczas bezpośrednio popr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zedzających ją zajęć  w ramach z</w:t>
      </w:r>
      <w:r w:rsidR="00591130" w:rsidRPr="00591130">
        <w:rPr>
          <w:rFonts w:ascii="Times New Roman" w:eastAsia="Times New Roman" w:hAnsi="Times New Roman" w:cs="Times New Roman"/>
          <w:sz w:val="24"/>
          <w:szCs w:val="24"/>
          <w:lang w:eastAsia="pl-PL"/>
        </w:rPr>
        <w:t>jazdu.</w:t>
      </w:r>
    </w:p>
    <w:p w:rsidR="00591130" w:rsidRPr="00591130" w:rsidRDefault="00F66E47" w:rsidP="00591130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8 z</w:t>
      </w:r>
      <w:r w:rsidR="00591130" w:rsidRPr="00591130">
        <w:rPr>
          <w:rFonts w:ascii="Times New Roman" w:eastAsia="Times New Roman" w:hAnsi="Times New Roman" w:cs="Times New Roman"/>
          <w:sz w:val="24"/>
          <w:szCs w:val="24"/>
          <w:lang w:eastAsia="pl-PL"/>
        </w:rPr>
        <w:t>jazdu aplikacji prokuratorskiej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odbędzie się w dniach od 12   do 16 września 2022 roku będzie</w:t>
      </w:r>
      <w:r w:rsidR="00591130" w:rsidRPr="0059113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91130" w:rsidRPr="00591130" w:rsidRDefault="00591130" w:rsidP="00111B7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Prawo karne materialne - środki zabezpieczające; środki probacyjne: warunkowe umorzenie postępowania, warunkowe zawieszenie wykonania kary. </w:t>
      </w:r>
    </w:p>
    <w:p w:rsidR="00591130" w:rsidRPr="00591130" w:rsidRDefault="00591130" w:rsidP="00111B7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130">
        <w:rPr>
          <w:rFonts w:ascii="Times New Roman" w:eastAsia="Times New Roman" w:hAnsi="Times New Roman" w:cs="Times New Roman"/>
          <w:sz w:val="24"/>
          <w:szCs w:val="24"/>
          <w:lang w:eastAsia="pl-PL"/>
        </w:rPr>
        <w:t>2. Kryminalistyka – kryminalistyczne i medyczno – sądowe aspekty przestępstw z użyciem broni palnej (identyfikacja broni palnej, oględziny miejsca zdarzenia i rekonstrukcja zdarzenia, sekcja zwłok i badanie os</w:t>
      </w:r>
      <w:r w:rsidR="00111B7F">
        <w:rPr>
          <w:rFonts w:ascii="Times New Roman" w:eastAsia="Times New Roman" w:hAnsi="Times New Roman" w:cs="Times New Roman"/>
          <w:sz w:val="24"/>
          <w:szCs w:val="24"/>
          <w:lang w:eastAsia="pl-PL"/>
        </w:rPr>
        <w:t>ób żywych); powoływanie biegłych z różnych specjalności ( z wyjątkiem biegłych psychiatrów i seksuologa)</w:t>
      </w:r>
      <w:r w:rsidRPr="00591130">
        <w:rPr>
          <w:rFonts w:ascii="Times New Roman" w:eastAsia="Times New Roman" w:hAnsi="Times New Roman" w:cs="Times New Roman"/>
          <w:sz w:val="24"/>
          <w:szCs w:val="24"/>
          <w:lang w:eastAsia="pl-PL"/>
        </w:rPr>
        <w:t>, kryminalistyczne badanie dokumentów; oględziny miejsca i rzeczy; przeszukanie, zatrzymanie rzeczy i danych, dowody rzeczowe.</w:t>
      </w:r>
    </w:p>
    <w:p w:rsidR="00591130" w:rsidRPr="00591130" w:rsidRDefault="00591130" w:rsidP="00111B7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130">
        <w:rPr>
          <w:rFonts w:ascii="Times New Roman" w:eastAsia="Times New Roman" w:hAnsi="Times New Roman" w:cs="Times New Roman"/>
          <w:sz w:val="24"/>
          <w:szCs w:val="24"/>
          <w:lang w:eastAsia="pl-PL"/>
        </w:rPr>
        <w:t>Patroni praktyk powinni zadbać, aby aplikanci w czasie praktyk mieli możliwość zapoznania się z praktyczną stroną pracy prokuratora w zakresie objętym tematyką zjazdu.</w:t>
      </w:r>
    </w:p>
    <w:p w:rsidR="00591130" w:rsidRPr="00591130" w:rsidRDefault="00591130" w:rsidP="00111B7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praktyk aplikanci powinni mieć możliwość w szczególności: </w:t>
      </w:r>
    </w:p>
    <w:p w:rsidR="00591130" w:rsidRPr="00591130" w:rsidRDefault="00591130" w:rsidP="00111B7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130">
        <w:rPr>
          <w:rFonts w:ascii="Times New Roman" w:eastAsia="Times New Roman" w:hAnsi="Times New Roman" w:cs="Times New Roman"/>
          <w:sz w:val="24"/>
          <w:szCs w:val="24"/>
          <w:lang w:eastAsia="pl-PL"/>
        </w:rPr>
        <w:t>- analizy zebranego w toku postępowania przygotowawczego materiału dowodowego pod kątem oceny istnienia przesłanek do zastosowania środków zabezpieczających, środków probacyjnych: warunkowego umorzenia postępowania lub warunkowego zawieszenia wykonania kary;</w:t>
      </w:r>
    </w:p>
    <w:p w:rsidR="00591130" w:rsidRPr="00591130" w:rsidRDefault="00591130" w:rsidP="0059113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1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brania udziału w oględzinach oraz sporządzaniu protokołu dokumentującego tę czynność;    </w:t>
      </w:r>
    </w:p>
    <w:p w:rsidR="00591130" w:rsidRPr="00591130" w:rsidRDefault="00591130" w:rsidP="0059113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zapoznania się z metodyką organizacji oględzin oraz ze sposobami osobistego kierowania przez prokuratora oględzinami i przebiegiem eksperymentu; </w:t>
      </w:r>
    </w:p>
    <w:p w:rsidR="00591130" w:rsidRPr="00591130" w:rsidRDefault="00591130" w:rsidP="0059113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analizowania materiałów zebranych w toku postępowania przygotowawczego celem ustalenia, czy istnieją przesłanki do powołania biegłego (biegłych), instytucji naukowej lub specjalistycznej; </w:t>
      </w:r>
    </w:p>
    <w:p w:rsidR="00591130" w:rsidRPr="00591130" w:rsidRDefault="00591130" w:rsidP="0059113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opracowywania projektów postanowień o dopuszczeniu dowodu z opinii biegłych różnych specjalności;                     </w:t>
      </w:r>
    </w:p>
    <w:p w:rsidR="00591130" w:rsidRPr="00591130" w:rsidRDefault="00591130" w:rsidP="0059113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130">
        <w:rPr>
          <w:rFonts w:ascii="Times New Roman" w:eastAsia="Times New Roman" w:hAnsi="Times New Roman" w:cs="Times New Roman"/>
          <w:sz w:val="24"/>
          <w:szCs w:val="24"/>
          <w:lang w:eastAsia="pl-PL"/>
        </w:rPr>
        <w:t>- zapoznania się z aktami spraw o różnorakiej problematyce dowodowej w celu poznania metodyki prowadzenia postępowań, w szczególności konstruowania treści pytań do biegłych w zależności od problemu dowodowego, taktyki kryminalistycznej i specjalizacji biegłego (instytutu itp.), a także pod kątem oceny wydanej przez biegłych opinii;</w:t>
      </w:r>
    </w:p>
    <w:p w:rsidR="00591130" w:rsidRPr="00591130" w:rsidRDefault="00591130" w:rsidP="00591130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130">
        <w:rPr>
          <w:rFonts w:ascii="Times New Roman" w:eastAsia="Times New Roman" w:hAnsi="Times New Roman" w:cs="Times New Roman"/>
          <w:sz w:val="24"/>
          <w:szCs w:val="24"/>
          <w:lang w:eastAsia="pl-PL"/>
        </w:rPr>
        <w:t>- brania udziału w przesłuchaniu biegłych lub ich konfrontacji;</w:t>
      </w:r>
    </w:p>
    <w:p w:rsidR="00591130" w:rsidRPr="00591130" w:rsidRDefault="00591130" w:rsidP="0059113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130">
        <w:rPr>
          <w:rFonts w:ascii="Times New Roman" w:eastAsia="Times New Roman" w:hAnsi="Times New Roman" w:cs="Times New Roman"/>
          <w:sz w:val="24"/>
          <w:szCs w:val="24"/>
          <w:lang w:eastAsia="pl-PL"/>
        </w:rPr>
        <w:t>- opracowywania projektów decyzji w przedmiocie przyznania należności za wydanie opinii     (w tym ewentualnie decyzji przyznających wynagrodzenie niższe, niż żądał biegły).</w:t>
      </w:r>
    </w:p>
    <w:p w:rsidR="00591130" w:rsidRPr="00591130" w:rsidRDefault="00591130" w:rsidP="00591130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Patroni praktyk powinni zadbać, aby aplikanci w szczególności mieli możliwość: </w:t>
      </w:r>
    </w:p>
    <w:p w:rsidR="00591130" w:rsidRPr="00591130" w:rsidRDefault="00591130" w:rsidP="0059113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zapoznania się z treścią postanowień o żądaniu wydania rzeczy, o zatrzymaniu rzeczy lub danych, o przeszukaniu, postanowień i wniosków w przedmiocie dowodów rzeczowych, a także opracowywania projektów takich postanowień czy wniosków; </w:t>
      </w:r>
    </w:p>
    <w:p w:rsidR="00591130" w:rsidRPr="00591130" w:rsidRDefault="00591130" w:rsidP="0059113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zapoznania się z protokołami czynności </w:t>
      </w:r>
      <w:r w:rsidR="0059323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w art. 217 – 236b</w:t>
      </w:r>
      <w:r w:rsidRPr="00591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k.p.k. (m.in. zatrzymania rzeczy, przeszukania, oględzin) oraz z inną dokumentacją sporządzaną                 w związku z zatrzymaniem przedmiotów;</w:t>
      </w:r>
    </w:p>
    <w:p w:rsidR="00591130" w:rsidRPr="00591130" w:rsidRDefault="00591130" w:rsidP="0059113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130">
        <w:rPr>
          <w:rFonts w:ascii="Times New Roman" w:eastAsia="Times New Roman" w:hAnsi="Times New Roman" w:cs="Times New Roman"/>
          <w:sz w:val="24"/>
          <w:szCs w:val="24"/>
          <w:lang w:eastAsia="pl-PL"/>
        </w:rPr>
        <w:t>- zapoznania się z zasadami rejestracji i przechowywania dowodów rzeczowych oraz postępowania z nimi ze szczególnym uwzględnieniem ograniczeń, co do możliwości przechowywania w prokuraturze niektórych rodzajów przedmiotów, a także zapoznania się       z zasadami oceny ich przydatności dla potrzeb postępowania karnego;</w:t>
      </w:r>
    </w:p>
    <w:p w:rsidR="00591130" w:rsidRPr="00591130" w:rsidRDefault="00591130" w:rsidP="0059113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130">
        <w:rPr>
          <w:rFonts w:ascii="Times New Roman" w:eastAsia="Times New Roman" w:hAnsi="Times New Roman" w:cs="Times New Roman"/>
          <w:sz w:val="24"/>
          <w:szCs w:val="24"/>
          <w:lang w:eastAsia="pl-PL"/>
        </w:rPr>
        <w:t>- udziału w dokonywaniu: oceny przydatności zatrzymanych przedmiotów dla potrzeb postępowania karnego („rzeczy zbędne dla postępowania karnego”), oceny poprawności przechowywania dowodów rzeczowych w ramach prowadzonych postępowań przygotowawczych (w tym środków płatniczych, środków odurzających i substancji psychotropowych, broni, amunicji itp.) oraz kontroli prawidłowości postępowania                   z dowodami rzeczowymi.</w:t>
      </w:r>
    </w:p>
    <w:p w:rsidR="00591130" w:rsidRPr="00591130" w:rsidRDefault="00111B7F" w:rsidP="0059113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Uwzględnić przy tym należy</w:t>
      </w:r>
      <w:r w:rsidR="00591130" w:rsidRPr="00591130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jeżeli w danej jednostce nie są aktualnie wykonywane wymie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nione wyżej czynności, zalecanym jest udostępnia</w:t>
      </w:r>
      <w:r w:rsidR="00591130" w:rsidRPr="00591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aplikantom akt spraw zakończonych, w których takie czynności były przeprowadzone. </w:t>
      </w:r>
    </w:p>
    <w:p w:rsidR="00591130" w:rsidRPr="00591130" w:rsidRDefault="00591130" w:rsidP="0059113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zalecenia nie eliminują możliwości wykonywania przez aplikantów innych zadań wynikających z bieżącego funkcjonowania prokuratury. </w:t>
      </w:r>
    </w:p>
    <w:p w:rsidR="00591130" w:rsidRPr="00591130" w:rsidRDefault="00591130" w:rsidP="00591130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11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Patroni zadbać jednak powinni, aby aplikanci w pierwszej kolejności nabyli umiejętność opracowywania postanowień o zatrzymaniu rzeczy i danych, postanowień o przeszukaniu, a także postanowień i wniosków w przedmiocie dowodów rzeczowych, bowiem </w:t>
      </w:r>
      <w:r w:rsidRPr="00591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przedmiotem sprawdzianu, który aplikanci będą pisać bezpośrednio po </w:t>
      </w:r>
      <w:r w:rsidR="00111B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odbyciu praktyki (na początku 9</w:t>
      </w:r>
      <w:r w:rsidRPr="00591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zjaz</w:t>
      </w:r>
      <w:r w:rsidR="00111B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du, tj. w dniu 17 października 2022</w:t>
      </w:r>
      <w:r w:rsidRPr="00591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r.) będzie opracowanie projektu postanowienia wydawanego w oparciu o przepisy Rozdziału XXV k.p.k.,                           a w szczególności: o zatwierdzeniu zatrzymaniu rzeczy, żądaniu wydania rzeczy,               o przeszukaniu, zatrzymaniu i kontroli korespondencji bądź odpowiednich postanowień odnoszących się do danych informatycznych przechowywanych na urządzeniu,                w systemie informatycznym albo na nośniku. </w:t>
      </w:r>
    </w:p>
    <w:p w:rsidR="00591130" w:rsidRPr="00591130" w:rsidRDefault="00591130" w:rsidP="0059113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Dlatego ważnym jest, aby aplikanci podczas praktyk opanowali te umiejętności, w jak najwyższym stopniu.</w:t>
      </w:r>
    </w:p>
    <w:p w:rsidR="00591130" w:rsidRPr="00591130" w:rsidRDefault="00591130" w:rsidP="0059113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1130" w:rsidRPr="00591130" w:rsidRDefault="00591130" w:rsidP="0059113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1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Kierownik </w:t>
      </w:r>
    </w:p>
    <w:p w:rsidR="00591130" w:rsidRPr="00591130" w:rsidRDefault="00591130" w:rsidP="0059113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1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Działu Dydaktycznego</w:t>
      </w:r>
    </w:p>
    <w:p w:rsidR="00591130" w:rsidRPr="00591130" w:rsidRDefault="00591130" w:rsidP="0059113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1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Ośrodku Aplikacji Prokuratorskiej</w:t>
      </w:r>
    </w:p>
    <w:p w:rsidR="00591130" w:rsidRPr="00591130" w:rsidRDefault="00591130" w:rsidP="0059113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1130" w:rsidRPr="00591130" w:rsidRDefault="00591130" w:rsidP="0059113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1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Marta Zin</w:t>
      </w:r>
    </w:p>
    <w:p w:rsidR="00591130" w:rsidRPr="00591130" w:rsidRDefault="00591130" w:rsidP="0059113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1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prokurator</w:t>
      </w:r>
    </w:p>
    <w:p w:rsidR="000B4076" w:rsidRPr="00C568A4" w:rsidRDefault="000B4076" w:rsidP="00C568A4"/>
    <w:sectPr w:rsidR="000B4076" w:rsidRPr="00C568A4" w:rsidSect="003D147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DD7" w:rsidRDefault="00393DD7">
      <w:pPr>
        <w:spacing w:after="0" w:line="240" w:lineRule="auto"/>
      </w:pPr>
      <w:r>
        <w:separator/>
      </w:r>
    </w:p>
  </w:endnote>
  <w:endnote w:type="continuationSeparator" w:id="0">
    <w:p w:rsidR="00393DD7" w:rsidRDefault="0039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0F" w:rsidRDefault="005C137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E816A4">
      <w:rPr>
        <w:noProof/>
      </w:rPr>
      <w:t>2</w:t>
    </w:r>
    <w:r>
      <w:rPr>
        <w:noProof/>
      </w:rPr>
      <w:fldChar w:fldCharType="end"/>
    </w:r>
  </w:p>
  <w:p w:rsidR="001B510F" w:rsidRDefault="00393D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B510F" w:rsidTr="003D147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B510F" w:rsidRPr="0074505E" w:rsidRDefault="00393DD7" w:rsidP="003D147B">
          <w:pPr>
            <w:pStyle w:val="Stopka"/>
            <w:rPr>
              <w:sz w:val="4"/>
              <w:szCs w:val="4"/>
            </w:rPr>
          </w:pPr>
        </w:p>
      </w:tc>
    </w:tr>
  </w:tbl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B510F" w:rsidRDefault="00393DD7" w:rsidP="003D1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DD7" w:rsidRDefault="00393DD7">
      <w:pPr>
        <w:spacing w:after="0" w:line="240" w:lineRule="auto"/>
      </w:pPr>
      <w:r>
        <w:separator/>
      </w:r>
    </w:p>
  </w:footnote>
  <w:footnote w:type="continuationSeparator" w:id="0">
    <w:p w:rsidR="00393DD7" w:rsidRDefault="0039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0F" w:rsidRPr="009B38B3" w:rsidRDefault="005C1373" w:rsidP="003D147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0F" w:rsidRDefault="005C1373" w:rsidP="003D147B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8C1DEB" wp14:editId="206492B8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B510F" w:rsidRDefault="00393DD7" w:rsidP="003D147B">
    <w:pPr>
      <w:pStyle w:val="Nagwek"/>
      <w:ind w:right="4959"/>
      <w:jc w:val="center"/>
      <w:rPr>
        <w:b/>
      </w:rPr>
    </w:pPr>
  </w:p>
  <w:p w:rsidR="001B510F" w:rsidRPr="009E7ADE" w:rsidRDefault="00393DD7" w:rsidP="003D147B">
    <w:pPr>
      <w:pStyle w:val="Nagwek"/>
      <w:ind w:left="-851" w:right="5526"/>
      <w:jc w:val="center"/>
      <w:rPr>
        <w:b/>
        <w:sz w:val="8"/>
        <w:szCs w:val="8"/>
      </w:rPr>
    </w:pPr>
  </w:p>
  <w:p w:rsidR="001B510F" w:rsidRPr="00551ABF" w:rsidRDefault="005C1373" w:rsidP="003D147B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B510F" w:rsidRDefault="005C1373" w:rsidP="003D147B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E20B98" w:rsidRPr="00D021CB" w:rsidRDefault="00393DD7" w:rsidP="003D147B">
    <w:pPr>
      <w:pStyle w:val="Nagwek"/>
      <w:ind w:left="-851" w:right="55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149C7"/>
    <w:multiLevelType w:val="hybridMultilevel"/>
    <w:tmpl w:val="1D243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D5A8E"/>
    <w:multiLevelType w:val="hybridMultilevel"/>
    <w:tmpl w:val="674079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40605"/>
    <w:multiLevelType w:val="hybridMultilevel"/>
    <w:tmpl w:val="EE74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73"/>
    <w:rsid w:val="000641D1"/>
    <w:rsid w:val="000B4076"/>
    <w:rsid w:val="00111B7F"/>
    <w:rsid w:val="00313D8C"/>
    <w:rsid w:val="00393DD7"/>
    <w:rsid w:val="00435CDB"/>
    <w:rsid w:val="00482F4C"/>
    <w:rsid w:val="00591130"/>
    <w:rsid w:val="00593230"/>
    <w:rsid w:val="005C1373"/>
    <w:rsid w:val="00701E36"/>
    <w:rsid w:val="009508D5"/>
    <w:rsid w:val="00976143"/>
    <w:rsid w:val="00BC1096"/>
    <w:rsid w:val="00C568A4"/>
    <w:rsid w:val="00D675FF"/>
    <w:rsid w:val="00E512BB"/>
    <w:rsid w:val="00E816A4"/>
    <w:rsid w:val="00ED39E2"/>
    <w:rsid w:val="00F66E47"/>
    <w:rsid w:val="00F8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0C652-AC54-4E21-A30C-FCF446C7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8D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C13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8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8D5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Matuszek</cp:lastModifiedBy>
  <cp:revision>2</cp:revision>
  <dcterms:created xsi:type="dcterms:W3CDTF">2022-06-22T06:08:00Z</dcterms:created>
  <dcterms:modified xsi:type="dcterms:W3CDTF">2022-06-22T06:08:00Z</dcterms:modified>
</cp:coreProperties>
</file>