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A" w:rsidRPr="00B83A6A" w:rsidRDefault="00B83A6A" w:rsidP="00B83A6A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Kraków,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 2020 r.</w:t>
      </w:r>
    </w:p>
    <w:p w:rsidR="00B83A6A" w:rsidRPr="00B83A6A" w:rsidRDefault="00B83A6A" w:rsidP="00B83A6A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:rsidR="00B83A6A" w:rsidRPr="00B83A6A" w:rsidRDefault="00B83A6A" w:rsidP="00B83A6A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Patroni Koordynatorzy</w:t>
      </w:r>
    </w:p>
    <w:p w:rsidR="00B83A6A" w:rsidRPr="00B83A6A" w:rsidRDefault="00B83A6A" w:rsidP="00B83A6A">
      <w:pPr>
        <w:spacing w:after="0" w:line="36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oraz Patroni Praktyk</w:t>
      </w:r>
    </w:p>
    <w:p w:rsidR="00B83A6A" w:rsidRPr="00B83A6A" w:rsidRDefault="0092257D" w:rsidP="00B83A6A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="00B83A6A"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aplikantów aplikacji prokuratorskiej</w:t>
      </w:r>
    </w:p>
    <w:p w:rsidR="00B83A6A" w:rsidRPr="00B83A6A" w:rsidRDefault="00B83A6A" w:rsidP="00B83A6A">
      <w:pPr>
        <w:spacing w:after="0" w:line="36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 praktyk aplikantów 1  rocznika aplikacji uzupełniającej prokuratorskiej  po 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zjeździe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              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 odbywanych w wymiarze 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dnia w okresie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do 23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2021 roku oraz 1 dnia w okresie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do 30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2021 roku w prokuraturach rejonowych u prokuratorów wykonujących zadania z zakresu prawa cywilnego.</w:t>
      </w:r>
    </w:p>
    <w:p w:rsidR="00B83A6A" w:rsidRPr="00B83A6A" w:rsidRDefault="00B83A6A" w:rsidP="00B83A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              i znajomości orzecznictwa. Każdorazowo praktyka powinna utrwalić wiedzę zdobytą podczas  poprzedzających ją zajęć seminaryjnych w ramach zjazdu.</w:t>
      </w:r>
    </w:p>
    <w:p w:rsidR="00B83A6A" w:rsidRPr="00B83A6A" w:rsidRDefault="00B83A6A" w:rsidP="00B83A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 aplikacji prokuratorskiej, który  odbędzie się w dniach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 do 18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2021 roku będą następujące zagadnienia:                           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 xml:space="preserve">- 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Wszczęcie postępowania procesowego jako jedna z form udziału prokuratora w postępowaniu cywilnym – cd.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Powództwa samodzielne wytaczane przeciwko wszystkim podmiotom stosunku prawnego na podstawie art. 57 k.p.c. (pozew o ustalenie nieważności czynności prawnej, pozew </w:t>
      </w: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 unieważnienie czynności prawnej oraz pozew o usunięcie niezgodności między stanem prawnym nieruchomości ujawnionym w księdze wieczystej a rzeczywistym stanem prawnym).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Udział prokuratora w sprawach niemajątkowych z zakresu prawa rodzinnego.</w:t>
      </w:r>
    </w:p>
    <w:p w:rsidR="00B83A6A" w:rsidRPr="00B11FB2" w:rsidRDefault="00B83A6A" w:rsidP="00B83A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FB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istnienia lub nieistnienia małżeństwa, unieważnienie małżeństwa.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i podstawy prawne samodzielnej, materialnej legitymacji prokuratora w sprawach niemajątkowych z zakresu prawa rodzinnego. Konstytutywne przesłanki zawarcia małżeństwa. Powództwo o ustalenie  istnienia i nieistnienia małżeństwa (w tym na podstawie art. 189 k.p.c.). Rozgraniczenie trybu procesowego i nieprocesowego. Przeszkody małżeńskie. Unieważnienie małżeństwa. Skutki prawne unieważnienia małżeństwa. Powództwo prokuratora o unieważnienie małżeństwa (zasady sporządzania pozwu).</w:t>
      </w:r>
    </w:p>
    <w:p w:rsidR="00B83A6A" w:rsidRPr="00B11FB2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FB2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Pochodzenie dziecka i wybrane zagadnienia z zakresu prawa rodzinnego i opiekuńczego.</w:t>
      </w:r>
    </w:p>
    <w:p w:rsidR="00B83A6A" w:rsidRPr="00A701D2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Macierzyństwo. Powództwo o ustalenie i o zaprzeczenie macierzyństwa.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Ojcostwo. Domniemanie pochodzenia dziecka od męża matki. Powództwo o zaprzeczenie ojcostwa. Uznanie dziecka (charakter prawny uznania). Powództwo o ustalenie bezskuteczności uznania ojcostwa oraz powództwo o unieważnienie uznania dziecka w odniesieniu do dziecka uznanego przed 13 czerwca 2009 roku. Powództwo o ustalenie ojcostwa oraz związane z tym roszczenia. Zbieg ustaleń ojcostwa. Legitymacja prokuratora i przesłanki do wytoczenia powództw na podstawie przepisu art. 86 k.p.c. Metodyka postępowania w sprawach o pochodzenie dziecka i forma czynności podejmowanych na podstawie art. 69 §1 i 2 ustawy z dnia 28 stycznia 2016 r. Prawo o prokuraturze</w:t>
      </w:r>
      <w:r w:rsidRPr="00A701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Zasady dowodzenia w sprawach o pochodzenie dziecka. Ciężar dowodu. Znaczenie odmowy poddania się przez stronę badaniom. </w:t>
      </w: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sporządzania przez prokuratora  pozwu o zaprzeczenie ojcostwa, o ustalenie bezskuteczności uznania ojcostwa oraz o ustalenie ojcostwa. Reprezentacja dziecka w procesie. Kurator kolizyjny. Powództwo o alimenty.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Wybrane zagadnienia materialne z zakresu prawa rodzinnego (prowadzi sędzia).</w:t>
      </w:r>
    </w:p>
    <w:p w:rsidR="00B83A6A" w:rsidRPr="00A701D2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7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Nazwisko dziecka, władza rodzicielska – istota, zakres (pozbawienie, ograniczenie, zawieszenie, przywrócenie). Reprezentacja dziecka, zarząd majątkiem dziecka, rozstrzygnięcia o istotnych sprawach dziecka. Uregulowanie i wykonywanie kontaktów z dzieckiem. Przysposobienie (krajowe, zagraniczne), rozwiązanie przysposobienia. Obowiązek alimentacyjny. </w:t>
      </w: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odrębne w sprawach ze stosunków między małżonkami.</w:t>
      </w:r>
    </w:p>
    <w:p w:rsidR="00B83A6A" w:rsidRPr="00A701D2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Ustalenie jurysdykcji sądu i prawa właściwego w sprawach małżeńskich i rodzinnych.</w:t>
      </w:r>
    </w:p>
    <w:p w:rsidR="00B83A6A" w:rsidRPr="00B83A6A" w:rsidRDefault="00B83A6A" w:rsidP="00B83A6A">
      <w:pPr>
        <w:tabs>
          <w:tab w:val="left" w:pos="561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:rsidR="00B83A6A" w:rsidRPr="00B83A6A" w:rsidRDefault="00B83A6A" w:rsidP="00B83A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Zasadniczym celem praktyki jest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utrwalenie umiejętności sporządzania pism procesowych w sprawach o pochodzenie dziecka oraz zapoznanie się z metodyką prowadzenia postępowań w tej kategorii spraw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B83A6A" w:rsidRPr="00B83A6A" w:rsidRDefault="00B83A6A" w:rsidP="00B83A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:rsidR="00B83A6A" w:rsidRPr="00B83A6A" w:rsidRDefault="00B83A6A" w:rsidP="00B83A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„Pc” i zasad jej wykreślania z urządzeń ewidencyjnych jako sprawy zakończonej;</w:t>
      </w:r>
    </w:p>
    <w:p w:rsidR="00B83A6A" w:rsidRPr="00B83A6A" w:rsidRDefault="00B83A6A" w:rsidP="00B83A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aplikantów z zasadami udziału prokuratora w sprawach niemajątkowych z zakresu prawa rodzinnego, w tym dotyczących ustalenia istnienia lub nieistnienia małżeństwa i unieważnienia małżeństwa (istota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podstawy prawne samodzielnej, materialnej legitymacji prokuratora w sprawach niemajątkowych z zakresu prawa rodzinnego, rozgraniczenie trybu procesowego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nieprocesowego; przeszkody małżeńskie, skutki prawne unieważnienia małżeństwa)</w:t>
      </w:r>
    </w:p>
    <w:p w:rsidR="00B83A6A" w:rsidRPr="00B83A6A" w:rsidRDefault="00B83A6A" w:rsidP="00B83A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spraw i opracowywanie projektów pozwów o ustalenie istnienia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nieistnienia małżeństwa oraz pozwów o unieważnienie małżeństwa (zasady sporządzania pozwów w tych sprawach)</w:t>
      </w:r>
    </w:p>
    <w:p w:rsidR="00B83A6A" w:rsidRPr="00B83A6A" w:rsidRDefault="00B83A6A" w:rsidP="00B83A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spraw oraz zasady sporządzania i opracowywanie projektów pozwów o: zaprzeczenie ojcostwa, ustalenie bezskuteczności uznania ojcostwa, unieważnienie uznania dziecka w odniesieniu do dziecka uznanego przed 13.06.2009 r., ustalenie ojcostwa, o alimenty, a także projektów pozwów sporządzanych na podstawie art. 86 k.p.c.</w:t>
      </w:r>
    </w:p>
    <w:p w:rsidR="00B83A6A" w:rsidRPr="00B83A6A" w:rsidRDefault="00B83A6A" w:rsidP="00B83A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z metodyką prowadzenia postepowań w sprawach o pochodzenie dziecka i formą czynności podejmowanych na podstawie art. 69 par. 1 i 2 ustawy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28 stycznia 2016 roku Prawo o prokuraturze; zasady dowodzenia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o pochodzenie dziecka; ciężar dowodu</w:t>
      </w:r>
    </w:p>
    <w:p w:rsidR="00B83A6A" w:rsidRPr="00B83A6A" w:rsidRDefault="00B83A6A" w:rsidP="00B83A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spraw pod kątem zasad reprezentacji dziecka w procesie, instytucja kuratora kolizyjnego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ab/>
        <w:t>W związku z powyższym zaleca się, aby aplikanci w trakcie praktyki zapoznawali się z konkretnymi sprawami z wyżej wymienionego zakresu i aby powierzano im jak największą liczbę czynności, które pozwolą na prawidłowe sporządzanie pozwów i wniosków.</w:t>
      </w:r>
    </w:p>
    <w:p w:rsidR="00B83A6A" w:rsidRDefault="00B83A6A" w:rsidP="00B83A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t>Istotnym przy ocenie przez patronów praktyk prac wykonywanych przez aplikantów, zwłaszcza projektów sporządzanych przez nich pozwów lub wniosków w sprawach cywilnych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cywilnych, obrony własnego stanowiska w sprawie oraz zastosowania prawidłowej argumentacji.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t>Uprzejmie informuję, że przedmiotem sprawdzianu wiedzy, który aplikanci będą pisać po odbyciu praktyk po XX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XXi</w:t>
      </w: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zjeździe, tj. </w:t>
      </w:r>
      <w:r w:rsidRPr="00B83A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dniu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31 lipca</w:t>
      </w:r>
      <w:r w:rsidRPr="00B83A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2021 r. będzie sporządzenie pozwu prokuratora w jednym z typów spraw cywilnych omówionych na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XX i </w:t>
      </w:r>
      <w:r w:rsidRPr="00B83A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XXI zjeździe</w:t>
      </w: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t>. Dlatego ważnym jest, aby aplikanci podczas praktyk opanowali tę umiejętność w jak najwyższym stopniu.</w:t>
      </w: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B83A6A" w:rsidRPr="00B83A6A" w:rsidRDefault="00B83A6A" w:rsidP="00B83A6A">
      <w:pPr>
        <w:spacing w:after="0"/>
        <w:ind w:left="354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B83A6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     </w:t>
      </w:r>
      <w:r w:rsidR="0092257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Kierownik</w:t>
      </w:r>
    </w:p>
    <w:p w:rsidR="00B83A6A" w:rsidRPr="00B83A6A" w:rsidRDefault="00B83A6A" w:rsidP="00B83A6A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B83A6A">
        <w:rPr>
          <w:rFonts w:ascii="Cambria" w:eastAsia="Times New Roman" w:hAnsi="Cambria" w:cs="Times New Roman"/>
          <w:b/>
          <w:sz w:val="20"/>
          <w:szCs w:val="20"/>
          <w:lang w:eastAsia="pl-PL"/>
        </w:rPr>
        <w:t>Działu Dydaktycznego</w:t>
      </w:r>
    </w:p>
    <w:p w:rsidR="00B83A6A" w:rsidRPr="00B83A6A" w:rsidRDefault="00B83A6A" w:rsidP="00B83A6A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B83A6A">
        <w:rPr>
          <w:rFonts w:ascii="Cambria" w:eastAsia="Times New Roman" w:hAnsi="Cambria" w:cs="Times New Roman"/>
          <w:b/>
          <w:sz w:val="20"/>
          <w:szCs w:val="20"/>
          <w:lang w:eastAsia="pl-PL"/>
        </w:rPr>
        <w:t>w Ośrodku Aplikacji Prokuratorskiej</w:t>
      </w:r>
    </w:p>
    <w:p w:rsidR="00B83A6A" w:rsidRPr="00B83A6A" w:rsidRDefault="00B83A6A" w:rsidP="00B83A6A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B83A6A">
        <w:rPr>
          <w:rFonts w:ascii="Cambria" w:eastAsia="Times New Roman" w:hAnsi="Cambria" w:cs="Times New Roman"/>
          <w:b/>
          <w:sz w:val="20"/>
          <w:szCs w:val="20"/>
          <w:lang w:eastAsia="pl-PL"/>
        </w:rPr>
        <w:t>Krajowej Szkoły Sądownictwa i Prokuratury</w:t>
      </w:r>
    </w:p>
    <w:p w:rsidR="00B83A6A" w:rsidRPr="00B83A6A" w:rsidRDefault="00B83A6A" w:rsidP="00B83A6A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A6A" w:rsidRPr="00B83A6A" w:rsidRDefault="00B83A6A" w:rsidP="00B83A6A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 w:rsidRPr="00B83A6A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:rsidR="00B83A6A" w:rsidRPr="00B83A6A" w:rsidRDefault="00B83A6A" w:rsidP="00B83A6A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3A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prokurator </w:t>
      </w:r>
    </w:p>
    <w:p w:rsidR="00B83A6A" w:rsidRPr="00B83A6A" w:rsidRDefault="00B83A6A" w:rsidP="00B83A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A6A" w:rsidRPr="00B83A6A" w:rsidRDefault="00B83A6A" w:rsidP="00B83A6A">
      <w:pPr>
        <w:spacing w:before="120" w:after="120" w:line="240" w:lineRule="auto"/>
        <w:ind w:left="41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83A6A" w:rsidRPr="00B83A6A" w:rsidRDefault="00B83A6A" w:rsidP="00B83A6A"/>
    <w:p w:rsidR="00B93132" w:rsidRDefault="00B93132"/>
    <w:sectPr w:rsidR="00B93132" w:rsidSect="00AE3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5A" w:rsidRDefault="00792E5A">
      <w:pPr>
        <w:spacing w:after="0" w:line="240" w:lineRule="auto"/>
      </w:pPr>
      <w:r>
        <w:separator/>
      </w:r>
    </w:p>
  </w:endnote>
  <w:endnote w:type="continuationSeparator" w:id="0">
    <w:p w:rsidR="00792E5A" w:rsidRDefault="0079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76" w:rsidRDefault="00B775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B83A6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77576">
      <w:rPr>
        <w:noProof/>
      </w:rPr>
      <w:t>2</w:t>
    </w:r>
    <w:r>
      <w:rPr>
        <w:noProof/>
      </w:rPr>
      <w:fldChar w:fldCharType="end"/>
    </w:r>
  </w:p>
  <w:p w:rsidR="00AE33FA" w:rsidRDefault="00792E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792E5A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B83A6A" w:rsidP="00AE33F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B83A6A" w:rsidP="00AE33F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792E5A" w:rsidP="00AE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5A" w:rsidRDefault="00792E5A">
      <w:pPr>
        <w:spacing w:after="0" w:line="240" w:lineRule="auto"/>
      </w:pPr>
      <w:r>
        <w:separator/>
      </w:r>
    </w:p>
  </w:footnote>
  <w:footnote w:type="continuationSeparator" w:id="0">
    <w:p w:rsidR="00792E5A" w:rsidRDefault="0079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76" w:rsidRDefault="00B775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Pr="009B38B3" w:rsidRDefault="00B83A6A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B83A6A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55CBDF" wp14:editId="717B0CFD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792E5A" w:rsidP="00AE33FA">
    <w:pPr>
      <w:pStyle w:val="Nagwek"/>
      <w:ind w:right="4959"/>
      <w:jc w:val="center"/>
      <w:rPr>
        <w:b/>
      </w:rPr>
    </w:pPr>
  </w:p>
  <w:p w:rsidR="00AE33FA" w:rsidRPr="009E7ADE" w:rsidRDefault="00792E5A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B83A6A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B83A6A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792E5A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6A"/>
    <w:rsid w:val="000747A9"/>
    <w:rsid w:val="00792E5A"/>
    <w:rsid w:val="0092257D"/>
    <w:rsid w:val="00B77576"/>
    <w:rsid w:val="00B83A6A"/>
    <w:rsid w:val="00B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A6A"/>
  </w:style>
  <w:style w:type="paragraph" w:styleId="Stopka">
    <w:name w:val="footer"/>
    <w:basedOn w:val="Normalny"/>
    <w:link w:val="StopkaZnak"/>
    <w:uiPriority w:val="99"/>
    <w:unhideWhenUsed/>
    <w:rsid w:val="00B8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2021-06-29T11:44:00Z</dcterms:created>
  <dcterms:modified xsi:type="dcterms:W3CDTF">2021-06-29T11:44:00Z</dcterms:modified>
</cp:coreProperties>
</file>