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F2" w:rsidRDefault="007965F2" w:rsidP="007965F2">
      <w:bookmarkStart w:id="0" w:name="_GoBack"/>
      <w:bookmarkEnd w:id="0"/>
    </w:p>
    <w:p w:rsidR="007965F2" w:rsidRDefault="007965F2" w:rsidP="007965F2">
      <w:pPr>
        <w:spacing w:before="120" w:after="120" w:line="276" w:lineRule="auto"/>
      </w:pPr>
      <w:r>
        <w:t>OAP-II.420.45.2021</w:t>
      </w:r>
      <w:r>
        <w:tab/>
      </w:r>
      <w:r>
        <w:tab/>
      </w:r>
      <w:r>
        <w:tab/>
      </w:r>
      <w:r>
        <w:tab/>
      </w:r>
      <w:r>
        <w:tab/>
        <w:t>Kraków, dnia 18 września 2021 roku</w:t>
      </w:r>
    </w:p>
    <w:p w:rsidR="007965F2" w:rsidRDefault="007965F2" w:rsidP="007965F2">
      <w:pPr>
        <w:spacing w:before="120" w:after="120" w:line="276" w:lineRule="auto"/>
        <w:rPr>
          <w:i/>
        </w:rPr>
      </w:pPr>
    </w:p>
    <w:p w:rsidR="007965F2" w:rsidRDefault="007965F2" w:rsidP="007965F2">
      <w:pPr>
        <w:spacing w:before="120" w:after="120" w:line="276" w:lineRule="auto"/>
        <w:rPr>
          <w:i/>
        </w:rPr>
      </w:pPr>
    </w:p>
    <w:p w:rsidR="007965F2" w:rsidRDefault="007965F2" w:rsidP="007965F2">
      <w:pPr>
        <w:spacing w:before="120" w:after="120" w:line="276" w:lineRule="auto"/>
        <w:rPr>
          <w:i/>
        </w:rPr>
      </w:pPr>
    </w:p>
    <w:p w:rsidR="007965F2" w:rsidRDefault="007965F2" w:rsidP="007965F2">
      <w:pPr>
        <w:spacing w:before="120" w:after="120" w:line="276" w:lineRule="auto"/>
        <w:jc w:val="center"/>
        <w:rPr>
          <w:b/>
        </w:rPr>
      </w:pPr>
      <w:r>
        <w:rPr>
          <w:b/>
        </w:rPr>
        <w:t>Do Państwa</w:t>
      </w:r>
    </w:p>
    <w:p w:rsidR="007965F2" w:rsidRDefault="007965F2" w:rsidP="007965F2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           opiekunów praktyk</w:t>
      </w:r>
    </w:p>
    <w:p w:rsidR="007965F2" w:rsidRDefault="007965F2" w:rsidP="007965F2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                                w urzędach celno – skarbowych</w:t>
      </w:r>
    </w:p>
    <w:p w:rsidR="007965F2" w:rsidRDefault="007965F2" w:rsidP="007965F2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                 i urzędach skarbowych</w:t>
      </w:r>
    </w:p>
    <w:p w:rsidR="007965F2" w:rsidRDefault="007965F2" w:rsidP="007965F2">
      <w:pPr>
        <w:spacing w:before="120" w:after="120" w:line="276" w:lineRule="auto"/>
        <w:rPr>
          <w:b/>
        </w:rPr>
      </w:pPr>
    </w:p>
    <w:p w:rsidR="007965F2" w:rsidRDefault="007965F2" w:rsidP="007965F2">
      <w:pPr>
        <w:spacing w:before="120" w:after="120" w:line="276" w:lineRule="auto"/>
        <w:rPr>
          <w:b/>
          <w:i/>
        </w:rPr>
      </w:pPr>
    </w:p>
    <w:p w:rsidR="007965F2" w:rsidRDefault="007965F2" w:rsidP="007965F2">
      <w:pPr>
        <w:spacing w:before="120" w:after="120" w:line="276" w:lineRule="auto"/>
        <w:rPr>
          <w:b/>
          <w:i/>
        </w:rPr>
      </w:pPr>
      <w:r>
        <w:rPr>
          <w:b/>
          <w:i/>
        </w:rPr>
        <w:t>Dot. praktyk aplikantów 1 rocznika aplikacji uzupełniającej prokuratorskiej po XXXI zjeździe</w:t>
      </w:r>
    </w:p>
    <w:p w:rsidR="007965F2" w:rsidRDefault="007965F2" w:rsidP="007965F2">
      <w:pPr>
        <w:spacing w:before="120" w:after="120" w:line="360" w:lineRule="auto"/>
        <w:ind w:firstLine="708"/>
        <w:jc w:val="both"/>
      </w:pPr>
    </w:p>
    <w:p w:rsidR="007965F2" w:rsidRPr="00827667" w:rsidRDefault="007965F2" w:rsidP="007965F2">
      <w:pPr>
        <w:spacing w:before="120" w:after="120" w:line="360" w:lineRule="auto"/>
        <w:ind w:firstLine="708"/>
        <w:jc w:val="both"/>
        <w:rPr>
          <w:b/>
        </w:rPr>
      </w:pPr>
      <w:r>
        <w:rPr>
          <w:rFonts w:eastAsia="Calibri"/>
        </w:rPr>
        <w:t xml:space="preserve">Na podstawie § 2, 9 i 10 zarządzenia Dyrektora Krajowej Szkoły Sądownictwa </w:t>
      </w:r>
      <w:r>
        <w:rPr>
          <w:rFonts w:eastAsia="Calibri"/>
        </w:rPr>
        <w:br/>
        <w:t>i Prokuratury w Krakowie Nr 132/2019 z dnia 15 marca 2019 roku w sprawie szczegółowych zasad odbywania praktyk przez aplikantów aplikacji sędziowskiej i prokuratorskiej</w:t>
      </w:r>
      <w:r>
        <w:t xml:space="preserve"> oraz mając na uwadze treść porozumienia o współpracy z dnia 9 października 2017 r. zawartego pomiędzy Krajową Szkołą Sądownictwa i Prokuratury i Szefem Krajowej Administracji Skarbowej uprzejmie przedstawiam szczegółowy zakres tematyczny, który winien być przedmiotem praktyk aplikantów aplikacji uzupełniającej prokuratorskiej odbywanych w urzędach celno-skarbowych/ urzędach skarbowych w wymiarze</w:t>
      </w:r>
      <w:r w:rsidR="00827667">
        <w:t>:</w:t>
      </w:r>
      <w:r>
        <w:t xml:space="preserve"> </w:t>
      </w:r>
      <w:r w:rsidRPr="00827667">
        <w:rPr>
          <w:b/>
        </w:rPr>
        <w:t>1 dnia w okresie od 13 do 17 grudnia 2021 r., 1 dnia w okresie od 20 do 24 grudnia 2021 r.</w:t>
      </w:r>
      <w:r w:rsidR="00136783" w:rsidRPr="00827667">
        <w:rPr>
          <w:b/>
        </w:rPr>
        <w:t xml:space="preserve">, 1 dnia w okresie od  27 do 31 grudnia 2021 r. </w:t>
      </w:r>
      <w:r w:rsidR="00136783" w:rsidRPr="00827667">
        <w:t>oraz</w:t>
      </w:r>
      <w:r w:rsidR="00136783" w:rsidRPr="00827667">
        <w:rPr>
          <w:b/>
        </w:rPr>
        <w:t xml:space="preserve"> 1 dnia w okresie od 3 do 7 stycznia 2022 r.</w:t>
      </w:r>
    </w:p>
    <w:p w:rsidR="007965F2" w:rsidRDefault="007965F2" w:rsidP="007965F2">
      <w:pPr>
        <w:spacing w:before="120" w:after="120" w:line="360" w:lineRule="auto"/>
        <w:ind w:firstLine="708"/>
        <w:jc w:val="both"/>
      </w:pPr>
      <w: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7965F2" w:rsidRDefault="007965F2" w:rsidP="007965F2">
      <w:pPr>
        <w:spacing w:before="120" w:after="120" w:line="360" w:lineRule="auto"/>
        <w:ind w:firstLine="708"/>
        <w:jc w:val="both"/>
      </w:pPr>
      <w:r>
        <w:t>Przedmiot XXXI zjazdu aplikacji</w:t>
      </w:r>
      <w:r w:rsidR="00136783">
        <w:t xml:space="preserve">  uzupełniającej </w:t>
      </w:r>
      <w:r>
        <w:t>prokuratorskiej, który odbędzie się w dniach od 11 do 12 grudnia 2021 r., będą następujące zagadnienia:</w:t>
      </w:r>
    </w:p>
    <w:p w:rsidR="007965F2" w:rsidRPr="007965F2" w:rsidRDefault="007965F2" w:rsidP="007965F2">
      <w:pPr>
        <w:pStyle w:val="Akapitzlist"/>
        <w:widowControl w:val="0"/>
        <w:numPr>
          <w:ilvl w:val="0"/>
          <w:numId w:val="2"/>
        </w:numPr>
        <w:spacing w:line="360" w:lineRule="auto"/>
        <w:jc w:val="both"/>
        <w:rPr>
          <w:color w:val="000000"/>
          <w:kern w:val="144"/>
        </w:rPr>
      </w:pPr>
      <w:r w:rsidRPr="007965F2">
        <w:rPr>
          <w:color w:val="000000"/>
          <w:kern w:val="144"/>
        </w:rPr>
        <w:t>Przestępstwa i wykroczenia skarbowe.</w:t>
      </w:r>
    </w:p>
    <w:p w:rsidR="007965F2" w:rsidRPr="007965F2" w:rsidRDefault="007965F2" w:rsidP="007965F2">
      <w:pPr>
        <w:widowControl w:val="0"/>
        <w:spacing w:line="360" w:lineRule="auto"/>
        <w:jc w:val="both"/>
        <w:rPr>
          <w:color w:val="000000"/>
          <w:kern w:val="144"/>
        </w:rPr>
      </w:pPr>
      <w:r w:rsidRPr="007965F2">
        <w:rPr>
          <w:color w:val="000000"/>
          <w:kern w:val="144"/>
        </w:rPr>
        <w:t xml:space="preserve">Kodeks karny skarbowy </w:t>
      </w:r>
      <w:r w:rsidRPr="007965F2">
        <w:rPr>
          <w:b/>
          <w:color w:val="000000"/>
          <w:kern w:val="144"/>
        </w:rPr>
        <w:t xml:space="preserve">– </w:t>
      </w:r>
      <w:r w:rsidRPr="007965F2">
        <w:rPr>
          <w:color w:val="000000"/>
          <w:kern w:val="144"/>
        </w:rPr>
        <w:t xml:space="preserve">szczególne zasady odpowiedzialności w porównaniu z zasadami </w:t>
      </w:r>
      <w:r w:rsidRPr="007965F2">
        <w:rPr>
          <w:color w:val="000000"/>
          <w:kern w:val="144"/>
        </w:rPr>
        <w:lastRenderedPageBreak/>
        <w:t xml:space="preserve">określonymi w Kodeksie karnym. Problematyka zbiegu idealnego (art. 8 k.k.s.). Wybrane przestępstwa i wykroczenia skarbowe, zwłaszcza przeciwko obowiązkom podatkowym (m.in. art. 54-56, 60-62, 63-65, 76 i 83 k.k.s.) i przeciwko organizacji gier hazardowych.  </w:t>
      </w:r>
    </w:p>
    <w:p w:rsidR="007965F2" w:rsidRPr="007965F2" w:rsidRDefault="007965F2" w:rsidP="007965F2">
      <w:pPr>
        <w:pStyle w:val="Akapitzlist"/>
        <w:numPr>
          <w:ilvl w:val="0"/>
          <w:numId w:val="2"/>
        </w:numPr>
        <w:tabs>
          <w:tab w:val="left" w:pos="3396"/>
        </w:tabs>
        <w:spacing w:line="360" w:lineRule="auto"/>
        <w:jc w:val="both"/>
      </w:pPr>
      <w:r w:rsidRPr="007965F2">
        <w:t>Postępowanie karne skarbowe.</w:t>
      </w:r>
      <w:r w:rsidRPr="007965F2">
        <w:tab/>
      </w:r>
    </w:p>
    <w:p w:rsidR="007965F2" w:rsidRPr="007965F2" w:rsidRDefault="007965F2" w:rsidP="007965F2">
      <w:pPr>
        <w:widowControl w:val="0"/>
        <w:spacing w:line="360" w:lineRule="auto"/>
        <w:contextualSpacing/>
        <w:jc w:val="both"/>
        <w:rPr>
          <w:color w:val="000000"/>
          <w:kern w:val="144"/>
          <w:lang w:eastAsia="en-US"/>
        </w:rPr>
      </w:pPr>
      <w:r w:rsidRPr="007965F2">
        <w:rPr>
          <w:color w:val="000000"/>
          <w:kern w:val="144"/>
          <w:lang w:eastAsia="en-US"/>
        </w:rPr>
        <w:t xml:space="preserve">Odrębności procedury karnej skarbowej. Postępowanie przygotowawcze, z uwzględnieniem finansowych i niefinansowych organów postępowania przygotowawczego, nadzoru prokuratora nad postępowaniem karnym skarbowym. Dobrowolne poddanie się odpowiedzialności. Postępowanie jurysdykcyjne w sprawach karnych skarbowych. </w:t>
      </w:r>
    </w:p>
    <w:p w:rsidR="007965F2" w:rsidRDefault="007965F2" w:rsidP="007965F2">
      <w:pPr>
        <w:spacing w:before="120" w:after="120" w:line="360" w:lineRule="auto"/>
        <w:ind w:firstLine="708"/>
        <w:jc w:val="both"/>
      </w:pPr>
    </w:p>
    <w:p w:rsidR="007965F2" w:rsidRDefault="007965F2" w:rsidP="007965F2">
      <w:pPr>
        <w:spacing w:before="120" w:after="120" w:line="360" w:lineRule="auto"/>
        <w:ind w:firstLine="708"/>
        <w:jc w:val="both"/>
        <w:rPr>
          <w:bCs/>
          <w:iCs/>
        </w:rPr>
      </w:pPr>
      <w:r>
        <w:t xml:space="preserve">Patroni praktyk oraz patroni koordynatorzy winni zadbać, aby aplikanci mieli w toku praktyki możliwość zapoznania się z przebiegiem postępowania w sprawach przestępstw karnych skarbowych i w sprawach o wykroczenia, ze szczególnym zwróceniem uwagi na czynności procesowe podejmowane w dochodzeniach i śledztwach. Ważnym jest, aby aplikanci mieli możliwość sporządzenia projektów </w:t>
      </w:r>
      <w:r>
        <w:rPr>
          <w:bCs/>
          <w:iCs/>
        </w:rPr>
        <w:t xml:space="preserve">postanowień o wszczęciu postępowania </w:t>
      </w:r>
      <w:r>
        <w:rPr>
          <w:bCs/>
          <w:iCs/>
        </w:rPr>
        <w:br/>
        <w:t>w sprawach karnych skarbowych, przedstawieniu zarzutów, zabezpieczeniu majątkowym (także wobec podmiotów zbiorowych), pociągnięciu do odpowiedzialności posiłkowej, opracowywania decyzji kończących postępowanie przygotowawcze, a także uczestniczenia w przesłuchaniach świadków i podejrzanych.</w:t>
      </w:r>
    </w:p>
    <w:p w:rsidR="007965F2" w:rsidRDefault="007965F2" w:rsidP="007965F2">
      <w:pPr>
        <w:spacing w:before="120" w:after="120" w:line="360" w:lineRule="auto"/>
        <w:ind w:firstLine="708"/>
        <w:jc w:val="both"/>
      </w:pPr>
      <w: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</w:t>
      </w:r>
      <w:r>
        <w:rPr>
          <w:bCs/>
          <w:iCs/>
        </w:rPr>
        <w:t xml:space="preserve"> </w:t>
      </w:r>
      <w:r>
        <w:t>Celem praktyki jest bowiem nie tylko nauka podejmowania właściwych decyzji procesowych, ale także wykształcenie umiejętności obrony własnego stanowiska w sprawie, w tym stosowania prawidłowej argumentacji.</w:t>
      </w:r>
    </w:p>
    <w:p w:rsidR="007965F2" w:rsidRDefault="007965F2" w:rsidP="007965F2">
      <w:pPr>
        <w:spacing w:before="120" w:after="120" w:line="360" w:lineRule="auto"/>
        <w:ind w:firstLine="708"/>
        <w:jc w:val="both"/>
      </w:pPr>
      <w:r>
        <w:t>Aplikantom należy umożliwić również pracę nad sprawami, których ich patron nie jest referentem, a także nad sprawami już zakończonymi – tak aby umożliwić im poznanie możliwie szerokiego zakresu zagadnień związanych z tematyką XXXI zjazdu. Za niedopuszczalną należy natomiast uznać sytuację, w której pod pretekstem braku odpowiednich spraw w bieżącym referacie patrona aplikant nie wykonuje żadnych czynności związanych z tą tematyką.</w:t>
      </w:r>
    </w:p>
    <w:p w:rsidR="007965F2" w:rsidRDefault="007965F2" w:rsidP="007965F2">
      <w:pPr>
        <w:spacing w:before="120" w:after="120" w:line="360" w:lineRule="auto"/>
        <w:ind w:firstLine="708"/>
        <w:jc w:val="both"/>
        <w:rPr>
          <w:b/>
        </w:rPr>
      </w:pPr>
      <w:r>
        <w:rPr>
          <w:b/>
        </w:rPr>
        <w:t xml:space="preserve">Należy mieć na uwadze, że przedmiotem sprawdzianu, który aplikanci będą pisać po odbyciu praktyki, będzie sporządzenie projektu aktu oskarżenia w sprawie </w:t>
      </w:r>
      <w:r>
        <w:rPr>
          <w:b/>
        </w:rPr>
        <w:lastRenderedPageBreak/>
        <w:t>o przestępstwo karne skarbowe. Dlatego ważnym jest, aby podczas praktyk aplikanci opanowali tę umiejętność w jak najwyższym stopniu.</w:t>
      </w:r>
    </w:p>
    <w:p w:rsidR="007965F2" w:rsidRDefault="007965F2" w:rsidP="007965F2">
      <w:pPr>
        <w:spacing w:before="120" w:after="120" w:line="276" w:lineRule="auto"/>
      </w:pPr>
    </w:p>
    <w:p w:rsidR="007965F2" w:rsidRDefault="007965F2" w:rsidP="007965F2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Kierownik</w:t>
      </w:r>
    </w:p>
    <w:p w:rsidR="007965F2" w:rsidRDefault="007965F2" w:rsidP="007965F2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Działu Dydaktycznego</w:t>
      </w:r>
    </w:p>
    <w:p w:rsidR="007965F2" w:rsidRDefault="007965F2" w:rsidP="007965F2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Ośrodku Aplikacji Prokuratorskiej</w:t>
      </w:r>
    </w:p>
    <w:p w:rsidR="007965F2" w:rsidRDefault="007965F2" w:rsidP="007965F2">
      <w:pPr>
        <w:ind w:left="2268"/>
        <w:jc w:val="center"/>
      </w:pPr>
    </w:p>
    <w:p w:rsidR="007965F2" w:rsidRDefault="007965F2" w:rsidP="007965F2">
      <w:pPr>
        <w:ind w:left="2268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Marta Zin</w:t>
      </w:r>
    </w:p>
    <w:p w:rsidR="007965F2" w:rsidRDefault="007965F2" w:rsidP="007965F2">
      <w:pPr>
        <w:ind w:left="226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Prokurator </w:t>
      </w:r>
    </w:p>
    <w:p w:rsidR="007965F2" w:rsidRDefault="007965F2" w:rsidP="007965F2">
      <w:pPr>
        <w:jc w:val="center"/>
      </w:pPr>
    </w:p>
    <w:p w:rsidR="007965F2" w:rsidRDefault="007965F2" w:rsidP="007965F2">
      <w:pPr>
        <w:spacing w:before="120" w:after="120" w:line="360" w:lineRule="auto"/>
        <w:ind w:firstLine="708"/>
        <w:jc w:val="both"/>
      </w:pPr>
    </w:p>
    <w:p w:rsidR="007965F2" w:rsidRDefault="007965F2" w:rsidP="007965F2"/>
    <w:p w:rsidR="0090504D" w:rsidRDefault="0090504D"/>
    <w:sectPr w:rsidR="00905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1C" w:rsidRDefault="00E7511C" w:rsidP="00DE0C98">
      <w:r>
        <w:separator/>
      </w:r>
    </w:p>
  </w:endnote>
  <w:endnote w:type="continuationSeparator" w:id="0">
    <w:p w:rsidR="00E7511C" w:rsidRDefault="00E7511C" w:rsidP="00DE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98" w:rsidRDefault="00DE0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98" w:rsidRDefault="00DE0C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98" w:rsidRDefault="00DE0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1C" w:rsidRDefault="00E7511C" w:rsidP="00DE0C98">
      <w:r>
        <w:separator/>
      </w:r>
    </w:p>
  </w:footnote>
  <w:footnote w:type="continuationSeparator" w:id="0">
    <w:p w:rsidR="00E7511C" w:rsidRDefault="00E7511C" w:rsidP="00DE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98" w:rsidRDefault="00DE0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98" w:rsidRDefault="00DE0C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98" w:rsidRDefault="00DE0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A6F3F"/>
    <w:multiLevelType w:val="hybridMultilevel"/>
    <w:tmpl w:val="315AADFE"/>
    <w:lvl w:ilvl="0" w:tplc="8CD687D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C154D"/>
    <w:multiLevelType w:val="hybridMultilevel"/>
    <w:tmpl w:val="5F20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F2"/>
    <w:rsid w:val="00136783"/>
    <w:rsid w:val="003A2D2E"/>
    <w:rsid w:val="007965F2"/>
    <w:rsid w:val="00827667"/>
    <w:rsid w:val="0090504D"/>
    <w:rsid w:val="00DE0C98"/>
    <w:rsid w:val="00E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0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C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2021-10-22T12:24:00Z</dcterms:created>
  <dcterms:modified xsi:type="dcterms:W3CDTF">2021-10-22T12:24:00Z</dcterms:modified>
</cp:coreProperties>
</file>