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98ED2" w14:textId="65AE7A3B" w:rsidR="001246F4" w:rsidRDefault="00973D72" w:rsidP="001246F4">
      <w:pPr>
        <w:jc w:val="both"/>
        <w:rPr>
          <w:rFonts w:ascii="Garamond" w:hAnsi="Garamond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Jeździe II AUP</w:t>
      </w:r>
      <w:bookmarkStart w:id="0" w:name="_GoBack"/>
      <w:bookmarkEnd w:id="0"/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246F4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D3A8B29" wp14:editId="2C915BEE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8D4F2" w14:textId="77777777" w:rsidR="001246F4" w:rsidRDefault="001246F4" w:rsidP="001246F4">
      <w:pPr>
        <w:pStyle w:val="Nagwek"/>
        <w:spacing w:line="276" w:lineRule="auto"/>
        <w:ind w:left="-851" w:right="5526"/>
        <w:jc w:val="both"/>
        <w:rPr>
          <w:rFonts w:ascii="Garamond" w:hAnsi="Garamond"/>
          <w:b/>
          <w:sz w:val="8"/>
          <w:szCs w:val="8"/>
        </w:rPr>
      </w:pPr>
    </w:p>
    <w:p w14:paraId="303E2CC5" w14:textId="77777777" w:rsidR="001246F4" w:rsidRDefault="001246F4" w:rsidP="001246F4">
      <w:pPr>
        <w:pStyle w:val="Nagwek"/>
        <w:ind w:left="-851" w:right="5526"/>
        <w:jc w:val="center"/>
        <w:rPr>
          <w:b/>
        </w:rPr>
      </w:pPr>
      <w:r>
        <w:rPr>
          <w:rFonts w:ascii="Garamond" w:hAnsi="Garamond"/>
          <w:b/>
        </w:rPr>
        <w:t>KRAJOWA SZKOŁA</w:t>
      </w:r>
    </w:p>
    <w:p w14:paraId="5C4847C6" w14:textId="77777777" w:rsidR="001246F4" w:rsidRDefault="001246F4" w:rsidP="001246F4">
      <w:pPr>
        <w:pStyle w:val="Nagwek"/>
        <w:ind w:left="-851" w:right="5526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</w:rPr>
        <w:t>SĄDOWNICTWA I PROKURATURY</w:t>
      </w:r>
      <w:r>
        <w:rPr>
          <w:rFonts w:ascii="Garamond" w:hAnsi="Garamond"/>
        </w:rPr>
        <w:t xml:space="preserve"> </w:t>
      </w:r>
    </w:p>
    <w:p w14:paraId="44BEE94B" w14:textId="12FC32A7" w:rsidR="0050678E" w:rsidRDefault="0050678E" w:rsidP="0050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Kraków, dnia 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08BA5C" w14:textId="77777777" w:rsidR="0050678E" w:rsidRDefault="0050678E" w:rsidP="0050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24CA3" w14:textId="7D86B73C" w:rsidR="0050678E" w:rsidRDefault="0050678E" w:rsidP="00506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CA2F4BD" w14:textId="77777777" w:rsidR="0050678E" w:rsidRDefault="0050678E" w:rsidP="0050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3C33E" w14:textId="77777777" w:rsidR="0050678E" w:rsidRDefault="0050678E" w:rsidP="005067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B5C70F" w14:textId="77777777" w:rsidR="0050678E" w:rsidRDefault="0050678E" w:rsidP="00506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Patroni Koordynatorzy</w:t>
      </w:r>
    </w:p>
    <w:p w14:paraId="4DA28ABA" w14:textId="77777777" w:rsidR="0050678E" w:rsidRDefault="0050678E" w:rsidP="0050678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oraz Patroni Praktyk</w:t>
      </w:r>
    </w:p>
    <w:p w14:paraId="6FB0F149" w14:textId="77777777" w:rsidR="0050678E" w:rsidRDefault="0050678E" w:rsidP="005067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aplikantów aplikacji prokuratorskiej</w:t>
      </w:r>
    </w:p>
    <w:p w14:paraId="7225770D" w14:textId="77777777" w:rsidR="0050678E" w:rsidRDefault="0050678E" w:rsidP="005067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551F8A" w14:textId="77777777" w:rsidR="0050678E" w:rsidRDefault="0050678E" w:rsidP="00506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6A7C7AD" w14:textId="67124607" w:rsidR="0050678E" w:rsidRDefault="0050678E" w:rsidP="00506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praktyk aplikantów </w:t>
      </w:r>
      <w:r w:rsidR="008B5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rocznika aplikacji uzupełniającej prokuratorskiej  po </w:t>
      </w:r>
      <w:r w:rsidR="008B5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</w:t>
      </w:r>
    </w:p>
    <w:p w14:paraId="5DA409D1" w14:textId="77777777" w:rsidR="0050678E" w:rsidRDefault="0050678E" w:rsidP="005067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198C2F" w14:textId="7D582941" w:rsidR="0050678E" w:rsidRDefault="0050678E" w:rsidP="002223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§ 2, 9 i 10 zarządzenia Dyrektora Krajowej Szkoły Sądownictwa</w:t>
      </w:r>
      <w:r w:rsidR="00222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Prokuratury w Krakowie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 odbywanych w wymiarze 2 dni </w:t>
      </w:r>
      <w:r w:rsidR="00222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F02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A90F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lub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B5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maja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lipca 202</w:t>
      </w:r>
      <w:r w:rsidR="008B51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prokuraturach okręgowych, wydziałach lub działach sądowych.</w:t>
      </w:r>
    </w:p>
    <w:p w14:paraId="6423F18A" w14:textId="3F93A44E" w:rsidR="0050678E" w:rsidRDefault="0050678E" w:rsidP="002223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praktyki jest zaznajomienie aplikantów z czynnościami i metodyką pracy patronów praktyk oraz doskonalenie umiejętności wykorzystania wiedzy teoretycznej</w:t>
      </w:r>
      <w:r w:rsidR="00222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znajomości orzecznictwa. Każdorazowo praktyka powinna utrwalić wiedzę zdobytą podczas  poprzedzających ją zajęć seminaryjnych w ramach zjazdu.</w:t>
      </w:r>
    </w:p>
    <w:p w14:paraId="6C6C39A3" w14:textId="1E13200D" w:rsidR="0050678E" w:rsidRDefault="00222393" w:rsidP="002223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>zjazdu aplikacji prokuratorskiej, który  odbędzie się w dniach: 2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</w:t>
      </w:r>
      <w:r w:rsidR="008B51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będą następujące zagadnienia:                            </w:t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67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EC23C5" w14:textId="77777777" w:rsidR="0050678E" w:rsidRDefault="0050678E" w:rsidP="0050678E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prawo karne procesowe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(nadzwyczajne środki zaskarżenia, podstawy i granice kasacji, szczególne uprawnienia Prokuratora Generalnego, skarga na wyrok sądu odwoławczego, podstawy wznowienia postępowania, charakter, przedmiot i tryb wznowienia, skarga nadzwyczajna, podjęcia postępowania umorzonego warunkowo – przesłanki i tryb), </w:t>
      </w:r>
    </w:p>
    <w:p w14:paraId="1424F24B" w14:textId="77777777" w:rsidR="0050678E" w:rsidRDefault="0050678E" w:rsidP="0050678E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 xml:space="preserve">- prawo karne wykonawcze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(rola prokuratora w postępowaniu wykonawczym, odroczenie wykonania i przerwa w wykonaniu kary pozbawienia wolności; warunkowe przedterminowe zwolnienie).</w:t>
      </w:r>
    </w:p>
    <w:p w14:paraId="686FE3C9" w14:textId="77777777" w:rsidR="0050678E" w:rsidRDefault="0050678E" w:rsidP="005067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Patroni oraz patroni koordynatorzy powinni zadbać, aby aplikanci mieli możliwość zapoznania się z praktyczną stroną udziału prokuratora w postępowaniach objętych tematyką zjazdu. </w:t>
      </w:r>
    </w:p>
    <w:p w14:paraId="27828D3B" w14:textId="77777777" w:rsidR="0050678E" w:rsidRDefault="0050678E" w:rsidP="0050678E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Zasadniczym celem praktyki jest zapoznanie się z problematyką sporządzania kasacji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odpowiedzi na kasację, utrwalenie umiejętności sporządzania zażalenia na postanowienia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odroczeniu wykonania kary pozbawienia wolności, o udzieleniu przerwy w wykonaniu kary pozbawienia wolności oraz o warunkowym przedterminowym zwolnieniu, a nadto zapoznanie aplikantów z metodyką udziału prokuratora w postępowaniach objętych tematyką zjazdu.</w:t>
      </w:r>
    </w:p>
    <w:p w14:paraId="5670E9E6" w14:textId="362DFA24" w:rsidR="0050678E" w:rsidRDefault="0050678E" w:rsidP="005067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Mając na uwadze, iż przedmiotem sprawdzianu po </w:t>
      </w:r>
      <w:r w:rsidR="008B5114">
        <w:rPr>
          <w:rFonts w:ascii="Times New Roman" w:eastAsia="Calibri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zjeździe,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który odbędzie się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 xml:space="preserve">w dniu </w:t>
      </w:r>
      <w:r w:rsidR="008B51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6F02A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lipca 202</w:t>
      </w:r>
      <w:r w:rsidR="008B51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jest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sporządzenie projektu nadzwyczajnego środka zaskarżenia lub odpowiedzi na taki środek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podstawowym celem praktyki jest, aby aplikanci opanowali tę właśnie umiejętność w jak najwyższym stopniu. Każdorazowo sporządzone projekty nadzwyczajnych środków zaskarżenia lub odpowiedzi na nie powinny zostać omówione przez patrona z aplikantem z perspektywy ich poprawności merytorycznej i formalnej. Podczas omawiania tych projektów patroni powinni przede wszystkim zwracać uwagę na: </w:t>
      </w:r>
    </w:p>
    <w:p w14:paraId="44C9F1C0" w14:textId="77777777" w:rsidR="0050678E" w:rsidRDefault="0050678E" w:rsidP="0050678E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poprawność formułowania zarzutów podnoszonych w kasacji prokuratora,</w:t>
      </w:r>
    </w:p>
    <w:p w14:paraId="124C1A62" w14:textId="77777777" w:rsidR="0050678E" w:rsidRDefault="0050678E" w:rsidP="0050678E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umiejętność identyfikowania kardynalnych błędów zaistniałych w postępowaniu przed sądem odwoławczym, które miały istotny wpływ na treść orzeczenia (w oparciu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analizę całości akt spraw – w tym protokołów rozpraw), lub innego rodzaju rażącego naruszenia prawa powodującego identyczne następstwo,</w:t>
      </w:r>
    </w:p>
    <w:p w14:paraId="0C9CEDF5" w14:textId="77777777" w:rsidR="0050678E" w:rsidRDefault="0050678E" w:rsidP="0050678E">
      <w:pPr>
        <w:numPr>
          <w:ilvl w:val="0"/>
          <w:numId w:val="1"/>
        </w:numPr>
        <w:tabs>
          <w:tab w:val="left" w:pos="561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umiejętność trafnej oceny zarzutów podnoszonych w kasacjach obrońców, m.in.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związku z rozróżnieniem kasacji bezzasadnych i oczywiście bezzasadnych.</w:t>
      </w:r>
    </w:p>
    <w:p w14:paraId="7B6186FF" w14:textId="77777777" w:rsidR="0050678E" w:rsidRDefault="0050678E" w:rsidP="005067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Konieczne będzie również umożliwienie aplikantom zapoznania się z jak największą liczbą spraw, w toku których wywiedziono i rozpoznano nadzwyczajne środki zaskarżenia oraz omówienia ich z patronem w kontekście zapadłego w sprawie ostatecznego rozstrzygnięcia podjętego przez właściwy sąd.</w:t>
      </w:r>
    </w:p>
    <w:p w14:paraId="6784F146" w14:textId="65FDBB1E" w:rsidR="0050678E" w:rsidRDefault="0050678E" w:rsidP="008B511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Aplikanci powinni mieć możliwość zapoznania się z aktami spraw, w których prokurator wywiódł kasację, albo w których doszło do podjęcia postępowania warunkowo umorzonego lub do wznowienia postępowania, a także ze sprawami </w:t>
      </w:r>
      <w:r w:rsidR="00222393">
        <w:rPr>
          <w:rFonts w:ascii="Times New Roman" w:eastAsia="Calibri" w:hAnsi="Times New Roman" w:cs="Times New Roman"/>
          <w:sz w:val="24"/>
          <w:szCs w:val="24"/>
          <w:lang w:eastAsia="pl-PL"/>
        </w:rPr>
        <w:t>w których wywiedziono skargę na wyrok sądu odwoławczego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Analiza akt powinna zakończyć się omówieniem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patronem występujących w sprawie istotnych zagadnień proceduralnych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materialnoprawnych. </w:t>
      </w:r>
    </w:p>
    <w:p w14:paraId="72290862" w14:textId="77777777" w:rsidR="0050678E" w:rsidRDefault="0050678E" w:rsidP="0022239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Aplikantom należy ponadto umożliwić sporządzenie projektów zażaleń na postanowienia o odroczeniu wykonania kary pozbawienia wolności, o udzieleniu przerwy </w:t>
      </w:r>
    </w:p>
    <w:p w14:paraId="2B337E68" w14:textId="77777777" w:rsidR="0050678E" w:rsidRDefault="0050678E" w:rsidP="00222393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 wykonaniu kary pozbawienia wolności oraz o warunkowym przedterminowym zwolnieniu.</w:t>
      </w:r>
    </w:p>
    <w:p w14:paraId="71851759" w14:textId="77777777" w:rsidR="0050678E" w:rsidRDefault="0050678E" w:rsidP="005067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Aplikanci powinni ponadto, w miarę możliwości, uczestniczyć w posiedzeniu sądu penitencjarnego na terenie zakładu karnego lub aresztu śledczego oraz w posiedzeniu komisji penitencjarnej, a nadto mieć możliwość zaznajomienia się z działalnością administracji zakładów karnych, metodyką zbierania przez ten organ dokumentów przedstawianych następnie na posiedzeniu oraz wnioskami prezentowanymi przez przedstawicieli zakładu karnego przed sądem.</w:t>
      </w:r>
    </w:p>
    <w:p w14:paraId="19DD9AAF" w14:textId="77777777" w:rsidR="0050678E" w:rsidRDefault="0050678E" w:rsidP="0050678E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583EE09" w14:textId="77777777" w:rsidR="0050678E" w:rsidRDefault="0050678E" w:rsidP="0050678E">
      <w:pPr>
        <w:spacing w:after="0"/>
        <w:ind w:left="3540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                                               Kierownik</w:t>
      </w:r>
    </w:p>
    <w:p w14:paraId="114FAD88" w14:textId="77777777" w:rsidR="0050678E" w:rsidRDefault="0050678E" w:rsidP="005067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Działu Dydaktycznego</w:t>
      </w:r>
    </w:p>
    <w:p w14:paraId="38C10137" w14:textId="77777777" w:rsidR="0050678E" w:rsidRDefault="0050678E" w:rsidP="005067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w Ośrodku Aplikacji Prokuratorskiej</w:t>
      </w:r>
    </w:p>
    <w:p w14:paraId="5F586768" w14:textId="77777777" w:rsidR="0050678E" w:rsidRDefault="0050678E" w:rsidP="0050678E">
      <w:pPr>
        <w:spacing w:after="0"/>
        <w:ind w:left="3540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Krajowej Szkoły Sądownictwa i Prokuratury</w:t>
      </w:r>
    </w:p>
    <w:p w14:paraId="5D83E51C" w14:textId="77777777" w:rsidR="0050678E" w:rsidRDefault="0050678E" w:rsidP="0050678E">
      <w:pPr>
        <w:spacing w:after="0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94554" w14:textId="77777777" w:rsidR="0050678E" w:rsidRDefault="0050678E" w:rsidP="0050678E">
      <w:pPr>
        <w:spacing w:after="0"/>
        <w:ind w:left="3540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</w:pPr>
      <w:r>
        <w:rPr>
          <w:rFonts w:ascii="Monotype Corsiva" w:eastAsia="Times New Roman" w:hAnsi="Monotype Corsiva" w:cs="Times New Roman"/>
          <w:b/>
          <w:sz w:val="28"/>
          <w:szCs w:val="28"/>
          <w:lang w:eastAsia="pl-PL"/>
        </w:rPr>
        <w:t>Marta Zin</w:t>
      </w:r>
    </w:p>
    <w:p w14:paraId="20E57F69" w14:textId="77777777" w:rsidR="0050678E" w:rsidRDefault="0050678E" w:rsidP="0050678E">
      <w:pPr>
        <w:spacing w:after="0"/>
        <w:ind w:left="3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prokurator </w:t>
      </w:r>
    </w:p>
    <w:p w14:paraId="1F559518" w14:textId="77777777" w:rsidR="0050678E" w:rsidRDefault="0050678E" w:rsidP="0050678E">
      <w:pPr>
        <w:spacing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58B2B" w14:textId="77777777" w:rsidR="0050678E" w:rsidRDefault="0050678E" w:rsidP="0050678E">
      <w:pPr>
        <w:tabs>
          <w:tab w:val="left" w:pos="561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F8B51B" w14:textId="77777777" w:rsidR="0050678E" w:rsidRDefault="0050678E" w:rsidP="0050678E">
      <w:pPr>
        <w:tabs>
          <w:tab w:val="left" w:pos="56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8A767" w14:textId="77777777" w:rsidR="0050678E" w:rsidRDefault="0050678E" w:rsidP="0050678E"/>
    <w:p w14:paraId="56917449" w14:textId="77777777" w:rsidR="00B847AD" w:rsidRDefault="00B847AD"/>
    <w:sectPr w:rsidR="00B8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675"/>
    <w:multiLevelType w:val="hybridMultilevel"/>
    <w:tmpl w:val="9078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B4"/>
    <w:rsid w:val="001246F4"/>
    <w:rsid w:val="00222393"/>
    <w:rsid w:val="002661B4"/>
    <w:rsid w:val="0050678E"/>
    <w:rsid w:val="006F02A8"/>
    <w:rsid w:val="008B5114"/>
    <w:rsid w:val="00973D72"/>
    <w:rsid w:val="00A4679F"/>
    <w:rsid w:val="00A90F7D"/>
    <w:rsid w:val="00B8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1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7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46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246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7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46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246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A6D9-9727-4C1F-B9AF-EEF78ACF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Podsiadło</dc:creator>
  <cp:lastModifiedBy>Małgorzata Daliniewska</cp:lastModifiedBy>
  <cp:revision>2</cp:revision>
  <dcterms:created xsi:type="dcterms:W3CDTF">2022-03-23T07:36:00Z</dcterms:created>
  <dcterms:modified xsi:type="dcterms:W3CDTF">2022-03-23T07:36:00Z</dcterms:modified>
</cp:coreProperties>
</file>