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64" w:rsidRDefault="00277B64" w:rsidP="00277B64">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OAP-II.420.15.2020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Kraków, dnia 23 lipca 2020 r.</w:t>
      </w:r>
    </w:p>
    <w:p w:rsidR="00277B64" w:rsidRDefault="00277B64" w:rsidP="00277B64">
      <w:pPr>
        <w:spacing w:after="0" w:line="360" w:lineRule="auto"/>
        <w:rPr>
          <w:rFonts w:ascii="Times New Roman" w:eastAsia="Times New Roman" w:hAnsi="Times New Roman" w:cs="Times New Roman"/>
          <w:sz w:val="24"/>
          <w:szCs w:val="24"/>
          <w:lang w:eastAsia="pl-PL"/>
        </w:rPr>
      </w:pPr>
    </w:p>
    <w:p w:rsidR="00277B64" w:rsidRDefault="00277B64" w:rsidP="00277B64">
      <w:pPr>
        <w:tabs>
          <w:tab w:val="left" w:pos="4820"/>
        </w:tabs>
        <w:spacing w:after="0" w:line="240" w:lineRule="auto"/>
        <w:rPr>
          <w:rFonts w:ascii="Times New Roman" w:eastAsia="Times New Roman" w:hAnsi="Times New Roman" w:cs="Times New Roman"/>
          <w:b/>
          <w:sz w:val="24"/>
          <w:szCs w:val="24"/>
          <w:lang w:eastAsia="pl-PL"/>
        </w:rPr>
      </w:pPr>
    </w:p>
    <w:p w:rsidR="00277B64" w:rsidRDefault="00277B64" w:rsidP="00277B64">
      <w:pPr>
        <w:tabs>
          <w:tab w:val="left" w:pos="4820"/>
        </w:tabs>
        <w:spacing w:after="0" w:line="240" w:lineRule="auto"/>
        <w:rPr>
          <w:rFonts w:ascii="Times New Roman" w:eastAsia="Times New Roman" w:hAnsi="Times New Roman" w:cs="Times New Roman"/>
          <w:b/>
          <w:sz w:val="24"/>
          <w:szCs w:val="24"/>
          <w:lang w:eastAsia="pl-PL"/>
        </w:rPr>
      </w:pPr>
    </w:p>
    <w:p w:rsidR="00277B64" w:rsidRDefault="00277B64" w:rsidP="00277B64">
      <w:pPr>
        <w:tabs>
          <w:tab w:val="left" w:pos="4820"/>
        </w:tabs>
        <w:spacing w:after="0" w:line="240" w:lineRule="auto"/>
        <w:rPr>
          <w:rFonts w:ascii="Times New Roman" w:eastAsia="Times New Roman" w:hAnsi="Times New Roman" w:cs="Times New Roman"/>
          <w:b/>
          <w:sz w:val="24"/>
          <w:szCs w:val="24"/>
          <w:lang w:eastAsia="pl-PL"/>
        </w:rPr>
      </w:pPr>
    </w:p>
    <w:p w:rsidR="00277B64" w:rsidRDefault="00277B64" w:rsidP="00277B64">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Do Państwa</w:t>
      </w:r>
    </w:p>
    <w:p w:rsidR="00277B64" w:rsidRDefault="00277B64" w:rsidP="00277B64">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Patronów koordynatorów </w:t>
      </w:r>
    </w:p>
    <w:p w:rsidR="00277B64" w:rsidRDefault="00277B64" w:rsidP="00277B64">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oraz Patronów praktyk </w:t>
      </w:r>
    </w:p>
    <w:p w:rsidR="00277B64" w:rsidRDefault="00277B64" w:rsidP="00277B64">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aplikantów aplikacji prokuratorskiej</w:t>
      </w:r>
    </w:p>
    <w:p w:rsidR="00277B64" w:rsidRDefault="00277B64" w:rsidP="00277B64">
      <w:pPr>
        <w:spacing w:after="0" w:line="240" w:lineRule="auto"/>
        <w:ind w:left="4248"/>
        <w:rPr>
          <w:rFonts w:ascii="Times New Roman" w:eastAsia="Times New Roman" w:hAnsi="Times New Roman" w:cs="Times New Roman"/>
          <w:b/>
          <w:sz w:val="24"/>
          <w:szCs w:val="24"/>
          <w:lang w:eastAsia="pl-PL"/>
        </w:rPr>
      </w:pPr>
    </w:p>
    <w:p w:rsidR="00277B64" w:rsidRDefault="00277B64" w:rsidP="00277B64">
      <w:pPr>
        <w:spacing w:after="0" w:line="360" w:lineRule="auto"/>
        <w:jc w:val="both"/>
        <w:rPr>
          <w:rFonts w:ascii="Times New Roman" w:eastAsia="Times New Roman" w:hAnsi="Times New Roman" w:cs="Times New Roman"/>
          <w:sz w:val="24"/>
          <w:szCs w:val="24"/>
          <w:lang w:eastAsia="pl-PL"/>
        </w:rPr>
      </w:pPr>
    </w:p>
    <w:p w:rsidR="00277B64" w:rsidRDefault="00277B64" w:rsidP="00277B64">
      <w:pPr>
        <w:spacing w:after="0" w:line="36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Dotyczy praktyk aplikantów 9. rocznika aplikacji prokuratorskiej po XXVIII zjeździe</w:t>
      </w:r>
    </w:p>
    <w:p w:rsidR="00277B64" w:rsidRDefault="00277B64" w:rsidP="00277B64">
      <w:pPr>
        <w:spacing w:after="0" w:line="360" w:lineRule="auto"/>
        <w:jc w:val="both"/>
        <w:rPr>
          <w:rFonts w:ascii="Times New Roman" w:eastAsia="Times New Roman" w:hAnsi="Times New Roman" w:cs="Times New Roman"/>
          <w:b/>
          <w:i/>
          <w:sz w:val="24"/>
          <w:szCs w:val="24"/>
          <w:lang w:eastAsia="pl-PL"/>
        </w:rPr>
      </w:pPr>
    </w:p>
    <w:p w:rsid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oparciu o § 2, 9 i 10 zarządzenia Dyrektora Krajowej Szkoły Sądownictwa </w:t>
      </w:r>
      <w:r>
        <w:rPr>
          <w:rFonts w:ascii="Times New Roman" w:eastAsia="Times New Roman" w:hAnsi="Times New Roman" w:cs="Times New Roman"/>
          <w:sz w:val="24"/>
          <w:szCs w:val="24"/>
          <w:lang w:eastAsia="pl-PL"/>
        </w:rPr>
        <w:br/>
        <w:t xml:space="preserve">i Prokuratury w Krakowie Nr 132/2019 z dnia 15 marca 2019 roku w sprawie szczegółowych zasad odbywania praktyki przez aplikantów aplikacji sędziowskiej, prokuratorskiej oraz ogólnej (tekst ujednolicony), uprzejmie przedstawiam szczegółowy zakres tematyczny, który powinien być przedmiotem praktyk aplikantów aplikacji prokuratorskiej, odbywanych </w:t>
      </w:r>
      <w:r w:rsidR="00261566">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w  </w:t>
      </w:r>
      <w:r w:rsidR="00261566">
        <w:rPr>
          <w:rFonts w:ascii="Times New Roman" w:eastAsia="Times New Roman" w:hAnsi="Times New Roman" w:cs="Times New Roman"/>
          <w:sz w:val="24"/>
          <w:szCs w:val="24"/>
          <w:lang w:eastAsia="pl-PL"/>
        </w:rPr>
        <w:t>wojewódzkich sądach administracyjnych</w:t>
      </w:r>
      <w:r>
        <w:rPr>
          <w:rFonts w:ascii="Times New Roman" w:eastAsia="Times New Roman" w:hAnsi="Times New Roman" w:cs="Times New Roman"/>
          <w:sz w:val="24"/>
          <w:szCs w:val="24"/>
          <w:lang w:eastAsia="pl-PL"/>
        </w:rPr>
        <w:t xml:space="preserve"> –</w:t>
      </w:r>
      <w:r w:rsidR="00261566">
        <w:rPr>
          <w:rFonts w:ascii="Times New Roman" w:eastAsia="Times New Roman" w:hAnsi="Times New Roman" w:cs="Times New Roman"/>
          <w:sz w:val="24"/>
          <w:szCs w:val="24"/>
          <w:lang w:eastAsia="pl-PL"/>
        </w:rPr>
        <w:t xml:space="preserve"> wydziałach</w:t>
      </w:r>
      <w:r>
        <w:rPr>
          <w:rFonts w:ascii="Times New Roman" w:eastAsia="Times New Roman" w:hAnsi="Times New Roman" w:cs="Times New Roman"/>
          <w:sz w:val="24"/>
          <w:szCs w:val="24"/>
          <w:lang w:eastAsia="pl-PL"/>
        </w:rPr>
        <w:t xml:space="preserve"> </w:t>
      </w:r>
      <w:r w:rsidR="00261566">
        <w:rPr>
          <w:rFonts w:ascii="Times New Roman" w:eastAsia="Times New Roman" w:hAnsi="Times New Roman" w:cs="Times New Roman"/>
          <w:sz w:val="24"/>
          <w:szCs w:val="24"/>
          <w:lang w:eastAsia="pl-PL"/>
        </w:rPr>
        <w:t>finansowych</w:t>
      </w:r>
      <w:r>
        <w:rPr>
          <w:rFonts w:ascii="Times New Roman" w:eastAsia="Times New Roman" w:hAnsi="Times New Roman" w:cs="Times New Roman"/>
          <w:sz w:val="24"/>
          <w:szCs w:val="24"/>
          <w:lang w:eastAsia="pl-PL"/>
        </w:rPr>
        <w:t xml:space="preserve"> (w okresie od 21 do 25 września 2020 roku), oraz w prokuraturach rejonowych (w okresie od 28 września do </w:t>
      </w:r>
      <w:r>
        <w:rPr>
          <w:rFonts w:ascii="Times New Roman" w:eastAsia="Times New Roman" w:hAnsi="Times New Roman" w:cs="Times New Roman"/>
          <w:sz w:val="24"/>
          <w:szCs w:val="24"/>
          <w:lang w:eastAsia="pl-PL"/>
        </w:rPr>
        <w:br/>
        <w:t>9 października 2020 roku).</w:t>
      </w:r>
    </w:p>
    <w:p w:rsid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Zasadniczym celem praktyk jest zaznajomienie aplikantów z czynnościami i metodyką pracy patrona oraz doskonalenie umiejętności wykorzystania wiedzy teoretycznej </w:t>
      </w:r>
      <w:r>
        <w:rPr>
          <w:rFonts w:ascii="Times New Roman" w:eastAsia="Times New Roman" w:hAnsi="Times New Roman" w:cs="Times New Roman"/>
          <w:sz w:val="24"/>
          <w:szCs w:val="24"/>
          <w:lang w:eastAsia="pl-PL"/>
        </w:rPr>
        <w:br/>
        <w:t xml:space="preserve">i znajomości orzecznictwa. Każdorazowo praktyka winna utrwalić wiedzę zdobytą podczas bezpośrednio poprzedzających ją zajęć seminaryjnych w ramach zjazdu. </w:t>
      </w:r>
    </w:p>
    <w:p w:rsid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XXVIII zjazdu aplikacji prokuratorskiej, który odbył się w sposób zdalny w dniach 4-15 maja 2020 roku, były następujące zagadnienia:</w:t>
      </w:r>
    </w:p>
    <w:p w:rsidR="00277B64" w:rsidRPr="00277B64" w:rsidRDefault="00277B64" w:rsidP="00277B64">
      <w:pPr>
        <w:spacing w:after="0" w:line="360" w:lineRule="auto"/>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Udział prokuratora w sprawach prowadzonych na podstawie przepisów ustawy Ordynacja podatkowa oraz przepisów ustawy o postępowaniu egzekucyjnym w administracji</w:t>
      </w:r>
    </w:p>
    <w:p w:rsidR="00277B64" w:rsidRPr="00277B64" w:rsidRDefault="00277B64" w:rsidP="00277B64">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 xml:space="preserve">Prawo podatkowe materialne. </w:t>
      </w:r>
    </w:p>
    <w:p w:rsidR="00277B64" w:rsidRP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Struktura normy prawnopodatkowej (podmiot, przedmiot, podstawa opodatkowania, stawki podatku oraz zwolnienia podatkowe). Powstawanie i wygasanie zobowiązań podatkowych, odpowiedzialność następców prawnych i osób trzecich. Wybrane zagadnienia materialnoprawne ustaw:</w:t>
      </w:r>
    </w:p>
    <w:p w:rsidR="00277B64" w:rsidRP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 xml:space="preserve">z dnia 2 kwietnia 1997 r. Konstytucja Rzeczypospolitej Polskiej (Dz. U.1997 Nr 78, poz.483 z </w:t>
      </w:r>
      <w:proofErr w:type="spellStart"/>
      <w:r w:rsidRPr="00277B64">
        <w:rPr>
          <w:rFonts w:ascii="Times New Roman" w:eastAsia="Times New Roman" w:hAnsi="Times New Roman" w:cs="Times New Roman"/>
          <w:sz w:val="24"/>
          <w:szCs w:val="24"/>
          <w:lang w:eastAsia="pl-PL"/>
        </w:rPr>
        <w:t>późn</w:t>
      </w:r>
      <w:proofErr w:type="spellEnd"/>
      <w:r w:rsidRPr="00277B64">
        <w:rPr>
          <w:rFonts w:ascii="Times New Roman" w:eastAsia="Times New Roman" w:hAnsi="Times New Roman" w:cs="Times New Roman"/>
          <w:sz w:val="24"/>
          <w:szCs w:val="24"/>
          <w:lang w:eastAsia="pl-PL"/>
        </w:rPr>
        <w:t xml:space="preserve">. zm.); </w:t>
      </w:r>
    </w:p>
    <w:p w:rsidR="00277B64" w:rsidRP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lastRenderedPageBreak/>
        <w:t xml:space="preserve">z dnia 29 sierpnia 1997 r. – Ordynacja podatkowa (Dz. U. z 2017 r., poz. 201 z </w:t>
      </w:r>
      <w:proofErr w:type="spellStart"/>
      <w:r w:rsidRPr="00277B64">
        <w:rPr>
          <w:rFonts w:ascii="Times New Roman" w:eastAsia="Times New Roman" w:hAnsi="Times New Roman" w:cs="Times New Roman"/>
          <w:sz w:val="24"/>
          <w:szCs w:val="24"/>
          <w:lang w:eastAsia="pl-PL"/>
        </w:rPr>
        <w:t>późn</w:t>
      </w:r>
      <w:proofErr w:type="spellEnd"/>
      <w:r w:rsidRPr="00277B64">
        <w:rPr>
          <w:rFonts w:ascii="Times New Roman" w:eastAsia="Times New Roman" w:hAnsi="Times New Roman" w:cs="Times New Roman"/>
          <w:sz w:val="24"/>
          <w:szCs w:val="24"/>
          <w:lang w:eastAsia="pl-PL"/>
        </w:rPr>
        <w:t xml:space="preserve">. zm.); </w:t>
      </w:r>
    </w:p>
    <w:p w:rsidR="00277B64" w:rsidRP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z dnia 11 marca 2004 r. o podatku od towarów i usług (</w:t>
      </w:r>
      <w:proofErr w:type="spellStart"/>
      <w:r w:rsidRPr="00277B64">
        <w:rPr>
          <w:rFonts w:ascii="Times New Roman" w:eastAsia="Times New Roman" w:hAnsi="Times New Roman" w:cs="Times New Roman"/>
          <w:sz w:val="24"/>
          <w:szCs w:val="24"/>
          <w:lang w:eastAsia="pl-PL"/>
        </w:rPr>
        <w:t>t.j</w:t>
      </w:r>
      <w:proofErr w:type="spellEnd"/>
      <w:r w:rsidRPr="00277B64">
        <w:rPr>
          <w:rFonts w:ascii="Times New Roman" w:eastAsia="Times New Roman" w:hAnsi="Times New Roman" w:cs="Times New Roman"/>
          <w:sz w:val="24"/>
          <w:szCs w:val="24"/>
          <w:lang w:eastAsia="pl-PL"/>
        </w:rPr>
        <w:t>. Dz. U.2017, poz.1221);</w:t>
      </w:r>
    </w:p>
    <w:p w:rsidR="00277B64" w:rsidRP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z dnia 6 grudnia 2008 r. o podatku akcyzowym (Dz. U. z 2017 r., poz. 43);</w:t>
      </w:r>
    </w:p>
    <w:p w:rsidR="00277B64" w:rsidRP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 xml:space="preserve">z dnia 26 lipca 1991 r. o podatku dochodowym od osób fizycznych (Dz. U. z 2016 r., poz. 2032 z </w:t>
      </w:r>
      <w:proofErr w:type="spellStart"/>
      <w:r w:rsidRPr="00277B64">
        <w:rPr>
          <w:rFonts w:ascii="Times New Roman" w:eastAsia="Times New Roman" w:hAnsi="Times New Roman" w:cs="Times New Roman"/>
          <w:sz w:val="24"/>
          <w:szCs w:val="24"/>
          <w:lang w:eastAsia="pl-PL"/>
        </w:rPr>
        <w:t>późn</w:t>
      </w:r>
      <w:proofErr w:type="spellEnd"/>
      <w:r w:rsidRPr="00277B64">
        <w:rPr>
          <w:rFonts w:ascii="Times New Roman" w:eastAsia="Times New Roman" w:hAnsi="Times New Roman" w:cs="Times New Roman"/>
          <w:sz w:val="24"/>
          <w:szCs w:val="24"/>
          <w:lang w:eastAsia="pl-PL"/>
        </w:rPr>
        <w:t>. zm.);</w:t>
      </w:r>
    </w:p>
    <w:p w:rsidR="00277B64" w:rsidRP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 xml:space="preserve">z dnia 15 lutego 1992 r. o podatku dochodowym od osób prawnych (Dz. U. z 2016 r., poz. 1888 z </w:t>
      </w:r>
      <w:proofErr w:type="spellStart"/>
      <w:r w:rsidRPr="00277B64">
        <w:rPr>
          <w:rFonts w:ascii="Times New Roman" w:eastAsia="Times New Roman" w:hAnsi="Times New Roman" w:cs="Times New Roman"/>
          <w:sz w:val="24"/>
          <w:szCs w:val="24"/>
          <w:lang w:eastAsia="pl-PL"/>
        </w:rPr>
        <w:t>późn</w:t>
      </w:r>
      <w:proofErr w:type="spellEnd"/>
      <w:r w:rsidRPr="00277B64">
        <w:rPr>
          <w:rFonts w:ascii="Times New Roman" w:eastAsia="Times New Roman" w:hAnsi="Times New Roman" w:cs="Times New Roman"/>
          <w:sz w:val="24"/>
          <w:szCs w:val="24"/>
          <w:lang w:eastAsia="pl-PL"/>
        </w:rPr>
        <w:t>. zm.);</w:t>
      </w:r>
    </w:p>
    <w:p w:rsidR="00277B64" w:rsidRP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z dnia 12 stycznia 1991 r. o podatkach i opłatach lokalnych (</w:t>
      </w:r>
      <w:proofErr w:type="spellStart"/>
      <w:r w:rsidRPr="00277B64">
        <w:rPr>
          <w:rFonts w:ascii="Times New Roman" w:eastAsia="Times New Roman" w:hAnsi="Times New Roman" w:cs="Times New Roman"/>
          <w:sz w:val="24"/>
          <w:szCs w:val="24"/>
          <w:lang w:eastAsia="pl-PL"/>
        </w:rPr>
        <w:t>t.j</w:t>
      </w:r>
      <w:proofErr w:type="spellEnd"/>
      <w:r w:rsidRPr="00277B64">
        <w:rPr>
          <w:rFonts w:ascii="Times New Roman" w:eastAsia="Times New Roman" w:hAnsi="Times New Roman" w:cs="Times New Roman"/>
          <w:sz w:val="24"/>
          <w:szCs w:val="24"/>
          <w:lang w:eastAsia="pl-PL"/>
        </w:rPr>
        <w:t>. Dz. U. 2017, poz.1785);</w:t>
      </w:r>
    </w:p>
    <w:p w:rsidR="00277B64" w:rsidRP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 xml:space="preserve">z dnia 19 listopada 2009 r. o grach hazardowych (Dz. U. z 2016 r., poz. 471 z </w:t>
      </w:r>
      <w:proofErr w:type="spellStart"/>
      <w:r w:rsidRPr="00277B64">
        <w:rPr>
          <w:rFonts w:ascii="Times New Roman" w:eastAsia="Times New Roman" w:hAnsi="Times New Roman" w:cs="Times New Roman"/>
          <w:sz w:val="24"/>
          <w:szCs w:val="24"/>
          <w:lang w:eastAsia="pl-PL"/>
        </w:rPr>
        <w:t>późn</w:t>
      </w:r>
      <w:proofErr w:type="spellEnd"/>
      <w:r w:rsidRPr="00277B64">
        <w:rPr>
          <w:rFonts w:ascii="Times New Roman" w:eastAsia="Times New Roman" w:hAnsi="Times New Roman" w:cs="Times New Roman"/>
          <w:sz w:val="24"/>
          <w:szCs w:val="24"/>
          <w:lang w:eastAsia="pl-PL"/>
        </w:rPr>
        <w:t>. zm.) – podatek od gier.</w:t>
      </w:r>
    </w:p>
    <w:p w:rsidR="00277B64" w:rsidRPr="00277B64" w:rsidRDefault="00277B64" w:rsidP="00277B64">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 xml:space="preserve">Postępowanie podatkowe. </w:t>
      </w:r>
    </w:p>
    <w:p w:rsidR="00277B64" w:rsidRP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Wybrane zagadnienia Ordynacji podatkowej: zasady ogólne, właściwość organów podatkowych, strony postępowania, udział prokuratora, przebieg  postępowania podatkowego, kontrola podatkowa, podatkowe postępowania nadzwyczajne, wydawanie zaświadczeń, przeciwdziałanie unikaniu opodat</w:t>
      </w:r>
      <w:r>
        <w:rPr>
          <w:rFonts w:ascii="Times New Roman" w:eastAsia="Times New Roman" w:hAnsi="Times New Roman" w:cs="Times New Roman"/>
          <w:sz w:val="24"/>
          <w:szCs w:val="24"/>
          <w:lang w:eastAsia="pl-PL"/>
        </w:rPr>
        <w:t xml:space="preserve">kowania, relacje </w:t>
      </w:r>
      <w:proofErr w:type="spellStart"/>
      <w:r>
        <w:rPr>
          <w:rFonts w:ascii="Times New Roman" w:eastAsia="Times New Roman" w:hAnsi="Times New Roman" w:cs="Times New Roman"/>
          <w:sz w:val="24"/>
          <w:szCs w:val="24"/>
          <w:lang w:eastAsia="pl-PL"/>
        </w:rPr>
        <w:t>O.p</w:t>
      </w:r>
      <w:proofErr w:type="spellEnd"/>
      <w:r>
        <w:rPr>
          <w:rFonts w:ascii="Times New Roman" w:eastAsia="Times New Roman" w:hAnsi="Times New Roman" w:cs="Times New Roman"/>
          <w:sz w:val="24"/>
          <w:szCs w:val="24"/>
          <w:lang w:eastAsia="pl-PL"/>
        </w:rPr>
        <w:t>. do K.p.a.</w:t>
      </w:r>
    </w:p>
    <w:p w:rsidR="00277B64" w:rsidRPr="00277B64" w:rsidRDefault="00277B64" w:rsidP="00277B64">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Egzekucja administracyjna</w:t>
      </w:r>
    </w:p>
    <w:p w:rsidR="00277B64" w:rsidRP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Ustawa z dnia 17 czerwca 1966 r. o postępowaniu egzekucyjnym w administracji (</w:t>
      </w:r>
      <w:proofErr w:type="spellStart"/>
      <w:r w:rsidRPr="00277B64">
        <w:rPr>
          <w:rFonts w:ascii="Times New Roman" w:eastAsia="Times New Roman" w:hAnsi="Times New Roman" w:cs="Times New Roman"/>
          <w:sz w:val="24"/>
          <w:szCs w:val="24"/>
          <w:lang w:eastAsia="pl-PL"/>
        </w:rPr>
        <w:t>t.j</w:t>
      </w:r>
      <w:proofErr w:type="spellEnd"/>
      <w:r w:rsidRPr="00277B64">
        <w:rPr>
          <w:rFonts w:ascii="Times New Roman" w:eastAsia="Times New Roman" w:hAnsi="Times New Roman" w:cs="Times New Roman"/>
          <w:sz w:val="24"/>
          <w:szCs w:val="24"/>
          <w:lang w:eastAsia="pl-PL"/>
        </w:rPr>
        <w:t>. Dz. U. 2017, poz.1201): zakres egzekucji administracyjnej, zasady ogólne, środki egzekucyjne, organy egzekucyjne, schemat postępowania egzekucyjnego, środki prawne (zaskarżenia) – w tym zwalczanie bezczynności – z uwzględnieniem podmiotów, którym przysługują</w:t>
      </w:r>
    </w:p>
    <w:p w:rsidR="00277B64" w:rsidRPr="00277B64" w:rsidRDefault="00277B64" w:rsidP="00277B64">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Udział prokuratora w postępowaniu podatkowym oraz w postępowaniu egzekucyjnym w administracji.</w:t>
      </w:r>
    </w:p>
    <w:p w:rsidR="00277B64" w:rsidRP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Opracowywanie środków prawnych, w tym sprzeciwów.</w:t>
      </w:r>
    </w:p>
    <w:p w:rsidR="00277B64" w:rsidRP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p>
    <w:p w:rsidR="00277B64" w:rsidRDefault="00277B64" w:rsidP="00690690">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w </w:t>
      </w:r>
      <w:r w:rsidR="00261566">
        <w:rPr>
          <w:rFonts w:ascii="Times New Roman" w:eastAsia="Times New Roman" w:hAnsi="Times New Roman" w:cs="Times New Roman"/>
          <w:sz w:val="24"/>
          <w:szCs w:val="24"/>
          <w:lang w:eastAsia="pl-PL"/>
        </w:rPr>
        <w:t>wojewódzkich sądach administracyjnych</w:t>
      </w:r>
      <w:r>
        <w:rPr>
          <w:rFonts w:ascii="Times New Roman" w:eastAsia="Times New Roman" w:hAnsi="Times New Roman" w:cs="Times New Roman"/>
          <w:sz w:val="24"/>
          <w:szCs w:val="24"/>
          <w:lang w:eastAsia="pl-PL"/>
        </w:rPr>
        <w:t xml:space="preserve"> –</w:t>
      </w:r>
      <w:r w:rsidR="00261566">
        <w:rPr>
          <w:rFonts w:ascii="Times New Roman" w:eastAsia="Times New Roman" w:hAnsi="Times New Roman" w:cs="Times New Roman"/>
          <w:sz w:val="24"/>
          <w:szCs w:val="24"/>
          <w:lang w:eastAsia="pl-PL"/>
        </w:rPr>
        <w:t xml:space="preserve"> wydziałach finansowych</w:t>
      </w:r>
      <w:r>
        <w:rPr>
          <w:rFonts w:ascii="Times New Roman" w:eastAsia="Times New Roman" w:hAnsi="Times New Roman" w:cs="Times New Roman"/>
          <w:sz w:val="24"/>
          <w:szCs w:val="24"/>
          <w:lang w:eastAsia="pl-PL"/>
        </w:rPr>
        <w:t xml:space="preserve"> </w:t>
      </w:r>
      <w:r w:rsidRPr="004B2BA7">
        <w:rPr>
          <w:rFonts w:ascii="Times New Roman" w:eastAsia="Times New Roman" w:hAnsi="Times New Roman" w:cs="Times New Roman"/>
          <w:sz w:val="24"/>
          <w:szCs w:val="24"/>
          <w:lang w:eastAsia="pl-PL"/>
        </w:rPr>
        <w:t xml:space="preserve"> jest nabycie umiejętności opracowywania </w:t>
      </w:r>
      <w:r>
        <w:rPr>
          <w:rFonts w:ascii="Times New Roman" w:eastAsia="Times New Roman" w:hAnsi="Times New Roman" w:cs="Times New Roman"/>
          <w:sz w:val="24"/>
          <w:szCs w:val="24"/>
          <w:lang w:eastAsia="pl-PL"/>
        </w:rPr>
        <w:t>środków prawnych (w tym nadzwyczajnych środkó</w:t>
      </w:r>
      <w:r w:rsidR="004A20F9">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prawnych</w:t>
      </w:r>
      <w:r w:rsidR="004A20F9">
        <w:rPr>
          <w:rFonts w:ascii="Times New Roman" w:eastAsia="Times New Roman" w:hAnsi="Times New Roman" w:cs="Times New Roman"/>
          <w:sz w:val="24"/>
          <w:szCs w:val="24"/>
          <w:lang w:eastAsia="pl-PL"/>
        </w:rPr>
        <w:t xml:space="preserve">) w postępowaniu podatkowym oraz w postępowaniu egzekucyjnym w administracji. </w:t>
      </w:r>
    </w:p>
    <w:p w:rsidR="004A20F9" w:rsidRPr="004A20F9" w:rsidRDefault="004A20F9" w:rsidP="004A20F9">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Wobec powyższego patroni praktyk powinni zadbać, aby aplikanci w czasie praktyk mieli możliwość zapoznania się z praktyczną stroną pracy sędziego w zakresie objętym tematyką zjazdu, a w szczególności w aspekcie nabycia </w:t>
      </w:r>
      <w:r w:rsidR="00261566">
        <w:rPr>
          <w:rFonts w:ascii="Times New Roman" w:eastAsia="Times New Roman" w:hAnsi="Times New Roman" w:cs="Times New Roman"/>
          <w:sz w:val="24"/>
          <w:szCs w:val="24"/>
          <w:lang w:eastAsia="pl-PL"/>
        </w:rPr>
        <w:t xml:space="preserve">umiejętności </w:t>
      </w:r>
      <w:r>
        <w:rPr>
          <w:rFonts w:ascii="Times New Roman" w:eastAsia="Times New Roman" w:hAnsi="Times New Roman" w:cs="Times New Roman"/>
          <w:sz w:val="24"/>
          <w:szCs w:val="24"/>
          <w:lang w:eastAsia="pl-PL"/>
        </w:rPr>
        <w:t xml:space="preserve">opracowywania </w:t>
      </w:r>
      <w:r>
        <w:rPr>
          <w:rFonts w:ascii="Times New Roman" w:eastAsia="Times New Roman" w:hAnsi="Times New Roman" w:cs="Times New Roman"/>
          <w:sz w:val="24"/>
          <w:szCs w:val="24"/>
          <w:lang w:eastAsia="pl-PL"/>
        </w:rPr>
        <w:lastRenderedPageBreak/>
        <w:t xml:space="preserve">środków prawnych wnoszonych w postępowaniu podatkowym i egzekucyjnym </w:t>
      </w:r>
      <w:r w:rsidR="00261566">
        <w:rPr>
          <w:rFonts w:ascii="Times New Roman" w:eastAsia="Times New Roman" w:hAnsi="Times New Roman" w:cs="Times New Roman"/>
          <w:sz w:val="24"/>
          <w:szCs w:val="24"/>
          <w:lang w:eastAsia="pl-PL"/>
        </w:rPr>
        <w:t xml:space="preserve">prowadzonym </w:t>
      </w:r>
      <w:r>
        <w:rPr>
          <w:rFonts w:ascii="Times New Roman" w:eastAsia="Times New Roman" w:hAnsi="Times New Roman" w:cs="Times New Roman"/>
          <w:sz w:val="24"/>
          <w:szCs w:val="24"/>
          <w:lang w:eastAsia="pl-PL"/>
        </w:rPr>
        <w:t>w wojewódzkim sądzie administracyjnym</w:t>
      </w:r>
      <w:r w:rsidRPr="004A20F9">
        <w:rPr>
          <w:rFonts w:ascii="Times New Roman" w:eastAsia="Times New Roman" w:hAnsi="Times New Roman" w:cs="Times New Roman"/>
          <w:sz w:val="24"/>
          <w:szCs w:val="24"/>
          <w:lang w:eastAsia="pl-PL"/>
        </w:rPr>
        <w:t>. Stąd też przedmiotem praktyk po XX</w:t>
      </w:r>
      <w:r>
        <w:rPr>
          <w:rFonts w:ascii="Times New Roman" w:eastAsia="Times New Roman" w:hAnsi="Times New Roman" w:cs="Times New Roman"/>
          <w:sz w:val="24"/>
          <w:szCs w:val="24"/>
          <w:lang w:eastAsia="pl-PL"/>
        </w:rPr>
        <w:t>VIII</w:t>
      </w:r>
      <w:r w:rsidRPr="004A20F9">
        <w:rPr>
          <w:rFonts w:ascii="Times New Roman" w:eastAsia="Times New Roman" w:hAnsi="Times New Roman" w:cs="Times New Roman"/>
          <w:sz w:val="24"/>
          <w:szCs w:val="24"/>
          <w:lang w:eastAsia="pl-PL"/>
        </w:rPr>
        <w:t xml:space="preserve"> zjeździe aplikacji prokuratorskiej powinno w szczególności być: </w:t>
      </w:r>
    </w:p>
    <w:p w:rsidR="004A20F9" w:rsidRPr="004A20F9" w:rsidRDefault="004A20F9" w:rsidP="004A20F9">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zapoznanie się z pracą sędziów w zakresie przygotowania rozpraw i posiedzeń sądu; </w:t>
      </w:r>
    </w:p>
    <w:p w:rsidR="004A20F9" w:rsidRPr="004A20F9" w:rsidRDefault="004A20F9" w:rsidP="004A20F9">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analiza różnorodnych akt spraw </w:t>
      </w:r>
      <w:r>
        <w:rPr>
          <w:rFonts w:ascii="Times New Roman" w:eastAsia="Times New Roman" w:hAnsi="Times New Roman" w:cs="Times New Roman"/>
          <w:sz w:val="24"/>
          <w:szCs w:val="24"/>
          <w:lang w:eastAsia="pl-PL"/>
        </w:rPr>
        <w:t xml:space="preserve">prowadzonych na podstawie </w:t>
      </w:r>
      <w:r w:rsidRPr="00277B64">
        <w:rPr>
          <w:rFonts w:ascii="Times New Roman" w:eastAsia="Times New Roman" w:hAnsi="Times New Roman" w:cs="Times New Roman"/>
          <w:sz w:val="24"/>
          <w:szCs w:val="24"/>
          <w:lang w:eastAsia="pl-PL"/>
        </w:rPr>
        <w:t>przepisów ustawy Ordynacja podatkowa oraz przepisów ustawy o postępowaniu egzekucyjnym w administracji</w:t>
      </w:r>
      <w:r w:rsidRPr="004A20F9">
        <w:rPr>
          <w:rFonts w:ascii="Times New Roman" w:eastAsia="Times New Roman" w:hAnsi="Times New Roman" w:cs="Times New Roman"/>
          <w:sz w:val="24"/>
          <w:szCs w:val="24"/>
          <w:lang w:eastAsia="pl-PL"/>
        </w:rPr>
        <w:t xml:space="preserve">, ze szczególnym uwzględnieniem spraw </w:t>
      </w:r>
      <w:r>
        <w:rPr>
          <w:rFonts w:ascii="Times New Roman" w:eastAsia="Times New Roman" w:hAnsi="Times New Roman" w:cs="Times New Roman"/>
          <w:sz w:val="24"/>
          <w:szCs w:val="24"/>
          <w:lang w:eastAsia="pl-PL"/>
        </w:rPr>
        <w:t>z udziałem</w:t>
      </w:r>
      <w:r w:rsidRPr="004A20F9">
        <w:rPr>
          <w:rFonts w:ascii="Times New Roman" w:eastAsia="Times New Roman" w:hAnsi="Times New Roman" w:cs="Times New Roman"/>
          <w:sz w:val="24"/>
          <w:szCs w:val="24"/>
          <w:lang w:eastAsia="pl-PL"/>
        </w:rPr>
        <w:t xml:space="preserve"> prokuratora;</w:t>
      </w:r>
    </w:p>
    <w:p w:rsidR="004A20F9" w:rsidRPr="004A20F9" w:rsidRDefault="004A20F9" w:rsidP="004A20F9">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uczestnictwo w rozprawach i posiedzeniach sądu, w szczególności w sprawach prowadzonych z udziałem prokuratora;</w:t>
      </w:r>
    </w:p>
    <w:p w:rsidR="004A20F9" w:rsidRPr="004A20F9" w:rsidRDefault="004A20F9" w:rsidP="004A20F9">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sporządzanie projektów orzeczeń sądu</w:t>
      </w:r>
      <w:r w:rsidR="00261566">
        <w:rPr>
          <w:rFonts w:ascii="Times New Roman" w:eastAsia="Times New Roman" w:hAnsi="Times New Roman" w:cs="Times New Roman"/>
          <w:sz w:val="24"/>
          <w:szCs w:val="24"/>
          <w:lang w:eastAsia="pl-PL"/>
        </w:rPr>
        <w:t>,</w:t>
      </w:r>
      <w:r w:rsidRPr="004A20F9">
        <w:rPr>
          <w:rFonts w:ascii="Times New Roman" w:eastAsia="Times New Roman" w:hAnsi="Times New Roman" w:cs="Times New Roman"/>
          <w:sz w:val="24"/>
          <w:szCs w:val="24"/>
          <w:lang w:eastAsia="pl-PL"/>
        </w:rPr>
        <w:t xml:space="preserve"> w </w:t>
      </w:r>
      <w:r>
        <w:rPr>
          <w:rFonts w:ascii="Times New Roman" w:eastAsia="Times New Roman" w:hAnsi="Times New Roman" w:cs="Times New Roman"/>
          <w:sz w:val="24"/>
          <w:szCs w:val="24"/>
          <w:lang w:eastAsia="pl-PL"/>
        </w:rPr>
        <w:t>tym w szczególności</w:t>
      </w:r>
      <w:r w:rsidR="000938EF">
        <w:rPr>
          <w:rFonts w:ascii="Times New Roman" w:eastAsia="Times New Roman" w:hAnsi="Times New Roman" w:cs="Times New Roman"/>
          <w:sz w:val="24"/>
          <w:szCs w:val="24"/>
          <w:lang w:eastAsia="pl-PL"/>
        </w:rPr>
        <w:t xml:space="preserve"> związanych </w:t>
      </w:r>
      <w:r w:rsidR="000938EF">
        <w:rPr>
          <w:rFonts w:ascii="Times New Roman" w:eastAsia="Times New Roman" w:hAnsi="Times New Roman" w:cs="Times New Roman"/>
          <w:sz w:val="24"/>
          <w:szCs w:val="24"/>
          <w:lang w:eastAsia="pl-PL"/>
        </w:rPr>
        <w:br/>
      </w:r>
      <w:bookmarkStart w:id="0" w:name="_GoBack"/>
      <w:bookmarkEnd w:id="0"/>
      <w:r w:rsidR="000938EF">
        <w:rPr>
          <w:rFonts w:ascii="Times New Roman" w:eastAsia="Times New Roman" w:hAnsi="Times New Roman" w:cs="Times New Roman"/>
          <w:sz w:val="24"/>
          <w:szCs w:val="24"/>
          <w:lang w:eastAsia="pl-PL"/>
        </w:rPr>
        <w:t>z rozpoznawaniem</w:t>
      </w:r>
      <w:r>
        <w:rPr>
          <w:rFonts w:ascii="Times New Roman" w:eastAsia="Times New Roman" w:hAnsi="Times New Roman" w:cs="Times New Roman"/>
          <w:sz w:val="24"/>
          <w:szCs w:val="24"/>
          <w:lang w:eastAsia="pl-PL"/>
        </w:rPr>
        <w:t xml:space="preserve"> sprzeciwów</w:t>
      </w:r>
      <w:r w:rsidRPr="004A20F9">
        <w:rPr>
          <w:rFonts w:ascii="Times New Roman" w:eastAsia="Times New Roman" w:hAnsi="Times New Roman" w:cs="Times New Roman"/>
          <w:sz w:val="24"/>
          <w:szCs w:val="24"/>
          <w:lang w:eastAsia="pl-PL"/>
        </w:rPr>
        <w:t>.</w:t>
      </w:r>
    </w:p>
    <w:p w:rsidR="00277B64" w:rsidRDefault="004A20F9" w:rsidP="004A20F9">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w:t>
      </w:r>
      <w:r w:rsidR="00277B64" w:rsidRPr="004B2BA7">
        <w:rPr>
          <w:rFonts w:ascii="Times New Roman" w:eastAsia="Times New Roman" w:hAnsi="Times New Roman" w:cs="Times New Roman"/>
          <w:sz w:val="24"/>
          <w:szCs w:val="24"/>
          <w:lang w:eastAsia="pl-PL"/>
        </w:rPr>
        <w:t xml:space="preserve">Nadto aplikanci w miarę możliwości powinni uczestniczyć (również w charakterze protokolantów) w czynnościach </w:t>
      </w:r>
      <w:r>
        <w:rPr>
          <w:rFonts w:ascii="Times New Roman" w:eastAsia="Times New Roman" w:hAnsi="Times New Roman" w:cs="Times New Roman"/>
          <w:sz w:val="24"/>
          <w:szCs w:val="24"/>
          <w:lang w:eastAsia="pl-PL"/>
        </w:rPr>
        <w:t>podejmowanych przez wojewódzki sąd administracyjny</w:t>
      </w:r>
      <w:r w:rsidR="00277B64" w:rsidRPr="004B2BA7">
        <w:rPr>
          <w:rFonts w:ascii="Times New Roman" w:eastAsia="Times New Roman" w:hAnsi="Times New Roman" w:cs="Times New Roman"/>
          <w:sz w:val="24"/>
          <w:szCs w:val="24"/>
          <w:lang w:eastAsia="pl-PL"/>
        </w:rPr>
        <w:t>.</w:t>
      </w:r>
    </w:p>
    <w:p w:rsid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p>
    <w:p w:rsidR="00277B64" w:rsidRDefault="00277B64" w:rsidP="004A20F9">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w </w:t>
      </w:r>
      <w:r w:rsidR="004A20F9">
        <w:rPr>
          <w:rFonts w:ascii="Times New Roman" w:eastAsia="Times New Roman" w:hAnsi="Times New Roman" w:cs="Times New Roman"/>
          <w:sz w:val="24"/>
          <w:szCs w:val="24"/>
          <w:lang w:eastAsia="pl-PL"/>
        </w:rPr>
        <w:t>prokuraturach rejonowych jest utrwalenie umiejętności sporządzania projektów środków odwoławczych w sprawach karnych pod kątem przygotowania aplikantów do egzaminu prokuratorskiego</w:t>
      </w:r>
      <w:r>
        <w:rPr>
          <w:rFonts w:ascii="Times New Roman" w:eastAsia="Times New Roman" w:hAnsi="Times New Roman" w:cs="Times New Roman"/>
          <w:sz w:val="24"/>
          <w:szCs w:val="24"/>
          <w:lang w:eastAsia="pl-PL"/>
        </w:rPr>
        <w:t xml:space="preserve">. </w:t>
      </w:r>
    </w:p>
    <w:p w:rsid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Powyższe nie wyklucza powierzania aplikantom również innych zadań wynikających z normalnego toku pracy</w:t>
      </w:r>
      <w:r w:rsidR="004A20F9">
        <w:rPr>
          <w:rFonts w:ascii="Times New Roman" w:eastAsia="Times New Roman" w:hAnsi="Times New Roman" w:cs="Times New Roman"/>
          <w:sz w:val="24"/>
          <w:szCs w:val="24"/>
          <w:lang w:eastAsia="pl-PL"/>
        </w:rPr>
        <w:t xml:space="preserve"> sądu i</w:t>
      </w:r>
      <w:r>
        <w:rPr>
          <w:rFonts w:ascii="Times New Roman" w:eastAsia="Times New Roman" w:hAnsi="Times New Roman" w:cs="Times New Roman"/>
          <w:sz w:val="24"/>
          <w:szCs w:val="24"/>
          <w:lang w:eastAsia="pl-PL"/>
        </w:rPr>
        <w:t xml:space="preserve"> prokuratorskiej – zwłaszcza takich, z którymi dotychczas jeszcze się nie zetknęli. Zadania te jednak mogą mieć wyłącznie charakter uzupełniający </w:t>
      </w:r>
      <w:r w:rsidR="00261566">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w:t>
      </w:r>
      <w:r w:rsidR="00261566">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z tematyką poprzedzającego zjazdu, ale też wpływających na podniesienie ich ogólnych umiejętności. Służyć ma temu również zapoznanie aplikantów z zasadami biurowości, w tym prowadzenia urządzeń ewidencyjnych.</w:t>
      </w:r>
    </w:p>
    <w:p w:rsidR="00277B64" w:rsidRDefault="00277B64" w:rsidP="00277B64">
      <w:pPr>
        <w:spacing w:after="0" w:line="360" w:lineRule="auto"/>
        <w:ind w:left="354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Działu Dydaktycznego</w:t>
      </w:r>
      <w:r>
        <w:rPr>
          <w:rFonts w:ascii="Times New Roman" w:eastAsia="Times New Roman" w:hAnsi="Times New Roman" w:cs="Times New Roman"/>
          <w:sz w:val="24"/>
          <w:szCs w:val="24"/>
          <w:lang w:eastAsia="pl-PL"/>
        </w:rPr>
        <w:br/>
        <w:t>Ośrodka Aplikacji Prokuratorskiej</w:t>
      </w:r>
      <w:r>
        <w:rPr>
          <w:rFonts w:ascii="Times New Roman" w:eastAsia="Times New Roman" w:hAnsi="Times New Roman" w:cs="Times New Roman"/>
          <w:sz w:val="24"/>
          <w:szCs w:val="24"/>
          <w:lang w:eastAsia="pl-PL"/>
        </w:rPr>
        <w:br/>
        <w:t>Krajowej Szkoły Sądownictwa i Prokuratury</w:t>
      </w:r>
    </w:p>
    <w:p w:rsidR="00277B64" w:rsidRDefault="00277B64" w:rsidP="00277B64">
      <w:pPr>
        <w:spacing w:after="0" w:line="360" w:lineRule="auto"/>
        <w:ind w:left="3540"/>
        <w:jc w:val="center"/>
        <w:rPr>
          <w:rFonts w:ascii="Times New Roman" w:eastAsia="Times New Roman" w:hAnsi="Times New Roman" w:cs="Times New Roman"/>
          <w:sz w:val="24"/>
          <w:szCs w:val="24"/>
          <w:lang w:eastAsia="pl-PL"/>
        </w:rPr>
      </w:pPr>
    </w:p>
    <w:p w:rsidR="00277B64" w:rsidRDefault="00277B64" w:rsidP="00277B64">
      <w:pPr>
        <w:spacing w:after="0" w:line="360" w:lineRule="auto"/>
        <w:ind w:left="353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Marta Zin</w:t>
      </w:r>
    </w:p>
    <w:p w:rsidR="00620DC1" w:rsidRDefault="00277B64" w:rsidP="00690690">
      <w:pPr>
        <w:spacing w:after="0" w:line="360" w:lineRule="auto"/>
        <w:ind w:left="3540"/>
        <w:jc w:val="center"/>
      </w:pPr>
      <w:r>
        <w:rPr>
          <w:rFonts w:ascii="Times New Roman" w:eastAsia="Times New Roman" w:hAnsi="Times New Roman" w:cs="Times New Roman"/>
          <w:sz w:val="24"/>
          <w:szCs w:val="24"/>
          <w:lang w:eastAsia="pl-PL"/>
        </w:rPr>
        <w:t xml:space="preserve">prokurator  </w:t>
      </w:r>
    </w:p>
    <w:sectPr w:rsidR="00620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49E"/>
    <w:multiLevelType w:val="hybridMultilevel"/>
    <w:tmpl w:val="6C30E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705049"/>
    <w:multiLevelType w:val="hybridMultilevel"/>
    <w:tmpl w:val="EAB25F18"/>
    <w:lvl w:ilvl="0" w:tplc="686EC13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E8101F0"/>
    <w:multiLevelType w:val="hybridMultilevel"/>
    <w:tmpl w:val="5FA6D8C8"/>
    <w:lvl w:ilvl="0" w:tplc="3E7EED7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4219063F"/>
    <w:multiLevelType w:val="hybridMultilevel"/>
    <w:tmpl w:val="159A2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CFD2223"/>
    <w:multiLevelType w:val="hybridMultilevel"/>
    <w:tmpl w:val="7586F9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FBC7468"/>
    <w:multiLevelType w:val="hybridMultilevel"/>
    <w:tmpl w:val="E946C2A8"/>
    <w:lvl w:ilvl="0" w:tplc="93A23E6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64"/>
    <w:rsid w:val="000938EF"/>
    <w:rsid w:val="00261566"/>
    <w:rsid w:val="00277B64"/>
    <w:rsid w:val="004A20F9"/>
    <w:rsid w:val="00620DC1"/>
    <w:rsid w:val="00690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7B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B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7B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858</Words>
  <Characters>5150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Zin</dc:creator>
  <cp:lastModifiedBy>Marta Zin</cp:lastModifiedBy>
  <cp:revision>3</cp:revision>
  <dcterms:created xsi:type="dcterms:W3CDTF">2020-07-23T07:37:00Z</dcterms:created>
  <dcterms:modified xsi:type="dcterms:W3CDTF">2020-07-24T07:42:00Z</dcterms:modified>
</cp:coreProperties>
</file>