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BA7" w:rsidRDefault="004B2BA7" w:rsidP="004B2BA7">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OAP-II.4</w:t>
      </w:r>
      <w:r w:rsidR="00EE3EE5">
        <w:rPr>
          <w:rFonts w:ascii="Times New Roman" w:eastAsia="Times New Roman" w:hAnsi="Times New Roman" w:cs="Times New Roman"/>
          <w:sz w:val="24"/>
          <w:szCs w:val="24"/>
          <w:lang w:eastAsia="pl-PL"/>
        </w:rPr>
        <w:t xml:space="preserve">20.10.2020 </w:t>
      </w:r>
      <w:r w:rsidR="00EE3EE5">
        <w:rPr>
          <w:rFonts w:ascii="Times New Roman" w:eastAsia="Times New Roman" w:hAnsi="Times New Roman" w:cs="Times New Roman"/>
          <w:sz w:val="24"/>
          <w:szCs w:val="24"/>
          <w:lang w:eastAsia="pl-PL"/>
        </w:rPr>
        <w:tab/>
      </w:r>
      <w:r w:rsidR="00EE3EE5">
        <w:rPr>
          <w:rFonts w:ascii="Times New Roman" w:eastAsia="Times New Roman" w:hAnsi="Times New Roman" w:cs="Times New Roman"/>
          <w:sz w:val="24"/>
          <w:szCs w:val="24"/>
          <w:lang w:eastAsia="pl-PL"/>
        </w:rPr>
        <w:tab/>
      </w:r>
      <w:r w:rsidR="00EE3EE5">
        <w:rPr>
          <w:rFonts w:ascii="Times New Roman" w:eastAsia="Times New Roman" w:hAnsi="Times New Roman" w:cs="Times New Roman"/>
          <w:sz w:val="24"/>
          <w:szCs w:val="24"/>
          <w:lang w:eastAsia="pl-PL"/>
        </w:rPr>
        <w:tab/>
      </w:r>
      <w:r w:rsidR="00EE3EE5">
        <w:rPr>
          <w:rFonts w:ascii="Times New Roman" w:eastAsia="Times New Roman" w:hAnsi="Times New Roman" w:cs="Times New Roman"/>
          <w:sz w:val="24"/>
          <w:szCs w:val="24"/>
          <w:lang w:eastAsia="pl-PL"/>
        </w:rPr>
        <w:tab/>
      </w:r>
      <w:r w:rsidR="00EE3EE5">
        <w:rPr>
          <w:rFonts w:ascii="Times New Roman" w:eastAsia="Times New Roman" w:hAnsi="Times New Roman" w:cs="Times New Roman"/>
          <w:sz w:val="24"/>
          <w:szCs w:val="24"/>
          <w:lang w:eastAsia="pl-PL"/>
        </w:rPr>
        <w:tab/>
      </w:r>
      <w:r w:rsidR="00EE3EE5">
        <w:rPr>
          <w:rFonts w:ascii="Times New Roman" w:eastAsia="Times New Roman" w:hAnsi="Times New Roman" w:cs="Times New Roman"/>
          <w:sz w:val="24"/>
          <w:szCs w:val="24"/>
          <w:lang w:eastAsia="pl-PL"/>
        </w:rPr>
        <w:tab/>
        <w:t>Kraków, dnia 17</w:t>
      </w:r>
      <w:bookmarkStart w:id="0" w:name="_GoBack"/>
      <w:bookmarkEnd w:id="0"/>
      <w:r>
        <w:rPr>
          <w:rFonts w:ascii="Times New Roman" w:eastAsia="Times New Roman" w:hAnsi="Times New Roman" w:cs="Times New Roman"/>
          <w:sz w:val="24"/>
          <w:szCs w:val="24"/>
          <w:lang w:eastAsia="pl-PL"/>
        </w:rPr>
        <w:t xml:space="preserve"> lipca 2020 r.</w:t>
      </w:r>
    </w:p>
    <w:p w:rsidR="004B2BA7" w:rsidRDefault="004B2BA7" w:rsidP="004B2BA7">
      <w:pPr>
        <w:spacing w:after="0" w:line="360" w:lineRule="auto"/>
        <w:rPr>
          <w:rFonts w:ascii="Times New Roman" w:eastAsia="Times New Roman" w:hAnsi="Times New Roman" w:cs="Times New Roman"/>
          <w:sz w:val="24"/>
          <w:szCs w:val="24"/>
          <w:lang w:eastAsia="pl-PL"/>
        </w:rPr>
      </w:pPr>
    </w:p>
    <w:p w:rsidR="004B2BA7" w:rsidRDefault="004B2BA7" w:rsidP="004B2BA7">
      <w:pPr>
        <w:tabs>
          <w:tab w:val="left" w:pos="4820"/>
        </w:tabs>
        <w:spacing w:after="0" w:line="240" w:lineRule="auto"/>
        <w:rPr>
          <w:rFonts w:ascii="Times New Roman" w:eastAsia="Times New Roman" w:hAnsi="Times New Roman" w:cs="Times New Roman"/>
          <w:b/>
          <w:sz w:val="24"/>
          <w:szCs w:val="24"/>
          <w:lang w:eastAsia="pl-PL"/>
        </w:rPr>
      </w:pPr>
    </w:p>
    <w:p w:rsidR="004B2BA7" w:rsidRDefault="004B2BA7" w:rsidP="004B2BA7">
      <w:pPr>
        <w:tabs>
          <w:tab w:val="left" w:pos="4820"/>
        </w:tabs>
        <w:spacing w:after="0" w:line="240" w:lineRule="auto"/>
        <w:rPr>
          <w:rFonts w:ascii="Times New Roman" w:eastAsia="Times New Roman" w:hAnsi="Times New Roman" w:cs="Times New Roman"/>
          <w:b/>
          <w:sz w:val="24"/>
          <w:szCs w:val="24"/>
          <w:lang w:eastAsia="pl-PL"/>
        </w:rPr>
      </w:pPr>
    </w:p>
    <w:p w:rsidR="004B2BA7" w:rsidRDefault="004B2BA7" w:rsidP="004B2BA7">
      <w:pPr>
        <w:tabs>
          <w:tab w:val="left" w:pos="4820"/>
        </w:tabs>
        <w:spacing w:after="0" w:line="240" w:lineRule="auto"/>
        <w:rPr>
          <w:rFonts w:ascii="Times New Roman" w:eastAsia="Times New Roman" w:hAnsi="Times New Roman" w:cs="Times New Roman"/>
          <w:b/>
          <w:sz w:val="24"/>
          <w:szCs w:val="24"/>
          <w:lang w:eastAsia="pl-PL"/>
        </w:rPr>
      </w:pPr>
    </w:p>
    <w:p w:rsidR="004B2BA7" w:rsidRDefault="004B2BA7" w:rsidP="004B2BA7">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Do Państwa</w:t>
      </w:r>
    </w:p>
    <w:p w:rsidR="004B2BA7" w:rsidRDefault="004B2BA7" w:rsidP="004B2BA7">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Patronów koordynatorów </w:t>
      </w:r>
    </w:p>
    <w:p w:rsidR="004B2BA7" w:rsidRDefault="004B2BA7" w:rsidP="004B2BA7">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oraz Patronów praktyk </w:t>
      </w:r>
    </w:p>
    <w:p w:rsidR="004B2BA7" w:rsidRDefault="004B2BA7" w:rsidP="004B2BA7">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aplikantów aplikacji prokuratorskiej</w:t>
      </w:r>
    </w:p>
    <w:p w:rsidR="004B2BA7" w:rsidRDefault="004B2BA7" w:rsidP="004B2BA7">
      <w:pPr>
        <w:spacing w:after="0" w:line="240" w:lineRule="auto"/>
        <w:ind w:left="4248"/>
        <w:rPr>
          <w:rFonts w:ascii="Times New Roman" w:eastAsia="Times New Roman" w:hAnsi="Times New Roman" w:cs="Times New Roman"/>
          <w:b/>
          <w:sz w:val="24"/>
          <w:szCs w:val="24"/>
          <w:lang w:eastAsia="pl-PL"/>
        </w:rPr>
      </w:pPr>
    </w:p>
    <w:p w:rsidR="004B2BA7" w:rsidRDefault="004B2BA7" w:rsidP="004B2BA7">
      <w:pPr>
        <w:spacing w:after="0" w:line="360" w:lineRule="auto"/>
        <w:jc w:val="both"/>
        <w:rPr>
          <w:rFonts w:ascii="Times New Roman" w:eastAsia="Times New Roman" w:hAnsi="Times New Roman" w:cs="Times New Roman"/>
          <w:sz w:val="24"/>
          <w:szCs w:val="24"/>
          <w:lang w:eastAsia="pl-PL"/>
        </w:rPr>
      </w:pPr>
    </w:p>
    <w:p w:rsidR="004B2BA7" w:rsidRDefault="004B2BA7" w:rsidP="004B2BA7">
      <w:pPr>
        <w:spacing w:after="0" w:line="360" w:lineRule="auto"/>
        <w:jc w:val="both"/>
        <w:rPr>
          <w:rFonts w:ascii="Times New Roman" w:eastAsia="Times New Roman" w:hAnsi="Times New Roman" w:cs="Times New Roman"/>
          <w:b/>
          <w:i/>
          <w:sz w:val="24"/>
          <w:szCs w:val="24"/>
          <w:lang w:eastAsia="pl-PL"/>
        </w:rPr>
      </w:pPr>
    </w:p>
    <w:p w:rsidR="004B2BA7" w:rsidRDefault="004B2BA7" w:rsidP="004B2BA7">
      <w:pPr>
        <w:spacing w:after="0" w:line="36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Dotyczy praktyk aplikantów 9. rocznika aplikacji prokuratorskiej po XXVII zjeździe</w:t>
      </w:r>
    </w:p>
    <w:p w:rsidR="004B2BA7" w:rsidRDefault="004B2BA7" w:rsidP="004B2BA7">
      <w:pPr>
        <w:spacing w:after="0" w:line="360" w:lineRule="auto"/>
        <w:jc w:val="both"/>
        <w:rPr>
          <w:rFonts w:ascii="Times New Roman" w:eastAsia="Times New Roman" w:hAnsi="Times New Roman" w:cs="Times New Roman"/>
          <w:b/>
          <w:i/>
          <w:sz w:val="24"/>
          <w:szCs w:val="24"/>
          <w:lang w:eastAsia="pl-PL"/>
        </w:rPr>
      </w:pPr>
    </w:p>
    <w:p w:rsidR="004B2BA7" w:rsidRDefault="004B2BA7" w:rsidP="004B2BA7">
      <w:pPr>
        <w:spacing w:after="0" w:line="360" w:lineRule="auto"/>
        <w:jc w:val="both"/>
        <w:rPr>
          <w:rFonts w:ascii="Times New Roman" w:eastAsia="Times New Roman" w:hAnsi="Times New Roman" w:cs="Times New Roman"/>
          <w:b/>
          <w:i/>
          <w:sz w:val="24"/>
          <w:szCs w:val="24"/>
          <w:lang w:eastAsia="pl-PL"/>
        </w:rPr>
      </w:pPr>
    </w:p>
    <w:p w:rsid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oparciu o § 2, 9 i 10 zarządzenia Dyrektora Krajowej Szkoły Sądownictwa </w:t>
      </w:r>
      <w:r>
        <w:rPr>
          <w:rFonts w:ascii="Times New Roman" w:eastAsia="Times New Roman" w:hAnsi="Times New Roman" w:cs="Times New Roman"/>
          <w:sz w:val="24"/>
          <w:szCs w:val="24"/>
          <w:lang w:eastAsia="pl-PL"/>
        </w:rPr>
        <w:br/>
        <w:t>i Prokuratury w Krakowie Nr 132/2019 z dnia 15 marca 2019 roku w sprawie szczegółowych zasad odbywania praktyki przez aplikantów aplikacji sędziowskiej, prokuratorskiej oraz ogólnej (tekst ujednolicony), uprzejmie przedstawiam szczegółowy zakres tematyczny, który powinien być przedmiotem praktyk aplikantów aplikacji prokuratorskiej, odbywanych w:  prokuraturach rejonowych lub okręgowych u prokuratorów wykonujących zadania z zakresu prawa administracyjnego (w okresie od 31 sierpnia do 11 września 2020 roku), oraz Wydziałach Gospodarczych Krajowego Rejestru Sadowego sądu rejonowego (w okresie od 14 do 18 września 2020 roku).</w:t>
      </w:r>
    </w:p>
    <w:p w:rsid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Zasadniczym celem praktyk jest zaznajomienie aplikantów z czynnościami i metodyką pracy patrona oraz doskonalenie umiejętności wykorzystania wiedzy teoretycznej </w:t>
      </w:r>
      <w:r>
        <w:rPr>
          <w:rFonts w:ascii="Times New Roman" w:eastAsia="Times New Roman" w:hAnsi="Times New Roman" w:cs="Times New Roman"/>
          <w:sz w:val="24"/>
          <w:szCs w:val="24"/>
          <w:lang w:eastAsia="pl-PL"/>
        </w:rPr>
        <w:br/>
        <w:t xml:space="preserve">i znajomości orzecznictwa. Każdorazowo praktyka winna utrwalić wiedzę zdobytą podczas bezpośrednio poprzedzających ją zajęć seminaryjnych w ramach zjazdu. </w:t>
      </w:r>
    </w:p>
    <w:p w:rsid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Przedmiotem XXVII zjazdu aplikacji prokuratorskiej, który odbył się w sposób zdalny w dniach 27-30 kwietnia 2020 roku, były następujące zagadnienia:</w:t>
      </w:r>
    </w:p>
    <w:p w:rsidR="004B2BA7" w:rsidRPr="004B2BA7" w:rsidRDefault="004B2BA7" w:rsidP="004B2BA7">
      <w:pPr>
        <w:pStyle w:val="Akapitzlist"/>
        <w:numPr>
          <w:ilvl w:val="0"/>
          <w:numId w:val="2"/>
        </w:numPr>
        <w:spacing w:after="0" w:line="360" w:lineRule="auto"/>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xml:space="preserve">Prawo gospodarcze </w:t>
      </w:r>
    </w:p>
    <w:p w:rsidR="004B2BA7" w:rsidRPr="004B2BA7" w:rsidRDefault="004B2BA7" w:rsidP="004B2BA7">
      <w:pPr>
        <w:pStyle w:val="Akapitzlist"/>
        <w:numPr>
          <w:ilvl w:val="0"/>
          <w:numId w:val="4"/>
        </w:numPr>
        <w:spacing w:after="0" w:line="360" w:lineRule="auto"/>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xml:space="preserve">Zasady podejmowania i prowadzenia działalności gospodarczej. </w:t>
      </w:r>
    </w:p>
    <w:p w:rsidR="004B2BA7" w:rsidRP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xml:space="preserve">Pojęcie obrotu gospodarczego. Pojęcie działalności gospodarczej. Zasada wolności działalności gospodarczej. Wolność gospodarcza w Konstytucji i prawie unijnym. Podejmowanie działalności gospodarczej. Zasady prowadzenia działalności gospodarczej. Ograniczenia  w swobodzie prowadzenia działalności gospodarczej. </w:t>
      </w:r>
    </w:p>
    <w:p w:rsidR="004B2BA7" w:rsidRPr="004B2BA7" w:rsidRDefault="004B2BA7" w:rsidP="004B2BA7">
      <w:pPr>
        <w:pStyle w:val="Akapitzlist"/>
        <w:numPr>
          <w:ilvl w:val="0"/>
          <w:numId w:val="4"/>
        </w:numPr>
        <w:spacing w:after="0" w:line="360" w:lineRule="auto"/>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lastRenderedPageBreak/>
        <w:t>Przedsiębiorcy, organizacje non profit i non for profit oraz inne podmioty w działalności gospodarczej</w:t>
      </w:r>
    </w:p>
    <w:p w:rsidR="004B2BA7" w:rsidRP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Pojęcie przedsiębiorcy i przedsiębiorstwa. Organizacyjno-prawne formy prowadzenia działalności gospodarczej. Rejestr przedsiębiorców Krajowego Rejestru Sądowego, podmioty podlegające wpisowi i działy rejestru. Centralna Ewidencja i Informacja o Działalności Gospodarczej.</w:t>
      </w:r>
    </w:p>
    <w:p w:rsidR="004B2BA7" w:rsidRP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p>
    <w:p w:rsidR="004B2BA7" w:rsidRPr="004B2BA7" w:rsidRDefault="004B2BA7" w:rsidP="004B2BA7">
      <w:pPr>
        <w:pStyle w:val="Akapitzlist"/>
        <w:numPr>
          <w:ilvl w:val="0"/>
          <w:numId w:val="4"/>
        </w:numPr>
        <w:spacing w:after="0" w:line="360" w:lineRule="auto"/>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Obligacje i inne instrumenty finansowe</w:t>
      </w:r>
    </w:p>
    <w:p w:rsidR="004B2BA7" w:rsidRP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xml:space="preserve">Obligacje – zasady emisji i rodzaje obligacji, przepisy karne. </w:t>
      </w:r>
    </w:p>
    <w:p w:rsidR="004B2BA7" w:rsidRP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xml:space="preserve">Publiczny obrót instrumentami finansowymi – oferta publiczna, organizacja obrotu giełdowego, funkcje i zadania Komisji Nadzoru Finansowego, działalność maklerska, Krajowy Depozyt Papierów Wartościowych, tajemnica zawodowa i informacje poufne, przepisy karne. </w:t>
      </w:r>
    </w:p>
    <w:p w:rsidR="004B2BA7" w:rsidRP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xml:space="preserve">Fundusze inwestycyjne – towarzystwo funduszy inwestycyjnych, rodzaje funduszy i ich funkcje, przepisy karne. </w:t>
      </w:r>
    </w:p>
    <w:p w:rsidR="004B2BA7" w:rsidRPr="004B2BA7" w:rsidRDefault="004B2BA7" w:rsidP="004B2BA7">
      <w:pPr>
        <w:pStyle w:val="Akapitzlist"/>
        <w:numPr>
          <w:ilvl w:val="0"/>
          <w:numId w:val="4"/>
        </w:numPr>
        <w:spacing w:after="0" w:line="360" w:lineRule="auto"/>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Działalność ubezpieczeniowa</w:t>
      </w:r>
    </w:p>
    <w:p w:rsidR="004B2BA7" w:rsidRP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Wykonywanie działalności ubezpieczeniowej, przesłanki odpowiedzialności ubezpieczyciela, przepisy karne.</w:t>
      </w:r>
    </w:p>
    <w:p w:rsidR="004B2BA7" w:rsidRPr="004B2BA7" w:rsidRDefault="004B2BA7" w:rsidP="004B2BA7">
      <w:pPr>
        <w:pStyle w:val="Akapitzlist"/>
        <w:numPr>
          <w:ilvl w:val="0"/>
          <w:numId w:val="2"/>
        </w:numPr>
        <w:spacing w:after="0" w:line="360" w:lineRule="auto"/>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Udział prokuratora w sprawach z zakresu prawa administracyjnego – wybrane regulacje</w:t>
      </w:r>
    </w:p>
    <w:p w:rsidR="004B2BA7" w:rsidRPr="004B2BA7" w:rsidRDefault="004B2BA7" w:rsidP="004B2BA7">
      <w:pPr>
        <w:pStyle w:val="Akapitzlist"/>
        <w:numPr>
          <w:ilvl w:val="0"/>
          <w:numId w:val="3"/>
        </w:numPr>
        <w:spacing w:after="0" w:line="360" w:lineRule="auto"/>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Prawo materialne – wybrane zagadnienia ustaw:</w:t>
      </w:r>
    </w:p>
    <w:p w:rsidR="004B2BA7" w:rsidRP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xml:space="preserve">z dnia 27 marca 2003 r. o planowaniu i zagospodarowaniu przestrzennym (Dz. U. </w:t>
      </w:r>
      <w:r>
        <w:rPr>
          <w:rFonts w:ascii="Times New Roman" w:eastAsia="Times New Roman" w:hAnsi="Times New Roman" w:cs="Times New Roman"/>
          <w:sz w:val="24"/>
          <w:szCs w:val="24"/>
          <w:lang w:eastAsia="pl-PL"/>
        </w:rPr>
        <w:br/>
      </w:r>
      <w:r w:rsidRPr="004B2BA7">
        <w:rPr>
          <w:rFonts w:ascii="Times New Roman" w:eastAsia="Times New Roman" w:hAnsi="Times New Roman" w:cs="Times New Roman"/>
          <w:sz w:val="24"/>
          <w:szCs w:val="24"/>
          <w:lang w:eastAsia="pl-PL"/>
        </w:rPr>
        <w:t>z 2017 r., poz. 1073);</w:t>
      </w:r>
    </w:p>
    <w:p w:rsidR="004B2BA7" w:rsidRP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z dnia 7 lipca 1994 r. – Prawo budowlane (</w:t>
      </w:r>
      <w:proofErr w:type="spellStart"/>
      <w:r w:rsidRPr="004B2BA7">
        <w:rPr>
          <w:rFonts w:ascii="Times New Roman" w:eastAsia="Times New Roman" w:hAnsi="Times New Roman" w:cs="Times New Roman"/>
          <w:sz w:val="24"/>
          <w:szCs w:val="24"/>
          <w:lang w:eastAsia="pl-PL"/>
        </w:rPr>
        <w:t>t.j</w:t>
      </w:r>
      <w:proofErr w:type="spellEnd"/>
      <w:r w:rsidRPr="004B2BA7">
        <w:rPr>
          <w:rFonts w:ascii="Times New Roman" w:eastAsia="Times New Roman" w:hAnsi="Times New Roman" w:cs="Times New Roman"/>
          <w:sz w:val="24"/>
          <w:szCs w:val="24"/>
          <w:lang w:eastAsia="pl-PL"/>
        </w:rPr>
        <w:t xml:space="preserve">. Dz. U. 2017 r., poz.1332)  – </w:t>
      </w:r>
      <w:r>
        <w:rPr>
          <w:rFonts w:ascii="Times New Roman" w:eastAsia="Times New Roman" w:hAnsi="Times New Roman" w:cs="Times New Roman"/>
          <w:sz w:val="24"/>
          <w:szCs w:val="24"/>
          <w:lang w:eastAsia="pl-PL"/>
        </w:rPr>
        <w:br/>
      </w:r>
      <w:r w:rsidRPr="004B2BA7">
        <w:rPr>
          <w:rFonts w:ascii="Times New Roman" w:eastAsia="Times New Roman" w:hAnsi="Times New Roman" w:cs="Times New Roman"/>
          <w:sz w:val="24"/>
          <w:szCs w:val="24"/>
          <w:lang w:eastAsia="pl-PL"/>
        </w:rPr>
        <w:t xml:space="preserve">z uwzględnieniem niezbędnych instytucji uregulowanych w ustawie z dnia 3 października 2008 r. o udostępnianiu informacji o środowisku i jego ochronie, udziale społeczeństwa w ochronie środowiska oraz o ocenach oddziaływania na środowisko (Dz. U. z 2016 r., poz. 353 z </w:t>
      </w:r>
      <w:proofErr w:type="spellStart"/>
      <w:r w:rsidRPr="004B2BA7">
        <w:rPr>
          <w:rFonts w:ascii="Times New Roman" w:eastAsia="Times New Roman" w:hAnsi="Times New Roman" w:cs="Times New Roman"/>
          <w:sz w:val="24"/>
          <w:szCs w:val="24"/>
          <w:lang w:eastAsia="pl-PL"/>
        </w:rPr>
        <w:t>późn</w:t>
      </w:r>
      <w:proofErr w:type="spellEnd"/>
      <w:r w:rsidRPr="004B2BA7">
        <w:rPr>
          <w:rFonts w:ascii="Times New Roman" w:eastAsia="Times New Roman" w:hAnsi="Times New Roman" w:cs="Times New Roman"/>
          <w:sz w:val="24"/>
          <w:szCs w:val="24"/>
          <w:lang w:eastAsia="pl-PL"/>
        </w:rPr>
        <w:t>. zm.). i w ustawie z dnia 23 lipca 2003 r. o ochronie zabytków i opiece nad zabytkami (Dz. U. z 2014 r., poz.1446 ze zm.);</w:t>
      </w:r>
    </w:p>
    <w:p w:rsidR="004B2BA7" w:rsidRP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z dnia 21 sierpnia 1997 r. o gospodarce nieruchomościami (Dz. U. 2016 r., poz. 2147).</w:t>
      </w:r>
    </w:p>
    <w:p w:rsidR="004B2BA7" w:rsidRP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Prawo procesowe – wybrane zagadnienia Kodeksu postępowania administracyjnego (ustawa z dnia 14 czerwca 1960 r., Dz. U. z 2017 r., poz. 1257)</w:t>
      </w:r>
    </w:p>
    <w:p w:rsidR="004B2BA7" w:rsidRP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p>
    <w:p w:rsidR="004B2BA7" w:rsidRPr="004B2BA7" w:rsidRDefault="004B2BA7" w:rsidP="004B2BA7">
      <w:pPr>
        <w:pStyle w:val="Akapitzlist"/>
        <w:numPr>
          <w:ilvl w:val="0"/>
          <w:numId w:val="3"/>
        </w:numPr>
        <w:spacing w:after="0" w:line="360" w:lineRule="auto"/>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Udział prokuratora w postępowaniu administracyjnym.</w:t>
      </w:r>
    </w:p>
    <w:p w:rsidR="004B2BA7" w:rsidRP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lastRenderedPageBreak/>
        <w:t>Zasady udziału prokuratora w postępowaniu administracyjnym. Formy udziału: żądanie wszczęcia postępowania, zgłoszenie udziału, wzruszanie rozstrzygnięć ostatecznych – sprzeciw, sprzeciw a odwołanie. Regulacje szczególne zawarte w przepisach Regulaminu wewnętrznego urzędowania powszechnych jednostek organizacyjnych prokuratury.</w:t>
      </w:r>
    </w:p>
    <w:p w:rsid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u prokuratorów wykonujących zadania z zakresu prawa administracyjnego</w:t>
      </w:r>
      <w:r w:rsidRPr="004B2BA7">
        <w:rPr>
          <w:rFonts w:ascii="Times New Roman" w:eastAsia="Times New Roman" w:hAnsi="Times New Roman" w:cs="Times New Roman"/>
          <w:sz w:val="24"/>
          <w:szCs w:val="24"/>
          <w:lang w:eastAsia="pl-PL"/>
        </w:rPr>
        <w:t xml:space="preserve"> jest nabycie umiejętności opracowywania wniosków o wszczęcie postępowania administracyjnego oraz zwyczajnych i nadzwyczajnych środków zaskarżenia, a także zapoznanie aplikantów z metodyką pracy prokuratorów, którym powierzono zadania z zakresu prawa administracyjnego, ze szczególnym uwzględnieniem działań w sprawach, w których prokurator sporządza sprzeciw od ostatecznej decyzji administracyjnej</w:t>
      </w:r>
      <w:r>
        <w:rPr>
          <w:rFonts w:ascii="Times New Roman" w:eastAsia="Times New Roman" w:hAnsi="Times New Roman" w:cs="Times New Roman"/>
          <w:sz w:val="24"/>
          <w:szCs w:val="24"/>
          <w:lang w:eastAsia="pl-PL"/>
        </w:rPr>
        <w:t>.</w:t>
      </w:r>
    </w:p>
    <w:p w:rsidR="004B2BA7" w:rsidRP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W związku z powyższym aplikanci powinni w trakcie praktyk nabyć umiejętności obejmujące:</w:t>
      </w:r>
    </w:p>
    <w:p w:rsidR="004B2BA7" w:rsidRP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rejestrowanie spraw „Pa” poprzez zapoznanie się z urządzeniami rejestrowymi, sposobem dekretowania spraw, techniką wyłączania materiałów z postępowania karnego, zakładania akt nowej sprawy „Pa” i zasadami jej wykreślania z urządzeń ewidencyjnych jako sprawy zakończonej,</w:t>
      </w:r>
    </w:p>
    <w:p w:rsidR="008C5233" w:rsidRDefault="004B2BA7" w:rsidP="004B2BA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w:t>
      </w:r>
      <w:r w:rsidR="008C5233">
        <w:rPr>
          <w:rFonts w:ascii="Times New Roman" w:eastAsia="Times New Roman" w:hAnsi="Times New Roman" w:cs="Times New Roman"/>
          <w:sz w:val="24"/>
          <w:szCs w:val="24"/>
          <w:lang w:eastAsia="pl-PL"/>
        </w:rPr>
        <w:t xml:space="preserve"> zapoznanie zasadami i formami udziału prokuratora w postepowaniu administracyjnym oraz zapoznanie z aktami spraw administracyjnych prowadzonych </w:t>
      </w:r>
      <w:r w:rsidR="008C5233">
        <w:rPr>
          <w:rFonts w:ascii="Times New Roman" w:eastAsia="Times New Roman" w:hAnsi="Times New Roman" w:cs="Times New Roman"/>
          <w:sz w:val="24"/>
          <w:szCs w:val="24"/>
          <w:lang w:eastAsia="pl-PL"/>
        </w:rPr>
        <w:br/>
        <w:t>w powszechnych jednostkach organizacyjnych prokuratur,</w:t>
      </w:r>
    </w:p>
    <w:p w:rsidR="004B2BA7" w:rsidRPr="004B2BA7" w:rsidRDefault="008C5233" w:rsidP="004B2BA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B2BA7" w:rsidRPr="004B2BA7">
        <w:rPr>
          <w:rFonts w:ascii="Times New Roman" w:eastAsia="Times New Roman" w:hAnsi="Times New Roman" w:cs="Times New Roman"/>
          <w:sz w:val="24"/>
          <w:szCs w:val="24"/>
          <w:lang w:eastAsia="pl-PL"/>
        </w:rPr>
        <w:t>planowanie czynności podejmowanych przez prokuratora w reakcji na wniosek osób o podjęcie czynności w trybie postępowania administracyjnego lub sądowo-administracyjnego oraz w sprawach wyłączonych na odcinku „Pa” lub z prowadzonych bądź nadzorowanych spraw karnych,</w:t>
      </w:r>
    </w:p>
    <w:p w:rsidR="004B2BA7" w:rsidRP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opracowywanie stosownych pism (z uwzględnieniem podstawy prawnej), kierowanych w takich sprawach do właściwych organów-instytucji, o nadesłanie dokumentów, które mogą być niezbędne do prawidłowego rozpoznania wniosku (np. pisma o nadesłanie akt),</w:t>
      </w:r>
    </w:p>
    <w:p w:rsidR="004B2BA7" w:rsidRP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ocenę zgromadzonego w sprawie „Pa” materiału celem ustalenia, czy uzasadnia on konieczność podjęcia przez prokuratora w danej sprawie dalszych czynności, ich rodzaju oraz opracowanie projektu pisma prokuratora do właściwego organu administracji lub sądu bądź odpowiedzi do zainteresowanego o braku podstaw do czynności prokuratora w sprawie,</w:t>
      </w:r>
    </w:p>
    <w:p w:rsidR="004B2BA7" w:rsidRP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sporządzanie wniosku o wszczęcie postępowania administracyjnego, środków odwoławczych oraz sprzeciwów od decyzji ostatecznych.</w:t>
      </w:r>
    </w:p>
    <w:p w:rsid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lastRenderedPageBreak/>
        <w:t xml:space="preserve">Nadto aplikanci w miarę możliwości powinni uczestniczyć (również w charakterze protokolantów) w czynnościach przyjęcia do protokołu ustnych wyjaśnień oraz </w:t>
      </w:r>
      <w:r w:rsidR="00943A12">
        <w:rPr>
          <w:rFonts w:ascii="Times New Roman" w:eastAsia="Times New Roman" w:hAnsi="Times New Roman" w:cs="Times New Roman"/>
          <w:sz w:val="24"/>
          <w:szCs w:val="24"/>
          <w:lang w:eastAsia="pl-PL"/>
        </w:rPr>
        <w:br/>
      </w:r>
      <w:r w:rsidRPr="004B2BA7">
        <w:rPr>
          <w:rFonts w:ascii="Times New Roman" w:eastAsia="Times New Roman" w:hAnsi="Times New Roman" w:cs="Times New Roman"/>
          <w:sz w:val="24"/>
          <w:szCs w:val="24"/>
          <w:lang w:eastAsia="pl-PL"/>
        </w:rPr>
        <w:t>w czynnościach przesłuchania świadków we wskazanej kategorii spraw.</w:t>
      </w:r>
    </w:p>
    <w:p w:rsidR="008C5233" w:rsidRDefault="008C5233" w:rsidP="004B2BA7">
      <w:pPr>
        <w:spacing w:after="0" w:line="360" w:lineRule="auto"/>
        <w:ind w:firstLine="708"/>
        <w:jc w:val="both"/>
        <w:rPr>
          <w:rFonts w:ascii="Times New Roman" w:eastAsia="Times New Roman" w:hAnsi="Times New Roman" w:cs="Times New Roman"/>
          <w:sz w:val="24"/>
          <w:szCs w:val="24"/>
          <w:lang w:eastAsia="pl-PL"/>
        </w:rPr>
      </w:pPr>
    </w:p>
    <w:p w:rsid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w Wydziałach Gospodarczych KRS sadów rejonowych</w:t>
      </w:r>
      <w:r w:rsidRPr="004B2BA7">
        <w:rPr>
          <w:rFonts w:ascii="Times New Roman" w:eastAsia="Times New Roman" w:hAnsi="Times New Roman" w:cs="Times New Roman"/>
          <w:sz w:val="24"/>
          <w:szCs w:val="24"/>
          <w:lang w:eastAsia="pl-PL"/>
        </w:rPr>
        <w:t xml:space="preserve"> jest ugruntowanie wiedzy z zakresu prawa gospodarczego zdobytej na XXV i XXVII zjeździe</w:t>
      </w:r>
    </w:p>
    <w:p w:rsidR="004B2BA7" w:rsidRDefault="009E00FC" w:rsidP="009E00FC">
      <w:pPr>
        <w:spacing w:after="0" w:line="360" w:lineRule="auto"/>
        <w:ind w:firstLine="708"/>
        <w:jc w:val="both"/>
        <w:rPr>
          <w:rFonts w:ascii="Times New Roman" w:eastAsia="Times New Roman" w:hAnsi="Times New Roman" w:cs="Times New Roman"/>
          <w:sz w:val="24"/>
          <w:szCs w:val="24"/>
          <w:lang w:eastAsia="pl-PL"/>
        </w:rPr>
      </w:pPr>
      <w:r w:rsidRPr="009E00FC">
        <w:rPr>
          <w:rFonts w:ascii="Times New Roman" w:eastAsia="Times New Roman" w:hAnsi="Times New Roman" w:cs="Times New Roman"/>
          <w:sz w:val="24"/>
          <w:szCs w:val="24"/>
          <w:lang w:eastAsia="pl-PL"/>
        </w:rPr>
        <w:t xml:space="preserve">W związku z powyższym aplikanci powinni w trakcie praktyk </w:t>
      </w:r>
      <w:r>
        <w:rPr>
          <w:rFonts w:ascii="Times New Roman" w:eastAsia="Times New Roman" w:hAnsi="Times New Roman" w:cs="Times New Roman"/>
          <w:sz w:val="24"/>
          <w:szCs w:val="24"/>
          <w:lang w:eastAsia="pl-PL"/>
        </w:rPr>
        <w:t xml:space="preserve">zapoznać się </w:t>
      </w:r>
      <w:r>
        <w:rPr>
          <w:rFonts w:ascii="Times New Roman" w:eastAsia="Times New Roman" w:hAnsi="Times New Roman" w:cs="Times New Roman"/>
          <w:sz w:val="24"/>
          <w:szCs w:val="24"/>
          <w:lang w:eastAsia="pl-PL"/>
        </w:rPr>
        <w:br/>
        <w:t>z rejestrami wchodzącymi w skład KRS, ze specyfiką prowadzonych spraw rejestrowych dla każdego z rejestrów (r</w:t>
      </w:r>
      <w:r w:rsidRPr="009E00FC">
        <w:rPr>
          <w:rFonts w:ascii="Times New Roman" w:eastAsia="Times New Roman" w:hAnsi="Times New Roman" w:cs="Times New Roman"/>
          <w:sz w:val="24"/>
          <w:szCs w:val="24"/>
          <w:lang w:eastAsia="pl-PL"/>
        </w:rPr>
        <w:t>ejestru przedsiębiorców,</w:t>
      </w:r>
      <w:r>
        <w:rPr>
          <w:rFonts w:ascii="Times New Roman" w:eastAsia="Times New Roman" w:hAnsi="Times New Roman" w:cs="Times New Roman"/>
          <w:sz w:val="24"/>
          <w:szCs w:val="24"/>
          <w:lang w:eastAsia="pl-PL"/>
        </w:rPr>
        <w:t xml:space="preserve"> </w:t>
      </w:r>
      <w:r w:rsidRPr="009E00FC">
        <w:rPr>
          <w:rFonts w:ascii="Times New Roman" w:eastAsia="Times New Roman" w:hAnsi="Times New Roman" w:cs="Times New Roman"/>
          <w:sz w:val="24"/>
          <w:szCs w:val="24"/>
          <w:lang w:eastAsia="pl-PL"/>
        </w:rPr>
        <w:t>rejestru stowarzyszeń,</w:t>
      </w:r>
      <w:r>
        <w:rPr>
          <w:rFonts w:ascii="Times New Roman" w:eastAsia="Times New Roman" w:hAnsi="Times New Roman" w:cs="Times New Roman"/>
          <w:sz w:val="24"/>
          <w:szCs w:val="24"/>
          <w:lang w:eastAsia="pl-PL"/>
        </w:rPr>
        <w:t xml:space="preserve"> i</w:t>
      </w:r>
      <w:r w:rsidRPr="009E00FC">
        <w:rPr>
          <w:rFonts w:ascii="Times New Roman" w:eastAsia="Times New Roman" w:hAnsi="Times New Roman" w:cs="Times New Roman"/>
          <w:sz w:val="24"/>
          <w:szCs w:val="24"/>
          <w:lang w:eastAsia="pl-PL"/>
        </w:rPr>
        <w:t>nnych organizacji społecznych i zawodowych, fundacji</w:t>
      </w:r>
      <w:r>
        <w:rPr>
          <w:rFonts w:ascii="Times New Roman" w:eastAsia="Times New Roman" w:hAnsi="Times New Roman" w:cs="Times New Roman"/>
          <w:sz w:val="24"/>
          <w:szCs w:val="24"/>
          <w:lang w:eastAsia="pl-PL"/>
        </w:rPr>
        <w:t xml:space="preserve">, </w:t>
      </w:r>
      <w:r w:rsidRPr="009E00FC">
        <w:rPr>
          <w:rFonts w:ascii="Times New Roman" w:eastAsia="Times New Roman" w:hAnsi="Times New Roman" w:cs="Times New Roman"/>
          <w:sz w:val="24"/>
          <w:szCs w:val="24"/>
          <w:lang w:eastAsia="pl-PL"/>
        </w:rPr>
        <w:t>publicznych zakładów opieki zdrowotnej,</w:t>
      </w:r>
      <w:r>
        <w:rPr>
          <w:rFonts w:ascii="Times New Roman" w:eastAsia="Times New Roman" w:hAnsi="Times New Roman" w:cs="Times New Roman"/>
          <w:sz w:val="24"/>
          <w:szCs w:val="24"/>
          <w:lang w:eastAsia="pl-PL"/>
        </w:rPr>
        <w:t xml:space="preserve"> </w:t>
      </w:r>
      <w:r w:rsidRPr="009E00FC">
        <w:rPr>
          <w:rFonts w:ascii="Times New Roman" w:eastAsia="Times New Roman" w:hAnsi="Times New Roman" w:cs="Times New Roman"/>
          <w:sz w:val="24"/>
          <w:szCs w:val="24"/>
          <w:lang w:eastAsia="pl-PL"/>
        </w:rPr>
        <w:t>rejestru dłużników niewypłacalnych</w:t>
      </w:r>
      <w:r>
        <w:rPr>
          <w:rFonts w:ascii="Times New Roman" w:eastAsia="Times New Roman" w:hAnsi="Times New Roman" w:cs="Times New Roman"/>
          <w:sz w:val="24"/>
          <w:szCs w:val="24"/>
          <w:lang w:eastAsia="pl-PL"/>
        </w:rPr>
        <w:t xml:space="preserve">) i sposobem ich prowadzenia, dokumentami stanowiącymi podstawę wpisu do KRS. </w:t>
      </w:r>
    </w:p>
    <w:p w:rsid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4B2BA7" w:rsidRDefault="004B2BA7" w:rsidP="004B2BA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Powyższe nie wyklucza powierzania aplikantom również innych zadań wynikających z normalnego toku pracy prokuratorskiej – zwłaszcza takich, z którymi dotychczas jeszcze się nie zetknęli. Zadania te jednak mogą mieć wyłącznie charakter uzupełniający w stosunku do przedmiotu praktyki określonego w programie aplikacji. Patroni zadbać powinni, by nie przeważały one w trakcie praktyki oraz aby aplikanci mogli pracować także na materiałach (sprawach), którymi patron formalnie się nie zajmuje, zwłaszcza gdyby miało to umożliwić im poznanie szerokiego zakresu zagadnień związanych nie tylko bezpośrednio z tematyką poprzedzającego zjazdu, ale też wpływających na podniesienie ich ogólnych umiejętności. Służyć ma temu również zapoznanie aplikantów z zasadami biurowości, w tym prowadzenia urządzeń ewidencyjnych.</w:t>
      </w:r>
    </w:p>
    <w:p w:rsidR="004B2BA7" w:rsidRDefault="004B2BA7" w:rsidP="004B2BA7">
      <w:pPr>
        <w:spacing w:after="0" w:line="240" w:lineRule="auto"/>
        <w:rPr>
          <w:rFonts w:ascii="Times New Roman" w:eastAsia="Times New Roman" w:hAnsi="Times New Roman" w:cs="Times New Roman"/>
          <w:sz w:val="24"/>
          <w:szCs w:val="24"/>
          <w:lang w:eastAsia="pl-PL"/>
        </w:rPr>
      </w:pPr>
    </w:p>
    <w:p w:rsidR="004B2BA7" w:rsidRDefault="004B2BA7" w:rsidP="004B2BA7">
      <w:pPr>
        <w:spacing w:after="0" w:line="360" w:lineRule="auto"/>
        <w:ind w:left="354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Działu Dydaktycznego</w:t>
      </w:r>
      <w:r>
        <w:rPr>
          <w:rFonts w:ascii="Times New Roman" w:eastAsia="Times New Roman" w:hAnsi="Times New Roman" w:cs="Times New Roman"/>
          <w:sz w:val="24"/>
          <w:szCs w:val="24"/>
          <w:lang w:eastAsia="pl-PL"/>
        </w:rPr>
        <w:br/>
        <w:t>Ośrodka Aplikacji Prokuratorskiej</w:t>
      </w:r>
      <w:r>
        <w:rPr>
          <w:rFonts w:ascii="Times New Roman" w:eastAsia="Times New Roman" w:hAnsi="Times New Roman" w:cs="Times New Roman"/>
          <w:sz w:val="24"/>
          <w:szCs w:val="24"/>
          <w:lang w:eastAsia="pl-PL"/>
        </w:rPr>
        <w:br/>
        <w:t>Krajowej Szkoły Sądownictwa i Prokuratury</w:t>
      </w:r>
    </w:p>
    <w:p w:rsidR="004B2BA7" w:rsidRDefault="004B2BA7" w:rsidP="004B2BA7">
      <w:pPr>
        <w:spacing w:after="0" w:line="360" w:lineRule="auto"/>
        <w:ind w:left="3540"/>
        <w:jc w:val="center"/>
        <w:rPr>
          <w:rFonts w:ascii="Times New Roman" w:eastAsia="Times New Roman" w:hAnsi="Times New Roman" w:cs="Times New Roman"/>
          <w:sz w:val="24"/>
          <w:szCs w:val="24"/>
          <w:lang w:eastAsia="pl-PL"/>
        </w:rPr>
      </w:pPr>
    </w:p>
    <w:p w:rsidR="004B2BA7" w:rsidRDefault="004B2BA7" w:rsidP="004B2BA7">
      <w:pPr>
        <w:spacing w:after="0" w:line="360" w:lineRule="auto"/>
        <w:ind w:left="3538"/>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Marta Zin</w:t>
      </w:r>
    </w:p>
    <w:p w:rsidR="004B2BA7" w:rsidRDefault="004B2BA7" w:rsidP="004B2BA7">
      <w:pPr>
        <w:spacing w:after="0" w:line="360" w:lineRule="auto"/>
        <w:ind w:left="3540"/>
        <w:jc w:val="center"/>
      </w:pPr>
      <w:r>
        <w:rPr>
          <w:rFonts w:ascii="Times New Roman" w:eastAsia="Times New Roman" w:hAnsi="Times New Roman" w:cs="Times New Roman"/>
          <w:sz w:val="24"/>
          <w:szCs w:val="24"/>
          <w:lang w:eastAsia="pl-PL"/>
        </w:rPr>
        <w:t xml:space="preserve">prokurator  </w:t>
      </w:r>
    </w:p>
    <w:p w:rsidR="001A0C0D" w:rsidRDefault="001A0C0D"/>
    <w:sectPr w:rsidR="001A0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01F0"/>
    <w:multiLevelType w:val="hybridMultilevel"/>
    <w:tmpl w:val="5FA6D8C8"/>
    <w:lvl w:ilvl="0" w:tplc="3E7EED7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4219063F"/>
    <w:multiLevelType w:val="hybridMultilevel"/>
    <w:tmpl w:val="159A25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CFD2223"/>
    <w:multiLevelType w:val="hybridMultilevel"/>
    <w:tmpl w:val="7586F9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2B00A6F"/>
    <w:multiLevelType w:val="hybridMultilevel"/>
    <w:tmpl w:val="6FF8F1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BA7"/>
    <w:rsid w:val="001A0C0D"/>
    <w:rsid w:val="004B2BA7"/>
    <w:rsid w:val="008C5233"/>
    <w:rsid w:val="00943A12"/>
    <w:rsid w:val="009E00FC"/>
    <w:rsid w:val="00EE3EE5"/>
    <w:rsid w:val="00F87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2B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2B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2B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2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87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1135</Words>
  <Characters>6815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Zin</dc:creator>
  <cp:lastModifiedBy>Marta Zin</cp:lastModifiedBy>
  <cp:revision>3</cp:revision>
  <dcterms:created xsi:type="dcterms:W3CDTF">2020-07-15T12:06:00Z</dcterms:created>
  <dcterms:modified xsi:type="dcterms:W3CDTF">2020-07-17T09:53:00Z</dcterms:modified>
</cp:coreProperties>
</file>