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C0" w:rsidRPr="00971FC0" w:rsidRDefault="00971FC0" w:rsidP="00971FC0">
      <w:pPr>
        <w:spacing w:after="0" w:line="36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OAP-II.420.29.2021</w:t>
      </w:r>
      <w:r w:rsidRPr="00971FC0">
        <w:rPr>
          <w:rFonts w:ascii="Times New Roman" w:eastAsia="Times New Roman" w:hAnsi="Times New Roman" w:cs="Times New Roman"/>
          <w:sz w:val="24"/>
          <w:szCs w:val="24"/>
          <w:lang w:eastAsia="pl-PL"/>
        </w:rPr>
        <w:t xml:space="preserve"> </w:t>
      </w:r>
      <w:r w:rsidRPr="00971FC0">
        <w:rPr>
          <w:rFonts w:ascii="Times New Roman" w:eastAsia="Times New Roman" w:hAnsi="Times New Roman" w:cs="Times New Roman"/>
          <w:sz w:val="24"/>
          <w:szCs w:val="24"/>
          <w:lang w:eastAsia="pl-PL"/>
        </w:rPr>
        <w:tab/>
      </w:r>
      <w:r w:rsidRPr="00971FC0">
        <w:rPr>
          <w:rFonts w:ascii="Times New Roman" w:eastAsia="Times New Roman" w:hAnsi="Times New Roman" w:cs="Times New Roman"/>
          <w:sz w:val="24"/>
          <w:szCs w:val="24"/>
          <w:lang w:eastAsia="pl-PL"/>
        </w:rPr>
        <w:tab/>
      </w:r>
      <w:r w:rsidRPr="00971FC0">
        <w:rPr>
          <w:rFonts w:ascii="Times New Roman" w:eastAsia="Times New Roman" w:hAnsi="Times New Roman" w:cs="Times New Roman"/>
          <w:sz w:val="24"/>
          <w:szCs w:val="24"/>
          <w:lang w:eastAsia="pl-PL"/>
        </w:rPr>
        <w:tab/>
      </w:r>
      <w:r w:rsidRPr="00971FC0">
        <w:rPr>
          <w:rFonts w:ascii="Times New Roman" w:eastAsia="Times New Roman" w:hAnsi="Times New Roman" w:cs="Times New Roman"/>
          <w:sz w:val="24"/>
          <w:szCs w:val="24"/>
          <w:lang w:eastAsia="pl-PL"/>
        </w:rPr>
        <w:tab/>
      </w:r>
      <w:r w:rsidRPr="00971FC0">
        <w:rPr>
          <w:rFonts w:ascii="Times New Roman" w:eastAsia="Times New Roman" w:hAnsi="Times New Roman" w:cs="Times New Roman"/>
          <w:sz w:val="24"/>
          <w:szCs w:val="24"/>
          <w:lang w:eastAsia="pl-PL"/>
        </w:rPr>
        <w:tab/>
        <w:t xml:space="preserve">Kraków, dnia </w:t>
      </w:r>
      <w:r>
        <w:rPr>
          <w:rFonts w:ascii="Times New Roman" w:eastAsia="Times New Roman" w:hAnsi="Times New Roman" w:cs="Times New Roman"/>
          <w:sz w:val="24"/>
          <w:szCs w:val="24"/>
          <w:lang w:eastAsia="pl-PL"/>
        </w:rPr>
        <w:t>16 lipca</w:t>
      </w:r>
      <w:r w:rsidRPr="00971FC0">
        <w:rPr>
          <w:rFonts w:ascii="Times New Roman" w:eastAsia="Times New Roman" w:hAnsi="Times New Roman" w:cs="Times New Roman"/>
          <w:sz w:val="24"/>
          <w:szCs w:val="24"/>
          <w:lang w:eastAsia="pl-PL"/>
        </w:rPr>
        <w:t xml:space="preserve">  2021 r.</w:t>
      </w:r>
    </w:p>
    <w:p w:rsidR="00971FC0" w:rsidRPr="00971FC0" w:rsidRDefault="00971FC0" w:rsidP="00971FC0">
      <w:pPr>
        <w:tabs>
          <w:tab w:val="left" w:pos="4820"/>
        </w:tabs>
        <w:spacing w:after="0" w:line="240" w:lineRule="auto"/>
        <w:rPr>
          <w:rFonts w:ascii="Times New Roman" w:eastAsia="Times New Roman" w:hAnsi="Times New Roman" w:cs="Times New Roman"/>
          <w:b/>
          <w:sz w:val="24"/>
          <w:szCs w:val="24"/>
          <w:lang w:eastAsia="pl-PL"/>
        </w:rPr>
      </w:pPr>
    </w:p>
    <w:p w:rsidR="00971FC0" w:rsidRPr="00971FC0" w:rsidRDefault="00971FC0" w:rsidP="00971FC0">
      <w:pPr>
        <w:tabs>
          <w:tab w:val="left" w:pos="4820"/>
        </w:tabs>
        <w:spacing w:after="0" w:line="240" w:lineRule="auto"/>
        <w:rPr>
          <w:rFonts w:ascii="Times New Roman" w:eastAsia="Times New Roman" w:hAnsi="Times New Roman" w:cs="Times New Roman"/>
          <w:b/>
          <w:sz w:val="24"/>
          <w:szCs w:val="24"/>
          <w:lang w:eastAsia="pl-PL"/>
        </w:rPr>
      </w:pPr>
    </w:p>
    <w:p w:rsidR="00971FC0" w:rsidRPr="00971FC0" w:rsidRDefault="00971FC0" w:rsidP="00971FC0">
      <w:pPr>
        <w:tabs>
          <w:tab w:val="left" w:pos="4820"/>
        </w:tabs>
        <w:spacing w:after="0" w:line="240" w:lineRule="auto"/>
        <w:rPr>
          <w:rFonts w:ascii="Times New Roman" w:eastAsia="Times New Roman" w:hAnsi="Times New Roman" w:cs="Times New Roman"/>
          <w:b/>
          <w:sz w:val="24"/>
          <w:szCs w:val="24"/>
          <w:lang w:eastAsia="pl-PL"/>
        </w:rPr>
      </w:pPr>
      <w:r w:rsidRPr="00971FC0">
        <w:rPr>
          <w:rFonts w:ascii="Times New Roman" w:eastAsia="Times New Roman" w:hAnsi="Times New Roman" w:cs="Times New Roman"/>
          <w:b/>
          <w:sz w:val="24"/>
          <w:szCs w:val="24"/>
          <w:lang w:eastAsia="pl-PL"/>
        </w:rPr>
        <w:tab/>
        <w:t>Do Państwa</w:t>
      </w:r>
    </w:p>
    <w:p w:rsidR="00971FC0" w:rsidRPr="00971FC0" w:rsidRDefault="00971FC0" w:rsidP="00971FC0">
      <w:pPr>
        <w:tabs>
          <w:tab w:val="left" w:pos="4820"/>
        </w:tabs>
        <w:spacing w:after="0" w:line="240" w:lineRule="auto"/>
        <w:rPr>
          <w:rFonts w:ascii="Times New Roman" w:eastAsia="Times New Roman" w:hAnsi="Times New Roman" w:cs="Times New Roman"/>
          <w:b/>
          <w:sz w:val="24"/>
          <w:szCs w:val="24"/>
          <w:lang w:eastAsia="pl-PL"/>
        </w:rPr>
      </w:pPr>
      <w:r w:rsidRPr="00971FC0">
        <w:rPr>
          <w:rFonts w:ascii="Times New Roman" w:eastAsia="Times New Roman" w:hAnsi="Times New Roman" w:cs="Times New Roman"/>
          <w:b/>
          <w:sz w:val="24"/>
          <w:szCs w:val="24"/>
          <w:lang w:eastAsia="pl-PL"/>
        </w:rPr>
        <w:tab/>
        <w:t xml:space="preserve">Patronów koordynatorów </w:t>
      </w:r>
    </w:p>
    <w:p w:rsidR="00971FC0" w:rsidRPr="00971FC0" w:rsidRDefault="00971FC0" w:rsidP="00971FC0">
      <w:pPr>
        <w:tabs>
          <w:tab w:val="left" w:pos="4820"/>
        </w:tabs>
        <w:spacing w:after="0" w:line="240" w:lineRule="auto"/>
        <w:rPr>
          <w:rFonts w:ascii="Times New Roman" w:eastAsia="Times New Roman" w:hAnsi="Times New Roman" w:cs="Times New Roman"/>
          <w:b/>
          <w:sz w:val="24"/>
          <w:szCs w:val="24"/>
          <w:lang w:eastAsia="pl-PL"/>
        </w:rPr>
      </w:pPr>
      <w:r w:rsidRPr="00971FC0">
        <w:rPr>
          <w:rFonts w:ascii="Times New Roman" w:eastAsia="Times New Roman" w:hAnsi="Times New Roman" w:cs="Times New Roman"/>
          <w:b/>
          <w:sz w:val="24"/>
          <w:szCs w:val="24"/>
          <w:lang w:eastAsia="pl-PL"/>
        </w:rPr>
        <w:tab/>
        <w:t xml:space="preserve">oraz Patronów praktyk </w:t>
      </w:r>
    </w:p>
    <w:p w:rsidR="00971FC0" w:rsidRPr="00971FC0" w:rsidRDefault="00971FC0" w:rsidP="00971FC0">
      <w:pPr>
        <w:tabs>
          <w:tab w:val="left" w:pos="4820"/>
        </w:tabs>
        <w:spacing w:after="0" w:line="240" w:lineRule="auto"/>
        <w:rPr>
          <w:rFonts w:ascii="Times New Roman" w:eastAsia="Times New Roman" w:hAnsi="Times New Roman" w:cs="Times New Roman"/>
          <w:b/>
          <w:sz w:val="24"/>
          <w:szCs w:val="24"/>
          <w:lang w:eastAsia="pl-PL"/>
        </w:rPr>
      </w:pPr>
      <w:r w:rsidRPr="00971FC0">
        <w:rPr>
          <w:rFonts w:ascii="Times New Roman" w:eastAsia="Times New Roman" w:hAnsi="Times New Roman" w:cs="Times New Roman"/>
          <w:b/>
          <w:sz w:val="24"/>
          <w:szCs w:val="24"/>
          <w:lang w:eastAsia="pl-PL"/>
        </w:rPr>
        <w:tab/>
        <w:t>aplikantów aplikacji prokuratorskiej</w:t>
      </w:r>
    </w:p>
    <w:p w:rsidR="00971FC0" w:rsidRPr="00971FC0" w:rsidRDefault="00971FC0" w:rsidP="00971FC0">
      <w:pPr>
        <w:spacing w:after="0" w:line="360" w:lineRule="auto"/>
        <w:jc w:val="both"/>
        <w:rPr>
          <w:rFonts w:ascii="Times New Roman" w:eastAsia="Times New Roman" w:hAnsi="Times New Roman" w:cs="Times New Roman"/>
          <w:sz w:val="24"/>
          <w:szCs w:val="24"/>
          <w:lang w:eastAsia="pl-PL"/>
        </w:rPr>
      </w:pPr>
    </w:p>
    <w:p w:rsidR="00971FC0" w:rsidRPr="00971FC0" w:rsidRDefault="00971FC0" w:rsidP="00971FC0">
      <w:pPr>
        <w:spacing w:after="0" w:line="360" w:lineRule="auto"/>
        <w:jc w:val="both"/>
        <w:rPr>
          <w:rFonts w:ascii="Times New Roman" w:eastAsia="Times New Roman" w:hAnsi="Times New Roman" w:cs="Times New Roman"/>
          <w:b/>
          <w:i/>
          <w:sz w:val="24"/>
          <w:szCs w:val="24"/>
          <w:lang w:eastAsia="pl-PL"/>
        </w:rPr>
      </w:pPr>
    </w:p>
    <w:p w:rsidR="00971FC0" w:rsidRPr="00971FC0" w:rsidRDefault="00971FC0" w:rsidP="00971FC0">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1</w:t>
      </w:r>
      <w:r w:rsidRPr="00971FC0">
        <w:rPr>
          <w:rFonts w:ascii="Times New Roman" w:eastAsia="Times New Roman" w:hAnsi="Times New Roman" w:cs="Times New Roman"/>
          <w:b/>
          <w:i/>
          <w:sz w:val="24"/>
          <w:szCs w:val="24"/>
          <w:lang w:eastAsia="pl-PL"/>
        </w:rPr>
        <w:t xml:space="preserve">  rocznika </w:t>
      </w:r>
      <w:proofErr w:type="spellStart"/>
      <w:r w:rsidRPr="00971FC0">
        <w:rPr>
          <w:rFonts w:ascii="Times New Roman" w:eastAsia="Times New Roman" w:hAnsi="Times New Roman" w:cs="Times New Roman"/>
          <w:b/>
          <w:i/>
          <w:sz w:val="24"/>
          <w:szCs w:val="24"/>
          <w:lang w:eastAsia="pl-PL"/>
        </w:rPr>
        <w:t>aplikacj</w:t>
      </w:r>
      <w:proofErr w:type="spellEnd"/>
      <w:r>
        <w:rPr>
          <w:rFonts w:ascii="Times New Roman" w:eastAsia="Times New Roman" w:hAnsi="Times New Roman" w:cs="Times New Roman"/>
          <w:b/>
          <w:i/>
          <w:sz w:val="24"/>
          <w:szCs w:val="24"/>
          <w:lang w:eastAsia="pl-PL"/>
        </w:rPr>
        <w:t xml:space="preserve"> </w:t>
      </w:r>
      <w:proofErr w:type="spellStart"/>
      <w:r w:rsidRPr="00971FC0">
        <w:rPr>
          <w:rFonts w:ascii="Times New Roman" w:eastAsia="Times New Roman" w:hAnsi="Times New Roman" w:cs="Times New Roman"/>
          <w:b/>
          <w:i/>
          <w:sz w:val="24"/>
          <w:szCs w:val="24"/>
          <w:lang w:eastAsia="pl-PL"/>
        </w:rPr>
        <w:t>i</w:t>
      </w:r>
      <w:r>
        <w:rPr>
          <w:rFonts w:ascii="Times New Roman" w:eastAsia="Times New Roman" w:hAnsi="Times New Roman" w:cs="Times New Roman"/>
          <w:b/>
          <w:i/>
          <w:sz w:val="24"/>
          <w:szCs w:val="24"/>
          <w:lang w:eastAsia="pl-PL"/>
        </w:rPr>
        <w:t>uzupełniającej</w:t>
      </w:r>
      <w:proofErr w:type="spellEnd"/>
      <w:r w:rsidRPr="00971FC0">
        <w:rPr>
          <w:rFonts w:ascii="Times New Roman" w:eastAsia="Times New Roman" w:hAnsi="Times New Roman" w:cs="Times New Roman"/>
          <w:b/>
          <w:i/>
          <w:sz w:val="24"/>
          <w:szCs w:val="24"/>
          <w:lang w:eastAsia="pl-PL"/>
        </w:rPr>
        <w:t xml:space="preserve"> prokuratorskiej po XXIV zjeździe</w:t>
      </w:r>
    </w:p>
    <w:p w:rsidR="00971FC0" w:rsidRPr="00971FC0" w:rsidRDefault="00971FC0" w:rsidP="00971FC0">
      <w:pPr>
        <w:spacing w:after="0" w:line="360" w:lineRule="auto"/>
        <w:jc w:val="both"/>
        <w:rPr>
          <w:rFonts w:ascii="Times New Roman" w:eastAsia="Times New Roman" w:hAnsi="Times New Roman" w:cs="Times New Roman"/>
          <w:b/>
          <w:i/>
          <w:sz w:val="24"/>
          <w:szCs w:val="24"/>
          <w:lang w:eastAsia="pl-PL"/>
        </w:rPr>
      </w:pPr>
    </w:p>
    <w:p w:rsidR="00971FC0" w:rsidRPr="00971FC0" w:rsidRDefault="00971FC0" w:rsidP="00971FC0">
      <w:pPr>
        <w:spacing w:after="0" w:line="360" w:lineRule="auto"/>
        <w:ind w:firstLine="708"/>
        <w:jc w:val="both"/>
        <w:rPr>
          <w:rFonts w:ascii="Times New Roman" w:eastAsia="Times New Roman" w:hAnsi="Times New Roman" w:cs="Times New Roman"/>
          <w:b/>
          <w:sz w:val="24"/>
          <w:szCs w:val="24"/>
          <w:lang w:eastAsia="pl-PL"/>
        </w:rPr>
      </w:pPr>
      <w:r w:rsidRPr="00971FC0">
        <w:rPr>
          <w:rFonts w:ascii="Times New Roman" w:eastAsia="Times New Roman" w:hAnsi="Times New Roman" w:cs="Times New Roman"/>
          <w:sz w:val="24"/>
          <w:szCs w:val="24"/>
          <w:lang w:eastAsia="pl-PL"/>
        </w:rPr>
        <w:t xml:space="preserve">W oparciu o § 2, 9 i 10 zarządzenia Dyrektora Krajowej Szkoły Sądownictwa </w:t>
      </w:r>
      <w:r w:rsidRPr="00971FC0">
        <w:rPr>
          <w:rFonts w:ascii="Times New Roman" w:eastAsia="Times New Roman" w:hAnsi="Times New Roman" w:cs="Times New Roman"/>
          <w:sz w:val="24"/>
          <w:szCs w:val="24"/>
          <w:lang w:eastAsia="pl-PL"/>
        </w:rPr>
        <w:br/>
        <w:t xml:space="preserve">i Prokuratury w Krakowie Nr 132/2019 z dnia 15 marca 2019 roku w sprawie szczegółowych zasad odbywania praktyki przez aplikantów aplikacji sędziowskiej i prokuratorskiej, uprzejmie przedstawiam szczegółowy zakres tematyczny, który powinien być przedmiotem praktyk aplikantów aplikacji </w:t>
      </w:r>
      <w:r>
        <w:rPr>
          <w:rFonts w:ascii="Times New Roman" w:eastAsia="Times New Roman" w:hAnsi="Times New Roman" w:cs="Times New Roman"/>
          <w:sz w:val="24"/>
          <w:szCs w:val="24"/>
          <w:lang w:eastAsia="pl-PL"/>
        </w:rPr>
        <w:t xml:space="preserve">uzupełniającej </w:t>
      </w:r>
      <w:r w:rsidRPr="00971FC0">
        <w:rPr>
          <w:rFonts w:ascii="Times New Roman" w:eastAsia="Times New Roman" w:hAnsi="Times New Roman" w:cs="Times New Roman"/>
          <w:sz w:val="24"/>
          <w:szCs w:val="24"/>
          <w:lang w:eastAsia="pl-PL"/>
        </w:rPr>
        <w:t xml:space="preserve">prokuratorskiej, odbywanych w  prokuraturach okręgowych – u prokuratorów wykonujących zadania z zakresu prawa cywilnego </w:t>
      </w:r>
      <w:r>
        <w:rPr>
          <w:rFonts w:ascii="Times New Roman" w:eastAsia="Times New Roman" w:hAnsi="Times New Roman" w:cs="Times New Roman"/>
          <w:sz w:val="24"/>
          <w:szCs w:val="24"/>
          <w:lang w:eastAsia="pl-PL"/>
        </w:rPr>
        <w:br/>
      </w:r>
      <w:r w:rsidRPr="00971FC0">
        <w:rPr>
          <w:rFonts w:ascii="Times New Roman" w:eastAsia="Times New Roman" w:hAnsi="Times New Roman" w:cs="Times New Roman"/>
          <w:b/>
          <w:sz w:val="24"/>
          <w:szCs w:val="24"/>
          <w:lang w:eastAsia="pl-PL"/>
        </w:rPr>
        <w:t>w wymiarze 1 dnia w okresie od 6 do 10 września 2021 r. oraz 1 dnia w okresie od</w:t>
      </w:r>
      <w:r>
        <w:rPr>
          <w:rFonts w:ascii="Times New Roman" w:eastAsia="Times New Roman" w:hAnsi="Times New Roman" w:cs="Times New Roman"/>
          <w:b/>
          <w:sz w:val="24"/>
          <w:szCs w:val="24"/>
          <w:lang w:eastAsia="pl-PL"/>
        </w:rPr>
        <w:t xml:space="preserve"> </w:t>
      </w:r>
      <w:r w:rsidRPr="00971FC0">
        <w:rPr>
          <w:rFonts w:ascii="Times New Roman" w:eastAsia="Times New Roman" w:hAnsi="Times New Roman" w:cs="Times New Roman"/>
          <w:b/>
          <w:sz w:val="24"/>
          <w:szCs w:val="24"/>
          <w:lang w:eastAsia="pl-PL"/>
        </w:rPr>
        <w:t>13 do 17 września 2021 r.</w:t>
      </w:r>
    </w:p>
    <w:p w:rsidR="00971FC0" w:rsidRPr="00971FC0" w:rsidRDefault="00971FC0" w:rsidP="00971FC0">
      <w:pPr>
        <w:spacing w:after="0" w:line="360" w:lineRule="auto"/>
        <w:ind w:firstLine="708"/>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sidRPr="00971FC0">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971FC0" w:rsidRDefault="00971FC0" w:rsidP="00971FC0">
      <w:pPr>
        <w:spacing w:after="0" w:line="360" w:lineRule="auto"/>
        <w:ind w:firstLine="708"/>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 xml:space="preserve">Przedmiotem XXIV zjazdu aplikacji prokuratorskiej, który odbędzie się w dniach od </w:t>
      </w:r>
      <w:r>
        <w:rPr>
          <w:rFonts w:ascii="Times New Roman" w:eastAsia="Times New Roman" w:hAnsi="Times New Roman" w:cs="Times New Roman"/>
          <w:sz w:val="24"/>
          <w:szCs w:val="24"/>
          <w:lang w:eastAsia="pl-PL"/>
        </w:rPr>
        <w:t>4 do 5 września</w:t>
      </w:r>
      <w:r w:rsidRPr="00971FC0">
        <w:rPr>
          <w:rFonts w:ascii="Times New Roman" w:eastAsia="Times New Roman" w:hAnsi="Times New Roman" w:cs="Times New Roman"/>
          <w:sz w:val="24"/>
          <w:szCs w:val="24"/>
          <w:lang w:eastAsia="pl-PL"/>
        </w:rPr>
        <w:t xml:space="preserve"> 2021 roku będą następujące zagadnienia:</w:t>
      </w:r>
    </w:p>
    <w:p w:rsidR="00971FC0" w:rsidRPr="00971FC0" w:rsidRDefault="00971FC0" w:rsidP="00971FC0">
      <w:pPr>
        <w:spacing w:after="0" w:line="360" w:lineRule="auto"/>
        <w:ind w:firstLine="708"/>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b/>
          <w:bCs/>
          <w:iCs/>
          <w:sz w:val="24"/>
          <w:szCs w:val="28"/>
          <w:lang w:eastAsia="pl-PL"/>
        </w:rPr>
        <w:t xml:space="preserve">Uprawnienie prokuratora do zaskarżania orzeczeń sądowych </w:t>
      </w:r>
    </w:p>
    <w:p w:rsidR="00971FC0" w:rsidRDefault="00971FC0" w:rsidP="00971FC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Zaskarżanie orzeczeń przez prokuratora. Podstawa normatywna i terminy do wnoszenia środków zaskarżenia. Apelacja jako środek odwoławczy (w procesie i postępowaniu nieprocesowym). Terminy do wniesienia apelacji w zależności od formy udziału prokuratora w postępowaniu. Wymagania formalne i podstawy prawne apelacji. Substrat i zakres zaskarżenia. Zarzuty apelacji, rodzaje zarzutów, sposób ich formułowania, przyczyny nieważności postępowania. Wnioski apelacji i sposób ich formułowania. Uzasadnienie apelacji i jego konstrukcja. postępowanie przed sądem odwoławczym.</w:t>
      </w:r>
    </w:p>
    <w:p w:rsidR="00971FC0" w:rsidRDefault="00971FC0" w:rsidP="00971FC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Zażalenie jako środek odwoławczy (w postępowaniu procesowym i innych rodzajach postępowania). Postanowienia, na które przysługuje zażalenie. Konstrukcja zażalenia.</w:t>
      </w:r>
    </w:p>
    <w:p w:rsidR="00971FC0" w:rsidRPr="00971FC0" w:rsidRDefault="00971FC0" w:rsidP="00971FC0">
      <w:pPr>
        <w:spacing w:after="0" w:line="360" w:lineRule="auto"/>
        <w:ind w:firstLine="708"/>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b/>
          <w:bCs/>
          <w:iCs/>
          <w:sz w:val="24"/>
          <w:szCs w:val="28"/>
          <w:lang w:eastAsia="pl-PL"/>
        </w:rPr>
        <w:t>Skarga o wznowienie postępowania i skarga kasacyjna</w:t>
      </w:r>
    </w:p>
    <w:p w:rsidR="00971FC0" w:rsidRDefault="00971FC0" w:rsidP="00971FC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Istota skargi o wznowienie postępowania. Rodzaje orzeczeń, od których przysługuje skarga o wznowienie postępowania. Podstawy i terminy do wniesienia skargi. Wymogi formalne skargi o wznowienie postępowania. Skarga kasacyjna. Orzeczenia, od których przysługuje skarga kasacyjna. Dopuszczalność skargi kasacyjnej. Podmioty uprawnione do wniesienia skargi kasacyjnej; zakres uprawnienia prokuratora powszechnej jednostki organizacyjnej i Prokuratora Generalnego do wniesienia skargi kasacyjnej. Termin i podstawy skargi kasacyjnej. Wymogi formalne skargi kasacyjnej i okoliczności uzasadniające przyjęcie skargi kasacyjnej do rozpoznania.</w:t>
      </w:r>
    </w:p>
    <w:p w:rsidR="00971FC0" w:rsidRPr="00971FC0" w:rsidRDefault="00971FC0" w:rsidP="00971FC0">
      <w:pPr>
        <w:spacing w:after="0" w:line="360" w:lineRule="auto"/>
        <w:ind w:firstLine="708"/>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Celem praktyk odbywanych w</w:t>
      </w:r>
      <w:r w:rsidRPr="00971FC0">
        <w:rPr>
          <w:rFonts w:ascii="Times New Roman" w:eastAsia="Times New Roman" w:hAnsi="Times New Roman" w:cs="Times New Roman"/>
          <w:b/>
          <w:sz w:val="24"/>
          <w:szCs w:val="24"/>
          <w:lang w:eastAsia="pl-PL"/>
        </w:rPr>
        <w:t xml:space="preserve"> </w:t>
      </w:r>
      <w:r w:rsidRPr="00971FC0">
        <w:rPr>
          <w:rFonts w:ascii="Times New Roman" w:eastAsia="Times New Roman" w:hAnsi="Times New Roman" w:cs="Times New Roman"/>
          <w:sz w:val="24"/>
          <w:szCs w:val="24"/>
          <w:lang w:eastAsia="pl-PL"/>
        </w:rPr>
        <w:t>prokuraturach okręgowych (u prokuratorów wykonujący zadania z zakresu prawa cywilnego) jest utrwalenie wiedzy dotyczącej udziału prokuratora w postępowaniu cywilnym wszczętym z inicjatywy innych podmiotów, pozycji prokuratora w sprawie cywilnej, a także sporządzania przez prokuratora środków zaskarżenia. Aplikanci winni zapoznać się z aktami spraw, w których wywiedziono tego rodzaju środki, jak również sporządzać projekty środków odwoławczych.</w:t>
      </w:r>
    </w:p>
    <w:p w:rsidR="00971FC0" w:rsidRPr="00971FC0" w:rsidRDefault="00971FC0" w:rsidP="00971FC0">
      <w:pPr>
        <w:spacing w:after="0" w:line="360" w:lineRule="auto"/>
        <w:ind w:firstLine="708"/>
        <w:jc w:val="both"/>
        <w:rPr>
          <w:rFonts w:ascii="Times New Roman" w:eastAsia="Calibri" w:hAnsi="Times New Roman" w:cs="Times New Roman"/>
          <w:kern w:val="144"/>
          <w:sz w:val="24"/>
          <w:szCs w:val="24"/>
          <w:lang w:eastAsia="pl-PL"/>
        </w:rPr>
      </w:pPr>
      <w:r w:rsidRPr="00971FC0">
        <w:rPr>
          <w:rFonts w:ascii="Times New Roman" w:eastAsia="Calibri" w:hAnsi="Times New Roman" w:cs="Times New Roman"/>
          <w:kern w:val="144"/>
          <w:sz w:val="24"/>
          <w:szCs w:val="24"/>
          <w:lang w:eastAsia="pl-PL"/>
        </w:rPr>
        <w:t>Podczas praktyk aplikanci powinni również nabyć praktyczne umiejętności, obejmujące:</w:t>
      </w:r>
    </w:p>
    <w:p w:rsidR="00971FC0" w:rsidRPr="00971FC0" w:rsidRDefault="00971FC0" w:rsidP="00971FC0">
      <w:pPr>
        <w:numPr>
          <w:ilvl w:val="0"/>
          <w:numId w:val="2"/>
        </w:numPr>
        <w:spacing w:after="0" w:line="360" w:lineRule="auto"/>
        <w:contextualSpacing/>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znajomość zasad rejestracji spraw cywilnych w prokuraturze poprzez zapoznanie się z urządzeniami rejestrowymi, sposobem dekretowania spraw, techniką wyłączania materiałów z postępowania karnego, zakładania akt nowej sprawy „</w:t>
      </w:r>
      <w:proofErr w:type="spellStart"/>
      <w:r w:rsidRPr="00971FC0">
        <w:rPr>
          <w:rFonts w:ascii="Times New Roman" w:eastAsia="Times New Roman" w:hAnsi="Times New Roman" w:cs="Times New Roman"/>
          <w:sz w:val="24"/>
          <w:szCs w:val="24"/>
          <w:lang w:eastAsia="pl-PL"/>
        </w:rPr>
        <w:t>Pc</w:t>
      </w:r>
      <w:proofErr w:type="spellEnd"/>
      <w:r w:rsidRPr="00971FC0">
        <w:rPr>
          <w:rFonts w:ascii="Times New Roman" w:eastAsia="Times New Roman" w:hAnsi="Times New Roman" w:cs="Times New Roman"/>
          <w:sz w:val="24"/>
          <w:szCs w:val="24"/>
          <w:lang w:eastAsia="pl-PL"/>
        </w:rPr>
        <w:t>” i zasad jej wykreślania z urządzeń ewidencyjnych jako sprawy zakończonej;</w:t>
      </w:r>
    </w:p>
    <w:p w:rsidR="00971FC0" w:rsidRPr="00971FC0" w:rsidRDefault="00971FC0" w:rsidP="00971FC0">
      <w:pPr>
        <w:numPr>
          <w:ilvl w:val="0"/>
          <w:numId w:val="2"/>
        </w:numPr>
        <w:spacing w:after="0" w:line="360" w:lineRule="auto"/>
        <w:contextualSpacing/>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ocenę zgromadzonego w sprawie materiału dowodowego pod kątem podjęcia decyzji końcowej dotyczącej sposobu załatwienia sprawy, tj. ustalenia, czy zaistniały przesłanki formalne i materialno-prawne w celu ustalenia do zainicjowania postępowania sądowego poprzez skierowanie pozwu lub wniosku, czy zaistniały w sprawie podstawy do wywiedzenia apelacji czy też do wstąpienia – na podstawie art. 7 k.p.c. i art. 60 § 1 k.p.c. – do toczącego się już postępowania sądowego;</w:t>
      </w:r>
    </w:p>
    <w:p w:rsidR="00971FC0" w:rsidRPr="00971FC0" w:rsidRDefault="00971FC0" w:rsidP="00971FC0">
      <w:pPr>
        <w:numPr>
          <w:ilvl w:val="0"/>
          <w:numId w:val="2"/>
        </w:numPr>
        <w:spacing w:after="0" w:line="360" w:lineRule="auto"/>
        <w:contextualSpacing/>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 xml:space="preserve">opracowanie, stosownie do poczynionych ustaleń, projektu właściwego pisma inicjującego postępowanie sądowe (pozwu lub wniosku), projektu apelacji, skargi kasacyjnej oraz skargi o wznowienie postępowania, jak również projektu odpowiedzi do zainteresowanego o braku przesłanek formalnych i materialnych do wywiedzenia </w:t>
      </w:r>
      <w:r w:rsidRPr="00971FC0">
        <w:rPr>
          <w:rFonts w:ascii="Times New Roman" w:eastAsia="Times New Roman" w:hAnsi="Times New Roman" w:cs="Times New Roman"/>
          <w:sz w:val="24"/>
          <w:szCs w:val="24"/>
          <w:lang w:eastAsia="pl-PL"/>
        </w:rPr>
        <w:lastRenderedPageBreak/>
        <w:t>wyżej wymienionych środków prawnych, bądź o braku podstaw prawnych do zgłoszenia przez prokuratora udziału w postepowaniu toczącym się przed sądem, wszczętym przez osoby uprawnione.</w:t>
      </w:r>
    </w:p>
    <w:p w:rsidR="00971FC0" w:rsidRPr="00971FC0" w:rsidRDefault="00971FC0" w:rsidP="00971FC0">
      <w:pPr>
        <w:spacing w:after="0" w:line="360" w:lineRule="auto"/>
        <w:jc w:val="both"/>
        <w:rPr>
          <w:rFonts w:ascii="Times New Roman" w:eastAsia="Times New Roman" w:hAnsi="Times New Roman" w:cs="Times New Roman"/>
          <w:sz w:val="24"/>
          <w:szCs w:val="24"/>
          <w:lang w:eastAsia="pl-PL"/>
        </w:rPr>
      </w:pPr>
    </w:p>
    <w:p w:rsidR="00971FC0" w:rsidRPr="00971FC0" w:rsidRDefault="00971FC0" w:rsidP="00971FC0">
      <w:pPr>
        <w:spacing w:after="0" w:line="360" w:lineRule="auto"/>
        <w:ind w:firstLine="708"/>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Ponadto aplikanci powinni uczestniczyć (także w charakterze protokolantów) w czynnościach informacyjnego wysłuchania osób będących stronami lub uczestnikami postępowania oraz w czynnościach przesłuchania świadków, które prokurator podejmuje w trybie art. 69 § 1 i 2 ustawy Prawo o prokuraturze z dnia 28 stycznia 2016 r. w celu rozpoznania i wyjaśnienia istoty sprawy.</w:t>
      </w:r>
    </w:p>
    <w:p w:rsidR="00971FC0" w:rsidRPr="00971FC0" w:rsidRDefault="00971FC0" w:rsidP="00971FC0">
      <w:pPr>
        <w:spacing w:after="0" w:line="360" w:lineRule="auto"/>
        <w:ind w:firstLine="708"/>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Powyższe zalecenia nie eliminują możliwości wykonywania przez aplikantów innych zadań, wynikających z bieżącego funkcjonowania sądu i prokuratury. Patroni zadbać jednak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ich ogólnych umiejętności. Służyć ma temu również zapoznanie aplikantów z zasadami biurowości, w tym prowadzenia urządzeń ewidencyjnych.</w:t>
      </w:r>
    </w:p>
    <w:p w:rsidR="00971FC0" w:rsidRPr="00971FC0" w:rsidRDefault="00971FC0" w:rsidP="00971FC0">
      <w:pPr>
        <w:spacing w:after="0" w:line="240" w:lineRule="auto"/>
        <w:ind w:firstLine="284"/>
        <w:jc w:val="both"/>
        <w:rPr>
          <w:rFonts w:ascii="Times New Roman" w:eastAsia="Times New Roman" w:hAnsi="Times New Roman" w:cs="Times New Roman"/>
          <w:sz w:val="24"/>
          <w:szCs w:val="24"/>
          <w:lang w:eastAsia="pl-PL"/>
        </w:rPr>
      </w:pPr>
      <w:r w:rsidRPr="00971FC0">
        <w:rPr>
          <w:rFonts w:ascii="Times New Roman" w:eastAsia="Times New Roman" w:hAnsi="Times New Roman" w:cs="Times New Roman"/>
          <w:b/>
          <w:sz w:val="24"/>
          <w:szCs w:val="24"/>
          <w:lang w:eastAsia="pl-PL"/>
        </w:rPr>
        <w:t xml:space="preserve">Końcowo uprzejmie informuję, że przedmiotem sprawdzianu wiedzy, który aplikanci będą pisać po odbyciu praktyk po XXIV zjeździe, tj. w dniu </w:t>
      </w:r>
      <w:r>
        <w:rPr>
          <w:rFonts w:ascii="Times New Roman" w:eastAsia="Times New Roman" w:hAnsi="Times New Roman" w:cs="Times New Roman"/>
          <w:b/>
          <w:sz w:val="24"/>
          <w:szCs w:val="24"/>
          <w:lang w:eastAsia="pl-PL"/>
        </w:rPr>
        <w:t>18 września</w:t>
      </w:r>
      <w:r w:rsidRPr="00971FC0">
        <w:rPr>
          <w:rFonts w:ascii="Times New Roman" w:eastAsia="Times New Roman" w:hAnsi="Times New Roman" w:cs="Times New Roman"/>
          <w:b/>
          <w:sz w:val="24"/>
          <w:szCs w:val="24"/>
          <w:lang w:eastAsia="pl-PL"/>
        </w:rPr>
        <w:t xml:space="preserve"> 2021 r. będzie sporządzenie projektu apelacji lub skargi o wznowienie postępowania w jednym z typów spraw będących przedmiotem zjazdów bloku cywilnego</w:t>
      </w:r>
      <w:r w:rsidRPr="00971FC0">
        <w:rPr>
          <w:rFonts w:ascii="Times New Roman" w:eastAsia="Times New Roman" w:hAnsi="Times New Roman" w:cs="Times New Roman"/>
          <w:sz w:val="24"/>
          <w:szCs w:val="24"/>
          <w:lang w:eastAsia="pl-PL"/>
        </w:rPr>
        <w:t>. Dlatego ważnym jest, aby aplikanci podczas praktyk opanowali tę umiejętność w jak najwyższym stopniu.</w:t>
      </w:r>
    </w:p>
    <w:p w:rsidR="00971FC0" w:rsidRPr="00971FC0" w:rsidRDefault="00971FC0" w:rsidP="00971FC0">
      <w:pPr>
        <w:spacing w:after="0" w:line="360" w:lineRule="auto"/>
        <w:ind w:firstLine="708"/>
        <w:jc w:val="both"/>
        <w:rPr>
          <w:rFonts w:ascii="Times New Roman" w:eastAsia="Times New Roman" w:hAnsi="Times New Roman" w:cs="Times New Roman"/>
          <w:sz w:val="24"/>
          <w:szCs w:val="24"/>
          <w:lang w:eastAsia="pl-PL"/>
        </w:rPr>
      </w:pPr>
    </w:p>
    <w:p w:rsidR="00971FC0" w:rsidRPr="00971FC0" w:rsidRDefault="00971FC0" w:rsidP="00971FC0">
      <w:pPr>
        <w:spacing w:after="0" w:line="240" w:lineRule="auto"/>
        <w:rPr>
          <w:rFonts w:ascii="Times New Roman" w:eastAsia="Times New Roman" w:hAnsi="Times New Roman" w:cs="Times New Roman"/>
          <w:sz w:val="24"/>
          <w:szCs w:val="24"/>
          <w:lang w:eastAsia="pl-PL"/>
        </w:rPr>
      </w:pPr>
    </w:p>
    <w:p w:rsidR="00971FC0" w:rsidRPr="00971FC0" w:rsidRDefault="00971FC0" w:rsidP="00971FC0">
      <w:pPr>
        <w:spacing w:after="0" w:line="240" w:lineRule="auto"/>
        <w:rPr>
          <w:rFonts w:ascii="Times New Roman" w:eastAsia="Times New Roman" w:hAnsi="Times New Roman" w:cs="Times New Roman"/>
          <w:sz w:val="24"/>
          <w:szCs w:val="24"/>
          <w:lang w:eastAsia="pl-PL"/>
        </w:rPr>
      </w:pPr>
    </w:p>
    <w:p w:rsidR="00971FC0" w:rsidRPr="00971FC0" w:rsidRDefault="00971FC0" w:rsidP="00971FC0">
      <w:pPr>
        <w:spacing w:after="0" w:line="360" w:lineRule="auto"/>
        <w:ind w:left="3540"/>
        <w:jc w:val="center"/>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Kierownik Działu Dydaktycznego</w:t>
      </w:r>
      <w:r w:rsidRPr="00971FC0">
        <w:rPr>
          <w:rFonts w:ascii="Times New Roman" w:eastAsia="Times New Roman" w:hAnsi="Times New Roman" w:cs="Times New Roman"/>
          <w:sz w:val="24"/>
          <w:szCs w:val="24"/>
          <w:lang w:eastAsia="pl-PL"/>
        </w:rPr>
        <w:br/>
        <w:t>Ośrodka Aplikacji Prokuratorskiej</w:t>
      </w:r>
      <w:r w:rsidRPr="00971FC0">
        <w:rPr>
          <w:rFonts w:ascii="Times New Roman" w:eastAsia="Times New Roman" w:hAnsi="Times New Roman" w:cs="Times New Roman"/>
          <w:sz w:val="24"/>
          <w:szCs w:val="24"/>
          <w:lang w:eastAsia="pl-PL"/>
        </w:rPr>
        <w:br/>
        <w:t>Krajowej Szkoły Sądownictwa i Prokuratury</w:t>
      </w:r>
    </w:p>
    <w:p w:rsidR="00971FC0" w:rsidRPr="00971FC0" w:rsidRDefault="00971FC0" w:rsidP="00971FC0">
      <w:pPr>
        <w:spacing w:after="0" w:line="360" w:lineRule="auto"/>
        <w:ind w:left="3540"/>
        <w:jc w:val="center"/>
        <w:rPr>
          <w:rFonts w:ascii="Times New Roman" w:eastAsia="Times New Roman" w:hAnsi="Times New Roman" w:cs="Times New Roman"/>
          <w:sz w:val="24"/>
          <w:szCs w:val="24"/>
          <w:lang w:eastAsia="pl-PL"/>
        </w:rPr>
      </w:pPr>
    </w:p>
    <w:p w:rsidR="00971FC0" w:rsidRPr="00971FC0" w:rsidRDefault="00971FC0" w:rsidP="00971FC0">
      <w:pPr>
        <w:spacing w:after="0" w:line="360" w:lineRule="auto"/>
        <w:ind w:left="3538"/>
        <w:jc w:val="center"/>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Marta Zin</w:t>
      </w:r>
    </w:p>
    <w:p w:rsidR="00971FC0" w:rsidRPr="00971FC0" w:rsidRDefault="00971FC0" w:rsidP="00971FC0">
      <w:pPr>
        <w:spacing w:after="0" w:line="360" w:lineRule="auto"/>
        <w:ind w:left="3540"/>
        <w:jc w:val="center"/>
        <w:rPr>
          <w:rFonts w:ascii="Times New Roman" w:eastAsia="Times New Roman" w:hAnsi="Times New Roman" w:cs="Times New Roman"/>
          <w:sz w:val="24"/>
          <w:szCs w:val="24"/>
          <w:lang w:eastAsia="pl-PL"/>
        </w:rPr>
      </w:pPr>
      <w:r w:rsidRPr="00971FC0">
        <w:rPr>
          <w:rFonts w:ascii="Times New Roman" w:eastAsia="Times New Roman" w:hAnsi="Times New Roman" w:cs="Times New Roman"/>
          <w:sz w:val="24"/>
          <w:szCs w:val="24"/>
          <w:lang w:eastAsia="pl-PL"/>
        </w:rPr>
        <w:t xml:space="preserve">prokurator  </w:t>
      </w:r>
    </w:p>
    <w:p w:rsidR="00971FC0" w:rsidRPr="00971FC0" w:rsidRDefault="00971FC0" w:rsidP="00971FC0">
      <w:pPr>
        <w:spacing w:after="0" w:line="360" w:lineRule="auto"/>
        <w:ind w:left="3540"/>
        <w:jc w:val="center"/>
        <w:rPr>
          <w:rFonts w:ascii="Times New Roman" w:eastAsia="Times New Roman" w:hAnsi="Times New Roman" w:cs="Times New Roman"/>
          <w:sz w:val="24"/>
          <w:szCs w:val="24"/>
          <w:lang w:eastAsia="pl-PL"/>
        </w:rPr>
      </w:pPr>
    </w:p>
    <w:p w:rsidR="00971FC0" w:rsidRPr="00971FC0" w:rsidRDefault="00971FC0" w:rsidP="00971FC0">
      <w:pPr>
        <w:spacing w:after="0" w:line="240" w:lineRule="auto"/>
        <w:rPr>
          <w:rFonts w:ascii="Times New Roman" w:eastAsia="Times New Roman" w:hAnsi="Times New Roman" w:cs="Times New Roman"/>
          <w:sz w:val="24"/>
          <w:szCs w:val="24"/>
          <w:lang w:eastAsia="pl-PL"/>
        </w:rPr>
      </w:pPr>
    </w:p>
    <w:p w:rsidR="00B9136F" w:rsidRDefault="00B9136F"/>
    <w:sectPr w:rsidR="00B9136F" w:rsidSect="00AE33FA">
      <w:headerReference w:type="default" r:id="rId8"/>
      <w:footerReference w:type="default" r:id="rId9"/>
      <w:headerReference w:type="first" r:id="rId10"/>
      <w:footerReference w:type="first" r:id="rId11"/>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90" w:rsidRDefault="002E6990">
      <w:pPr>
        <w:spacing w:after="0" w:line="240" w:lineRule="auto"/>
      </w:pPr>
      <w:r>
        <w:separator/>
      </w:r>
    </w:p>
  </w:endnote>
  <w:endnote w:type="continuationSeparator" w:id="0">
    <w:p w:rsidR="002E6990" w:rsidRDefault="002E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Default="00971FC0">
    <w:pPr>
      <w:pStyle w:val="Stopka"/>
    </w:pPr>
    <w:r>
      <w:fldChar w:fldCharType="begin"/>
    </w:r>
    <w:r>
      <w:instrText xml:space="preserve"> PAGE   \* MERGEFORMAT </w:instrText>
    </w:r>
    <w:r>
      <w:fldChar w:fldCharType="separate"/>
    </w:r>
    <w:r w:rsidR="009E135D">
      <w:rPr>
        <w:noProof/>
      </w:rPr>
      <w:t>3</w:t>
    </w:r>
    <w:r>
      <w:rPr>
        <w:noProof/>
      </w:rPr>
      <w:fldChar w:fldCharType="end"/>
    </w:r>
  </w:p>
  <w:p w:rsidR="00AE33FA" w:rsidRDefault="002E69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AE33FA" w:rsidTr="00AE33FA">
      <w:trPr>
        <w:trHeight w:val="23"/>
      </w:trPr>
      <w:tc>
        <w:tcPr>
          <w:tcW w:w="5099" w:type="dxa"/>
          <w:tcBorders>
            <w:top w:val="thinThickSmallGap" w:sz="12" w:space="0" w:color="auto"/>
          </w:tcBorders>
        </w:tcPr>
        <w:p w:rsidR="00AE33FA" w:rsidRPr="0074505E" w:rsidRDefault="002E6990" w:rsidP="00AE33FA">
          <w:pPr>
            <w:pStyle w:val="Stopka"/>
            <w:rPr>
              <w:sz w:val="4"/>
              <w:szCs w:val="4"/>
            </w:rPr>
          </w:pPr>
        </w:p>
      </w:tc>
    </w:tr>
  </w:tbl>
  <w:p w:rsidR="00AE33FA" w:rsidRPr="00A944C8" w:rsidRDefault="00971FC0" w:rsidP="00AE33FA">
    <w:pPr>
      <w:pStyle w:val="Stopka"/>
      <w:rPr>
        <w:sz w:val="18"/>
        <w:szCs w:val="18"/>
      </w:rPr>
    </w:pPr>
    <w:r w:rsidRPr="00A944C8">
      <w:rPr>
        <w:sz w:val="18"/>
        <w:szCs w:val="18"/>
      </w:rPr>
      <w:t>Krajowa Szkoła Sądownictwa i Prokuratury</w:t>
    </w:r>
  </w:p>
  <w:p w:rsidR="00AE33FA" w:rsidRPr="00A944C8" w:rsidRDefault="00971FC0" w:rsidP="00AE33FA">
    <w:pPr>
      <w:pStyle w:val="Stopka"/>
      <w:rPr>
        <w:sz w:val="18"/>
        <w:szCs w:val="18"/>
      </w:rPr>
    </w:pPr>
    <w:r w:rsidRPr="00A944C8">
      <w:rPr>
        <w:sz w:val="18"/>
        <w:szCs w:val="18"/>
      </w:rPr>
      <w:t>ul. Przy Rondzie 5, 31-547 Kraków</w:t>
    </w:r>
  </w:p>
  <w:p w:rsidR="00AE33FA" w:rsidRDefault="002E6990" w:rsidP="00AE33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90" w:rsidRDefault="002E6990">
      <w:pPr>
        <w:spacing w:after="0" w:line="240" w:lineRule="auto"/>
      </w:pPr>
      <w:r>
        <w:separator/>
      </w:r>
    </w:p>
  </w:footnote>
  <w:footnote w:type="continuationSeparator" w:id="0">
    <w:p w:rsidR="002E6990" w:rsidRDefault="002E6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Pr="009B38B3" w:rsidRDefault="00971FC0" w:rsidP="00AE33FA">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Default="00971FC0" w:rsidP="00AE33FA">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9264" behindDoc="0" locked="0" layoutInCell="1" allowOverlap="1" wp14:anchorId="31D9C222" wp14:editId="09F958F0">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AE33FA" w:rsidRDefault="002E6990" w:rsidP="00AE33FA">
    <w:pPr>
      <w:pStyle w:val="Nagwek"/>
      <w:ind w:right="4959"/>
      <w:jc w:val="center"/>
      <w:rPr>
        <w:b/>
      </w:rPr>
    </w:pPr>
  </w:p>
  <w:p w:rsidR="00AE33FA" w:rsidRPr="009E7ADE" w:rsidRDefault="002E6990" w:rsidP="00AE33FA">
    <w:pPr>
      <w:pStyle w:val="Nagwek"/>
      <w:ind w:left="-851" w:right="5526"/>
      <w:jc w:val="center"/>
      <w:rPr>
        <w:b/>
        <w:sz w:val="8"/>
        <w:szCs w:val="8"/>
      </w:rPr>
    </w:pPr>
  </w:p>
  <w:p w:rsidR="00AE33FA" w:rsidRPr="00551ABF" w:rsidRDefault="00971FC0" w:rsidP="00AE33FA">
    <w:pPr>
      <w:pStyle w:val="Nagwek"/>
      <w:ind w:left="-851" w:right="5526"/>
      <w:jc w:val="center"/>
      <w:rPr>
        <w:b/>
      </w:rPr>
    </w:pPr>
    <w:r w:rsidRPr="00551ABF">
      <w:rPr>
        <w:b/>
      </w:rPr>
      <w:t>KRAJOW</w:t>
    </w:r>
    <w:r>
      <w:rPr>
        <w:b/>
      </w:rPr>
      <w:t>A</w:t>
    </w:r>
    <w:r w:rsidRPr="00551ABF">
      <w:rPr>
        <w:b/>
      </w:rPr>
      <w:t xml:space="preserve"> SZKOŁ</w:t>
    </w:r>
    <w:r>
      <w:rPr>
        <w:b/>
      </w:rPr>
      <w:t>A</w:t>
    </w:r>
  </w:p>
  <w:p w:rsidR="00AE33FA" w:rsidRPr="00D021CB" w:rsidRDefault="00971FC0" w:rsidP="00AE33FA">
    <w:pPr>
      <w:pStyle w:val="Nagwek"/>
      <w:ind w:left="-851" w:right="5526"/>
      <w:jc w:val="center"/>
      <w:rPr>
        <w:b/>
      </w:rPr>
    </w:pPr>
    <w:r w:rsidRPr="00D021CB">
      <w:rPr>
        <w:b/>
      </w:rPr>
      <w:t>SĄDOWNICTWA I PROKURATURY</w:t>
    </w:r>
  </w:p>
  <w:p w:rsidR="00AE33FA" w:rsidRPr="004F17DC" w:rsidRDefault="002E6990" w:rsidP="00AE33FA">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0A8B"/>
    <w:multiLevelType w:val="hybridMultilevel"/>
    <w:tmpl w:val="3468E6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3FF7FAD"/>
    <w:multiLevelType w:val="hybridMultilevel"/>
    <w:tmpl w:val="5088F1A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D5C2271"/>
    <w:multiLevelType w:val="hybridMultilevel"/>
    <w:tmpl w:val="8A320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CFD11C8"/>
    <w:multiLevelType w:val="hybridMultilevel"/>
    <w:tmpl w:val="C6344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C0"/>
    <w:rsid w:val="002E6990"/>
    <w:rsid w:val="00971FC0"/>
    <w:rsid w:val="009E135D"/>
    <w:rsid w:val="00B91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71FC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71FC0"/>
  </w:style>
  <w:style w:type="paragraph" w:styleId="Nagwek">
    <w:name w:val="header"/>
    <w:basedOn w:val="Normalny"/>
    <w:link w:val="NagwekZnak"/>
    <w:rsid w:val="00971FC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71FC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71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71FC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71FC0"/>
  </w:style>
  <w:style w:type="paragraph" w:styleId="Nagwek">
    <w:name w:val="header"/>
    <w:basedOn w:val="Normalny"/>
    <w:link w:val="NagwekZnak"/>
    <w:rsid w:val="00971FC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71FC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71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5298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Małgorzata Daliniewska</cp:lastModifiedBy>
  <cp:revision>2</cp:revision>
  <dcterms:created xsi:type="dcterms:W3CDTF">2021-07-19T12:14:00Z</dcterms:created>
  <dcterms:modified xsi:type="dcterms:W3CDTF">2021-07-19T12:14:00Z</dcterms:modified>
</cp:coreProperties>
</file>