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E" w:rsidRPr="008F593E" w:rsidRDefault="008F593E" w:rsidP="008F5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Kraków,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lipca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8F593E" w:rsidRPr="008F593E" w:rsidRDefault="008F593E" w:rsidP="008F593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3E" w:rsidRPr="008F593E" w:rsidRDefault="008F593E" w:rsidP="008F593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3E" w:rsidRPr="008F593E" w:rsidRDefault="008F593E" w:rsidP="008F5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93E" w:rsidRPr="008F593E" w:rsidRDefault="008F593E" w:rsidP="008F593E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Patroni Koordynatorzy</w:t>
      </w:r>
    </w:p>
    <w:p w:rsidR="008F593E" w:rsidRPr="008F593E" w:rsidRDefault="008F593E" w:rsidP="008F593E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Patroni Praktyk</w:t>
      </w:r>
    </w:p>
    <w:p w:rsidR="008F593E" w:rsidRPr="008F593E" w:rsidRDefault="008F593E" w:rsidP="008F593E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aplikantów aplikacji prokuratorskiej</w:t>
      </w:r>
    </w:p>
    <w:p w:rsidR="008F593E" w:rsidRPr="008F593E" w:rsidRDefault="008F593E" w:rsidP="008F593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3E" w:rsidRPr="008F593E" w:rsidRDefault="008F593E" w:rsidP="008F593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3E" w:rsidRPr="008F593E" w:rsidRDefault="008F593E" w:rsidP="008F593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Dot. praktyk aplikantów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IX</w:t>
      </w:r>
      <w:r w:rsidRPr="008F59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rocznika aplikacji prokuratorskiej po XVI zjeździe</w:t>
      </w:r>
    </w:p>
    <w:p w:rsidR="008F593E" w:rsidRPr="008F593E" w:rsidRDefault="008F593E" w:rsidP="008F59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3E" w:rsidRDefault="008F593E" w:rsidP="008F593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2, 9 i 10 zarządzenia Dyrektora Krajowej Szkoły Sądownictwa 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Prokuratury w Krakowie Nr 132/2019 z dnia 15 marca  2019 roku w sprawie szczegółowych zasad odbywania praktyk przez aplikantów aplikacji sędziowskiej i prokuratorskiej, uprzejmie przedstawiam szczegółowy zakres tematyczny, który winien być przedmiotem praktyk aplikantów aplikacji prokuratorskiej 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odbywanych w prokuraturach okręgowych – wydziałach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działach 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sądowego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tygodnie, tj.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do 20 września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r),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sądach okręgowych – wydziałach karnych odwoławczych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tydzień, tj.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do 27 września 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r.). </w:t>
      </w:r>
    </w:p>
    <w:p w:rsidR="008F593E" w:rsidRPr="008F593E" w:rsidRDefault="008F593E" w:rsidP="008F593E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i znajomości orzecznictwa. Każdorazowo praktyka winna utrwalić wiedzę, zdobytą podczas bezpośrednio poprzedzających ją zajęć szkoleniowych w ramach zjazdu.</w:t>
      </w:r>
    </w:p>
    <w:p w:rsidR="008F593E" w:rsidRPr="008F593E" w:rsidRDefault="008F593E" w:rsidP="008F593E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XV zjazdu aplikacji prokuratorskiej, odbywającego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2 do 6 września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 r., są następujące zagadnienia:</w:t>
      </w:r>
    </w:p>
    <w:p w:rsidR="008F593E" w:rsidRPr="008F593E" w:rsidRDefault="008F593E" w:rsidP="008F593E">
      <w:pPr>
        <w:widowControl w:val="0"/>
        <w:numPr>
          <w:ilvl w:val="0"/>
          <w:numId w:val="3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prawo karne materialne: p</w:t>
      </w:r>
      <w:r w:rsidRPr="008F593E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rzestępstwa przeciwko mieniu,</w:t>
      </w:r>
    </w:p>
    <w:p w:rsidR="008F593E" w:rsidRPr="008F593E" w:rsidRDefault="008F593E" w:rsidP="008F593E">
      <w:pPr>
        <w:numPr>
          <w:ilvl w:val="0"/>
          <w:numId w:val="3"/>
        </w:numPr>
        <w:spacing w:before="120" w:after="12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karne procesowe: 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odwoławcze</w:t>
      </w:r>
      <w:r w:rsidR="00C7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zaskarżanie orzeczeń – postępowanie apelacyjne i zażaleniowe; ocena orzeczenia organu I instancji, terminy; granice i kierunki środka odwoławczego; podstawy odwoławcze; sporządzanie apelacji i zażaleń; przebieg postępowania odwoławczego; </w:t>
      </w:r>
      <w:r w:rsidR="00C7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zasadności środków odwoławczych innych uczestników postępowania; 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rozstrzygnięć sądu odwoławczego;.</w:t>
      </w:r>
    </w:p>
    <w:p w:rsidR="00C72E25" w:rsidRPr="008F593E" w:rsidRDefault="00C72E25" w:rsidP="00C72E2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Zasadniczym celem praktyki jest sporządzanie projektów środków odwoławczych, zapoznanie aplikantów z czynnościami prokuratora w postępowaniu odwoławczym, a także udział w rozprawach odwoławczych.</w:t>
      </w:r>
    </w:p>
    <w:p w:rsidR="008F593E" w:rsidRPr="008F593E" w:rsidRDefault="008F593E" w:rsidP="008F593E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oraz patroni koordynatorzy powinni zadbać o to, aby aplikanci mieli możliwość poznania wszelkich kwestii związanych z udziałem prokuratora w postępowaniu odwoławczym oraz sporządzaniem środków odwoławczych. </w:t>
      </w:r>
      <w:r w:rsidRPr="008F59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 prokuraturach okręgowych – wydziałach lub działach postępowania sądowego</w:t>
      </w:r>
      <w:r w:rsidRPr="008F593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należy stworzyć aplikantom możliwość dokonywania wnikliwej i wszechstronnej analizy i oceny orzeczeń sądów I instancji pod kątem trafności rozstrzygnięcia i zasadności wywiedzenia środka odwoławczego. </w:t>
      </w:r>
      <w:r w:rsidRPr="008F59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sądach okręgowych – wydziałach karnych odwoławczych </w:t>
      </w:r>
      <w:r w:rsidRPr="008F593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aplikanci powinni z kolei mieć możliwość dokonywania oceny wniesionych środków odwoławczych i sporządzania projektów rozstrzygnięć sądu II instancji przy uwzględnieniu specyfiki tych orzeczeń – zwłaszcza gdy chodzi o granice rozpoznania "na niekorzyść" wyznaczone przez apelację lub zażalenie wniesione przez oskarżyciela.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ostatnim zakresie szczególnie cenna byłaby możliwość poznania stanowiska sędziego-patrona co do formalnej i merytorycznej poprawności środków odwoławczych sporządzanych przez prokuratora.</w:t>
      </w:r>
    </w:p>
    <w:p w:rsidR="008F593E" w:rsidRPr="008F593E" w:rsidRDefault="008F593E" w:rsidP="008F593E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jest wykształcenie u aplikantów umiejętności oceny prawnej orzeczeń sądów I instancji, obrony własnego stanowiska w sprawie, zastosowania prawidłowej argumentacji dla podjęcia właściwej decyzji w zakresie możliwości zainicjowania postępowania odwoławczego oraz sporządzenia adekwatnego do okoliczności sprawy środka zaskarżenia.</w:t>
      </w:r>
    </w:p>
    <w:p w:rsidR="008F593E" w:rsidRPr="008F593E" w:rsidRDefault="008F593E" w:rsidP="008F593E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mieć na uwadze, że przedmiotem sprawdzianu, który aplikanci będą pisać na zjeździe XVI</w:t>
      </w:r>
      <w:r w:rsidR="00C72E2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2E2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30</w:t>
      </w:r>
      <w:r w:rsidRPr="008F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roku, jest opracowanie projektu apelacji. Stąd też podczas praktyk powinni oni opanować tę umiejętność w jak najwyższym stopniu.</w:t>
      </w:r>
    </w:p>
    <w:p w:rsidR="008F593E" w:rsidRPr="008F593E" w:rsidRDefault="008F593E" w:rsidP="008F593E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3E" w:rsidRPr="008F593E" w:rsidRDefault="008F593E" w:rsidP="008F593E">
      <w:pPr>
        <w:spacing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3E" w:rsidRPr="008F593E" w:rsidRDefault="00C72E25" w:rsidP="008F593E">
      <w:pPr>
        <w:spacing w:after="0"/>
        <w:ind w:left="354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p.o. </w:t>
      </w:r>
      <w:r w:rsidR="008F593E" w:rsidRPr="008F593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Kierownik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a</w:t>
      </w:r>
    </w:p>
    <w:p w:rsidR="008F593E" w:rsidRPr="008F593E" w:rsidRDefault="008F593E" w:rsidP="008F593E">
      <w:pPr>
        <w:spacing w:after="0"/>
        <w:ind w:left="354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F593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Działu Dydaktycznego</w:t>
      </w:r>
    </w:p>
    <w:p w:rsidR="008F593E" w:rsidRPr="008F593E" w:rsidRDefault="008F593E" w:rsidP="008F593E">
      <w:pPr>
        <w:spacing w:after="0"/>
        <w:ind w:left="354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F593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w Ośrodku Aplikacji Prokuratorskiej</w:t>
      </w:r>
    </w:p>
    <w:p w:rsidR="008F593E" w:rsidRPr="008F593E" w:rsidRDefault="008F593E" w:rsidP="008F593E">
      <w:pPr>
        <w:spacing w:after="0"/>
        <w:ind w:left="354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F593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Krajowej Szkoły Sądownictwa i Prokuratury</w:t>
      </w:r>
    </w:p>
    <w:p w:rsidR="008F593E" w:rsidRPr="008F593E" w:rsidRDefault="008F593E" w:rsidP="008F593E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3E" w:rsidRPr="008F593E" w:rsidRDefault="00C72E25" w:rsidP="008F593E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:rsidR="008F593E" w:rsidRPr="008F593E" w:rsidRDefault="008F593E" w:rsidP="008F593E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5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72E25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bookmarkStart w:id="0" w:name="_GoBack"/>
      <w:bookmarkEnd w:id="0"/>
      <w:r w:rsidRPr="008F5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rokurator </w:t>
      </w:r>
    </w:p>
    <w:p w:rsidR="00D27861" w:rsidRDefault="00D27861" w:rsidP="008F593E">
      <w:pPr>
        <w:spacing w:before="120" w:after="120"/>
        <w:ind w:firstLine="708"/>
        <w:jc w:val="both"/>
      </w:pPr>
    </w:p>
    <w:sectPr w:rsidR="00D27861" w:rsidSect="00EE03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C4" w:rsidRDefault="006921C4" w:rsidP="008F593E">
      <w:pPr>
        <w:spacing w:after="0" w:line="240" w:lineRule="auto"/>
      </w:pPr>
      <w:r>
        <w:separator/>
      </w:r>
    </w:p>
  </w:endnote>
  <w:endnote w:type="continuationSeparator" w:id="0">
    <w:p w:rsidR="006921C4" w:rsidRDefault="006921C4" w:rsidP="008F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Default="006921C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72E25">
      <w:rPr>
        <w:noProof/>
      </w:rPr>
      <w:t>2</w:t>
    </w:r>
    <w:r>
      <w:fldChar w:fldCharType="end"/>
    </w:r>
  </w:p>
  <w:p w:rsidR="000D4498" w:rsidRDefault="006921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0D4498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0D4498" w:rsidRPr="0074505E" w:rsidRDefault="006921C4" w:rsidP="00EE0317">
          <w:pPr>
            <w:pStyle w:val="Stopka"/>
            <w:rPr>
              <w:sz w:val="4"/>
              <w:szCs w:val="4"/>
            </w:rPr>
          </w:pPr>
        </w:p>
      </w:tc>
    </w:tr>
  </w:tbl>
  <w:p w:rsidR="000D4498" w:rsidRPr="00A944C8" w:rsidRDefault="008F593E" w:rsidP="00EE0317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6921C4" w:rsidRPr="00A944C8">
      <w:rPr>
        <w:sz w:val="18"/>
        <w:szCs w:val="18"/>
      </w:rPr>
      <w:t>Krajowa Szkoła Sądownictwa i Prokuratury</w:t>
    </w:r>
  </w:p>
  <w:p w:rsidR="000D4498" w:rsidRPr="00A944C8" w:rsidRDefault="008F593E" w:rsidP="00EE0317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6921C4" w:rsidRPr="00A944C8">
      <w:rPr>
        <w:sz w:val="18"/>
        <w:szCs w:val="18"/>
      </w:rPr>
      <w:t>ul. Przy Rondzie 5, 31-547 Kraków</w:t>
    </w:r>
  </w:p>
  <w:p w:rsidR="000D4498" w:rsidRDefault="006921C4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C4" w:rsidRDefault="006921C4" w:rsidP="008F593E">
      <w:pPr>
        <w:spacing w:after="0" w:line="240" w:lineRule="auto"/>
      </w:pPr>
      <w:r>
        <w:separator/>
      </w:r>
    </w:p>
  </w:footnote>
  <w:footnote w:type="continuationSeparator" w:id="0">
    <w:p w:rsidR="006921C4" w:rsidRDefault="006921C4" w:rsidP="008F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Pr="009B38B3" w:rsidRDefault="006921C4" w:rsidP="00EE0317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Default="006921C4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2D2BD" wp14:editId="2FDB85B6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</w:t>
    </w:r>
  </w:p>
  <w:p w:rsidR="000D4498" w:rsidRDefault="006921C4" w:rsidP="00EE0317">
    <w:pPr>
      <w:pStyle w:val="Nagwek"/>
      <w:ind w:right="4959"/>
      <w:jc w:val="center"/>
      <w:rPr>
        <w:b/>
      </w:rPr>
    </w:pPr>
  </w:p>
  <w:p w:rsidR="000D4498" w:rsidRPr="009E7ADE" w:rsidRDefault="006921C4" w:rsidP="00EE0317">
    <w:pPr>
      <w:pStyle w:val="Nagwek"/>
      <w:ind w:left="-851" w:right="5526"/>
      <w:jc w:val="center"/>
      <w:rPr>
        <w:b/>
        <w:sz w:val="8"/>
        <w:szCs w:val="8"/>
      </w:rPr>
    </w:pPr>
  </w:p>
  <w:p w:rsidR="000D4498" w:rsidRPr="00551ABF" w:rsidRDefault="006921C4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0D4498" w:rsidRPr="00D021CB" w:rsidRDefault="006921C4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0D4498" w:rsidRPr="004F17DC" w:rsidRDefault="006921C4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D42"/>
    <w:multiLevelType w:val="hybridMultilevel"/>
    <w:tmpl w:val="3B9644CC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0A40"/>
    <w:multiLevelType w:val="hybridMultilevel"/>
    <w:tmpl w:val="CDBA1010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92AFE"/>
    <w:multiLevelType w:val="hybridMultilevel"/>
    <w:tmpl w:val="8D3EF7FE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E"/>
    <w:rsid w:val="006921C4"/>
    <w:rsid w:val="008F593E"/>
    <w:rsid w:val="00C72E25"/>
    <w:rsid w:val="00D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93E"/>
  </w:style>
  <w:style w:type="paragraph" w:styleId="Nagwek">
    <w:name w:val="header"/>
    <w:basedOn w:val="Normalny"/>
    <w:link w:val="NagwekZnak"/>
    <w:rsid w:val="008F59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59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93E"/>
  </w:style>
  <w:style w:type="paragraph" w:styleId="Nagwek">
    <w:name w:val="header"/>
    <w:basedOn w:val="Normalny"/>
    <w:link w:val="NagwekZnak"/>
    <w:rsid w:val="008F59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59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2019-07-18T11:35:00Z</dcterms:created>
  <dcterms:modified xsi:type="dcterms:W3CDTF">2019-07-18T11:50:00Z</dcterms:modified>
</cp:coreProperties>
</file>