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C" w:rsidRPr="002B774A" w:rsidRDefault="00B816BA" w:rsidP="00A01704">
      <w:pPr>
        <w:spacing w:before="80" w:after="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774A">
        <w:rPr>
          <w:rFonts w:ascii="Times New Roman" w:hAnsi="Times New Roman"/>
          <w:sz w:val="24"/>
          <w:szCs w:val="24"/>
        </w:rPr>
        <w:t>OAP-II.420.4.2021</w:t>
      </w:r>
      <w:r w:rsidR="00A948CB" w:rsidRPr="00A948CB">
        <w:rPr>
          <w:rFonts w:ascii="Times New Roman" w:hAnsi="Times New Roman"/>
          <w:sz w:val="24"/>
          <w:szCs w:val="24"/>
        </w:rPr>
        <w:t xml:space="preserve"> </w:t>
      </w:r>
      <w:r w:rsidR="00A948CB">
        <w:rPr>
          <w:rFonts w:ascii="Times New Roman" w:hAnsi="Times New Roman"/>
          <w:sz w:val="24"/>
          <w:szCs w:val="24"/>
        </w:rPr>
        <w:tab/>
      </w:r>
      <w:r w:rsidR="00A948CB">
        <w:rPr>
          <w:rFonts w:ascii="Times New Roman" w:hAnsi="Times New Roman"/>
          <w:sz w:val="24"/>
          <w:szCs w:val="24"/>
        </w:rPr>
        <w:tab/>
      </w:r>
      <w:r w:rsidR="00A948CB">
        <w:rPr>
          <w:rFonts w:ascii="Times New Roman" w:hAnsi="Times New Roman"/>
          <w:sz w:val="24"/>
          <w:szCs w:val="24"/>
        </w:rPr>
        <w:tab/>
      </w:r>
      <w:r w:rsidR="00A948CB">
        <w:rPr>
          <w:rFonts w:ascii="Times New Roman" w:hAnsi="Times New Roman"/>
          <w:sz w:val="24"/>
          <w:szCs w:val="24"/>
        </w:rPr>
        <w:tab/>
      </w:r>
      <w:r w:rsidR="00A948CB">
        <w:rPr>
          <w:rFonts w:ascii="Times New Roman" w:hAnsi="Times New Roman"/>
          <w:sz w:val="24"/>
          <w:szCs w:val="24"/>
        </w:rPr>
        <w:tab/>
      </w:r>
      <w:r w:rsidR="00A948CB">
        <w:rPr>
          <w:rFonts w:ascii="Times New Roman" w:hAnsi="Times New Roman"/>
          <w:sz w:val="24"/>
          <w:szCs w:val="24"/>
        </w:rPr>
        <w:tab/>
      </w:r>
      <w:r w:rsidR="00A948CB" w:rsidRPr="002B774A">
        <w:rPr>
          <w:rFonts w:ascii="Times New Roman" w:hAnsi="Times New Roman"/>
          <w:sz w:val="24"/>
          <w:szCs w:val="24"/>
        </w:rPr>
        <w:t>Kraków, dnia 1</w:t>
      </w:r>
      <w:r w:rsidR="00BD1763">
        <w:rPr>
          <w:rFonts w:ascii="Times New Roman" w:hAnsi="Times New Roman"/>
          <w:sz w:val="24"/>
          <w:szCs w:val="24"/>
        </w:rPr>
        <w:t>5</w:t>
      </w:r>
      <w:r w:rsidR="00A948CB" w:rsidRPr="002B774A">
        <w:rPr>
          <w:rFonts w:ascii="Times New Roman" w:hAnsi="Times New Roman"/>
          <w:sz w:val="24"/>
          <w:szCs w:val="24"/>
        </w:rPr>
        <w:t xml:space="preserve"> marca 2021 r.</w:t>
      </w:r>
    </w:p>
    <w:p w:rsidR="00A01704" w:rsidRDefault="00A01704" w:rsidP="00A01704">
      <w:pPr>
        <w:spacing w:before="80" w:after="80"/>
        <w:ind w:left="4248"/>
        <w:rPr>
          <w:rFonts w:ascii="Times New Roman" w:hAnsi="Times New Roman"/>
          <w:b/>
          <w:sz w:val="24"/>
          <w:szCs w:val="24"/>
        </w:rPr>
      </w:pPr>
    </w:p>
    <w:p w:rsidR="004908BC" w:rsidRPr="002B774A" w:rsidRDefault="004908BC" w:rsidP="00A01704">
      <w:pPr>
        <w:spacing w:before="80" w:after="80"/>
        <w:ind w:left="4248"/>
        <w:rPr>
          <w:rFonts w:ascii="Times New Roman" w:hAnsi="Times New Roman"/>
          <w:b/>
          <w:sz w:val="24"/>
          <w:szCs w:val="24"/>
        </w:rPr>
      </w:pPr>
      <w:r w:rsidRPr="002B774A">
        <w:rPr>
          <w:rFonts w:ascii="Times New Roman" w:hAnsi="Times New Roman"/>
          <w:b/>
          <w:sz w:val="24"/>
          <w:szCs w:val="24"/>
        </w:rPr>
        <w:t>Patroni Koordynatorzy</w:t>
      </w:r>
      <w:r w:rsidR="002B774A" w:rsidRPr="002B774A">
        <w:rPr>
          <w:rFonts w:ascii="Times New Roman" w:hAnsi="Times New Roman"/>
          <w:b/>
          <w:sz w:val="24"/>
          <w:szCs w:val="24"/>
        </w:rPr>
        <w:br/>
      </w:r>
      <w:r w:rsidRPr="002B774A">
        <w:rPr>
          <w:rFonts w:ascii="Times New Roman" w:hAnsi="Times New Roman"/>
          <w:b/>
          <w:sz w:val="24"/>
          <w:szCs w:val="24"/>
        </w:rPr>
        <w:t>oraz Patroni praktyk</w:t>
      </w:r>
      <w:r w:rsidR="002B774A" w:rsidRPr="002B774A">
        <w:rPr>
          <w:rFonts w:ascii="Times New Roman" w:hAnsi="Times New Roman"/>
          <w:b/>
          <w:sz w:val="24"/>
          <w:szCs w:val="24"/>
        </w:rPr>
        <w:br/>
      </w:r>
      <w:r w:rsidRPr="002B774A">
        <w:rPr>
          <w:rFonts w:ascii="Times New Roman" w:hAnsi="Times New Roman"/>
          <w:b/>
          <w:sz w:val="24"/>
          <w:szCs w:val="24"/>
        </w:rPr>
        <w:t>aplikantów aplikacji prokuratorskiej</w:t>
      </w:r>
    </w:p>
    <w:p w:rsidR="00A01704" w:rsidRPr="002B774A" w:rsidRDefault="00A01704" w:rsidP="00A01704">
      <w:pPr>
        <w:spacing w:before="80" w:after="80"/>
        <w:ind w:left="4248"/>
        <w:rPr>
          <w:rFonts w:ascii="Times New Roman" w:hAnsi="Times New Roman"/>
          <w:b/>
          <w:sz w:val="24"/>
          <w:szCs w:val="24"/>
        </w:rPr>
      </w:pPr>
    </w:p>
    <w:p w:rsidR="00404B19" w:rsidRPr="002B774A" w:rsidRDefault="004946A6" w:rsidP="00A01704">
      <w:pPr>
        <w:spacing w:before="80" w:after="80"/>
        <w:rPr>
          <w:rFonts w:ascii="Times New Roman" w:eastAsia="Calibri" w:hAnsi="Times New Roman"/>
          <w:b/>
          <w:i/>
          <w:sz w:val="24"/>
          <w:szCs w:val="24"/>
        </w:rPr>
      </w:pPr>
      <w:r w:rsidRPr="002B774A">
        <w:rPr>
          <w:rFonts w:ascii="Times New Roman" w:eastAsia="Calibri" w:hAnsi="Times New Roman"/>
          <w:b/>
          <w:i/>
          <w:sz w:val="24"/>
          <w:szCs w:val="24"/>
        </w:rPr>
        <w:t xml:space="preserve">Dotyczy: praktyk </w:t>
      </w:r>
      <w:r w:rsidR="00B816BA" w:rsidRPr="002B774A">
        <w:rPr>
          <w:rFonts w:ascii="Times New Roman" w:eastAsia="Calibri" w:hAnsi="Times New Roman"/>
          <w:b/>
          <w:i/>
          <w:sz w:val="24"/>
          <w:szCs w:val="24"/>
        </w:rPr>
        <w:t>11</w:t>
      </w:r>
      <w:r w:rsidR="00404B19" w:rsidRPr="002B774A">
        <w:rPr>
          <w:rFonts w:ascii="Times New Roman" w:eastAsia="Calibri" w:hAnsi="Times New Roman"/>
          <w:b/>
          <w:i/>
          <w:sz w:val="24"/>
          <w:szCs w:val="24"/>
        </w:rPr>
        <w:t>. rocznika aplikacji prokuratorskiej po XIII zjeździe</w:t>
      </w:r>
    </w:p>
    <w:p w:rsidR="004908BC" w:rsidRPr="002B774A" w:rsidRDefault="00D53714" w:rsidP="00A01704">
      <w:pPr>
        <w:spacing w:before="80"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Na podstawie § 2, 9 i 10</w:t>
      </w:r>
      <w:r w:rsidR="004908BC" w:rsidRPr="002B774A">
        <w:rPr>
          <w:rFonts w:ascii="Times New Roman" w:hAnsi="Times New Roman"/>
          <w:sz w:val="24"/>
          <w:szCs w:val="24"/>
        </w:rPr>
        <w:t xml:space="preserve"> zarządzenia Dyrektora Krajowej Szkoły Sądownictwa</w:t>
      </w:r>
      <w:r w:rsidRPr="002B774A">
        <w:rPr>
          <w:rFonts w:ascii="Times New Roman" w:hAnsi="Times New Roman"/>
          <w:sz w:val="24"/>
          <w:szCs w:val="24"/>
        </w:rPr>
        <w:t xml:space="preserve"> i</w:t>
      </w:r>
      <w:r w:rsidR="00B816BA" w:rsidRPr="002B774A">
        <w:rPr>
          <w:rFonts w:ascii="Times New Roman" w:hAnsi="Times New Roman"/>
          <w:sz w:val="24"/>
          <w:szCs w:val="24"/>
        </w:rPr>
        <w:t> </w:t>
      </w:r>
      <w:r w:rsidRPr="002B774A">
        <w:rPr>
          <w:rFonts w:ascii="Times New Roman" w:hAnsi="Times New Roman"/>
          <w:sz w:val="24"/>
          <w:szCs w:val="24"/>
        </w:rPr>
        <w:t>Prokuratury w Krakowie Nr 132/2019 z dnia 15 marca 2019</w:t>
      </w:r>
      <w:r w:rsidR="004908BC" w:rsidRPr="002B774A">
        <w:rPr>
          <w:rFonts w:ascii="Times New Roman" w:hAnsi="Times New Roman"/>
          <w:sz w:val="24"/>
          <w:szCs w:val="24"/>
        </w:rPr>
        <w:t xml:space="preserve"> roku </w:t>
      </w:r>
      <w:r w:rsidR="004908BC" w:rsidRPr="002B774A">
        <w:rPr>
          <w:rFonts w:ascii="Times New Roman" w:hAnsi="Times New Roman"/>
          <w:i/>
          <w:sz w:val="24"/>
          <w:szCs w:val="24"/>
        </w:rPr>
        <w:t>w sprawie szczegółowych zasad odbywania praktyki przez ap</w:t>
      </w:r>
      <w:r w:rsidRPr="002B774A">
        <w:rPr>
          <w:rFonts w:ascii="Times New Roman" w:hAnsi="Times New Roman"/>
          <w:i/>
          <w:sz w:val="24"/>
          <w:szCs w:val="24"/>
        </w:rPr>
        <w:t>likantów aplikacji sędziowskiej i</w:t>
      </w:r>
      <w:r w:rsidR="004908BC" w:rsidRPr="002B774A">
        <w:rPr>
          <w:rFonts w:ascii="Times New Roman" w:hAnsi="Times New Roman"/>
          <w:i/>
          <w:sz w:val="24"/>
          <w:szCs w:val="24"/>
        </w:rPr>
        <w:t xml:space="preserve"> prokuratorskiej</w:t>
      </w:r>
      <w:r w:rsidR="004908BC" w:rsidRPr="002B774A">
        <w:rPr>
          <w:rFonts w:ascii="Times New Roman" w:hAnsi="Times New Roman"/>
          <w:sz w:val="24"/>
          <w:szCs w:val="24"/>
        </w:rPr>
        <w:t xml:space="preserve"> uprzejmie przedstawiam zakres tematyczny praktyk aplikacji </w:t>
      </w:r>
      <w:r w:rsidRPr="002B774A">
        <w:rPr>
          <w:rFonts w:ascii="Times New Roman" w:hAnsi="Times New Roman"/>
          <w:sz w:val="24"/>
          <w:szCs w:val="24"/>
        </w:rPr>
        <w:t xml:space="preserve">prokuratorskiej odbywanych od </w:t>
      </w:r>
      <w:r w:rsidR="00B816BA" w:rsidRPr="002B774A">
        <w:rPr>
          <w:rFonts w:ascii="Times New Roman" w:hAnsi="Times New Roman"/>
          <w:sz w:val="24"/>
          <w:szCs w:val="24"/>
        </w:rPr>
        <w:t>19</w:t>
      </w:r>
      <w:r w:rsidR="00B75600">
        <w:rPr>
          <w:rFonts w:ascii="Times New Roman" w:hAnsi="Times New Roman"/>
          <w:sz w:val="24"/>
          <w:szCs w:val="24"/>
        </w:rPr>
        <w:t> </w:t>
      </w:r>
      <w:r w:rsidR="00B816BA" w:rsidRPr="002B774A">
        <w:rPr>
          <w:rFonts w:ascii="Times New Roman" w:hAnsi="Times New Roman"/>
          <w:sz w:val="24"/>
          <w:szCs w:val="24"/>
        </w:rPr>
        <w:t>kwietnia do 7 maja 2021 r. (3 tygodnie)</w:t>
      </w:r>
      <w:r w:rsidR="0060330D" w:rsidRPr="002B774A">
        <w:rPr>
          <w:rFonts w:ascii="Times New Roman" w:hAnsi="Times New Roman"/>
          <w:sz w:val="24"/>
          <w:szCs w:val="24"/>
        </w:rPr>
        <w:t xml:space="preserve"> roku</w:t>
      </w:r>
      <w:r w:rsidR="004908BC" w:rsidRPr="002B774A">
        <w:rPr>
          <w:rFonts w:ascii="Times New Roman" w:hAnsi="Times New Roman"/>
          <w:sz w:val="24"/>
          <w:szCs w:val="24"/>
        </w:rPr>
        <w:t xml:space="preserve"> w prokuraturach rejonowych. </w:t>
      </w:r>
    </w:p>
    <w:p w:rsidR="004908BC" w:rsidRPr="002B774A" w:rsidRDefault="004908BC" w:rsidP="00A01704">
      <w:pPr>
        <w:spacing w:before="80"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Przedmiot</w:t>
      </w:r>
      <w:r w:rsidR="00707C41" w:rsidRPr="002B774A">
        <w:rPr>
          <w:rFonts w:ascii="Times New Roman" w:hAnsi="Times New Roman"/>
          <w:sz w:val="24"/>
          <w:szCs w:val="24"/>
        </w:rPr>
        <w:t>em</w:t>
      </w:r>
      <w:r w:rsidRPr="002B774A">
        <w:rPr>
          <w:rFonts w:ascii="Times New Roman" w:hAnsi="Times New Roman"/>
          <w:sz w:val="24"/>
          <w:szCs w:val="24"/>
        </w:rPr>
        <w:t xml:space="preserve"> XIII zjazdu aplikacji prokuratorskiej</w:t>
      </w:r>
      <w:r w:rsidR="0091419D" w:rsidRPr="002B774A">
        <w:rPr>
          <w:rFonts w:ascii="Times New Roman" w:hAnsi="Times New Roman"/>
          <w:sz w:val="24"/>
          <w:szCs w:val="24"/>
        </w:rPr>
        <w:t>, który odb</w:t>
      </w:r>
      <w:r w:rsidR="00B816BA" w:rsidRPr="002B774A">
        <w:rPr>
          <w:rFonts w:ascii="Times New Roman" w:hAnsi="Times New Roman"/>
          <w:sz w:val="24"/>
          <w:szCs w:val="24"/>
        </w:rPr>
        <w:t>ędzie</w:t>
      </w:r>
      <w:r w:rsidR="0091419D" w:rsidRPr="002B774A">
        <w:rPr>
          <w:rFonts w:ascii="Times New Roman" w:hAnsi="Times New Roman"/>
          <w:sz w:val="24"/>
          <w:szCs w:val="24"/>
        </w:rPr>
        <w:t xml:space="preserve"> się </w:t>
      </w:r>
      <w:r w:rsidR="00707C41" w:rsidRPr="002B774A">
        <w:rPr>
          <w:rFonts w:ascii="Times New Roman" w:hAnsi="Times New Roman"/>
          <w:sz w:val="24"/>
          <w:szCs w:val="24"/>
        </w:rPr>
        <w:t>od 1</w:t>
      </w:r>
      <w:r w:rsidR="00B816BA" w:rsidRPr="002B774A">
        <w:rPr>
          <w:rFonts w:ascii="Times New Roman" w:hAnsi="Times New Roman"/>
          <w:sz w:val="24"/>
          <w:szCs w:val="24"/>
        </w:rPr>
        <w:t>2</w:t>
      </w:r>
      <w:r w:rsidR="00707C41" w:rsidRPr="002B774A">
        <w:rPr>
          <w:rFonts w:ascii="Times New Roman" w:hAnsi="Times New Roman"/>
          <w:sz w:val="24"/>
          <w:szCs w:val="24"/>
        </w:rPr>
        <w:t xml:space="preserve"> do 1</w:t>
      </w:r>
      <w:r w:rsidR="00B816BA" w:rsidRPr="002B774A">
        <w:rPr>
          <w:rFonts w:ascii="Times New Roman" w:hAnsi="Times New Roman"/>
          <w:sz w:val="24"/>
          <w:szCs w:val="24"/>
        </w:rPr>
        <w:t>6 </w:t>
      </w:r>
      <w:r w:rsidR="003B308A" w:rsidRPr="002B774A">
        <w:rPr>
          <w:rFonts w:ascii="Times New Roman" w:hAnsi="Times New Roman"/>
          <w:sz w:val="24"/>
          <w:szCs w:val="24"/>
        </w:rPr>
        <w:t xml:space="preserve">kwietnia </w:t>
      </w:r>
      <w:r w:rsidR="00D53714" w:rsidRPr="002B774A">
        <w:rPr>
          <w:rFonts w:ascii="Times New Roman" w:hAnsi="Times New Roman"/>
          <w:sz w:val="24"/>
          <w:szCs w:val="24"/>
        </w:rPr>
        <w:t>202</w:t>
      </w:r>
      <w:r w:rsidR="00B816BA" w:rsidRPr="002B774A">
        <w:rPr>
          <w:rFonts w:ascii="Times New Roman" w:hAnsi="Times New Roman"/>
          <w:sz w:val="24"/>
          <w:szCs w:val="24"/>
        </w:rPr>
        <w:t>1</w:t>
      </w:r>
      <w:r w:rsidR="00707C41" w:rsidRPr="002B774A">
        <w:rPr>
          <w:rFonts w:ascii="Times New Roman" w:hAnsi="Times New Roman"/>
          <w:sz w:val="24"/>
          <w:szCs w:val="24"/>
        </w:rPr>
        <w:t xml:space="preserve"> roku</w:t>
      </w:r>
      <w:r w:rsidR="007C10D7" w:rsidRPr="002B774A">
        <w:rPr>
          <w:rFonts w:ascii="Times New Roman" w:hAnsi="Times New Roman"/>
          <w:sz w:val="24"/>
          <w:szCs w:val="24"/>
        </w:rPr>
        <w:t>,</w:t>
      </w:r>
      <w:r w:rsidR="00707C41" w:rsidRPr="002B774A">
        <w:rPr>
          <w:rFonts w:ascii="Times New Roman" w:hAnsi="Times New Roman"/>
          <w:sz w:val="24"/>
          <w:szCs w:val="24"/>
        </w:rPr>
        <w:t xml:space="preserve"> </w:t>
      </w:r>
      <w:r w:rsidR="00B816BA" w:rsidRPr="002B774A">
        <w:rPr>
          <w:rFonts w:ascii="Times New Roman" w:hAnsi="Times New Roman"/>
          <w:sz w:val="24"/>
          <w:szCs w:val="24"/>
        </w:rPr>
        <w:t>jest</w:t>
      </w:r>
      <w:r w:rsidRPr="002B774A">
        <w:rPr>
          <w:rFonts w:ascii="Times New Roman" w:hAnsi="Times New Roman"/>
          <w:sz w:val="24"/>
          <w:szCs w:val="24"/>
        </w:rPr>
        <w:t>:</w:t>
      </w:r>
    </w:p>
    <w:p w:rsidR="004908BC" w:rsidRPr="002B774A" w:rsidRDefault="004908BC" w:rsidP="00A01704">
      <w:pPr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b/>
          <w:sz w:val="24"/>
          <w:szCs w:val="24"/>
        </w:rPr>
      </w:pPr>
      <w:r w:rsidRPr="002B774A">
        <w:rPr>
          <w:rFonts w:ascii="Times New Roman" w:hAnsi="Times New Roman"/>
          <w:b/>
          <w:sz w:val="24"/>
          <w:szCs w:val="24"/>
        </w:rPr>
        <w:t>Medycyna sądowa:</w:t>
      </w:r>
    </w:p>
    <w:p w:rsidR="004908BC" w:rsidRPr="002B774A" w:rsidRDefault="004908BC" w:rsidP="00A01704">
      <w:pPr>
        <w:numPr>
          <w:ilvl w:val="0"/>
          <w:numId w:val="4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 xml:space="preserve">opiniowanie o zdolności do uczestniczenia w czynnościach procesowych, </w:t>
      </w:r>
      <w:r w:rsidR="00D53714" w:rsidRPr="002B774A">
        <w:rPr>
          <w:rFonts w:ascii="Times New Roman" w:hAnsi="Times New Roman"/>
          <w:sz w:val="24"/>
          <w:szCs w:val="24"/>
        </w:rPr>
        <w:t>a także o</w:t>
      </w:r>
      <w:r w:rsidR="005729EE">
        <w:rPr>
          <w:rFonts w:ascii="Times New Roman" w:hAnsi="Times New Roman"/>
          <w:sz w:val="24"/>
          <w:szCs w:val="24"/>
        </w:rPr>
        <w:t> </w:t>
      </w:r>
      <w:r w:rsidR="00D53714" w:rsidRPr="002B774A">
        <w:rPr>
          <w:rFonts w:ascii="Times New Roman" w:hAnsi="Times New Roman"/>
          <w:sz w:val="24"/>
          <w:szCs w:val="24"/>
        </w:rPr>
        <w:t>możliwości podlegania zatrzymaniu,</w:t>
      </w:r>
      <w:r w:rsidRPr="002B774A">
        <w:rPr>
          <w:rFonts w:ascii="Times New Roman" w:hAnsi="Times New Roman"/>
          <w:sz w:val="24"/>
          <w:szCs w:val="24"/>
        </w:rPr>
        <w:t xml:space="preserve"> przebywania w warunkach tymczasowego aresztowania oraz odbywania kary pozbawienia wolności;</w:t>
      </w:r>
    </w:p>
    <w:p w:rsidR="00D53714" w:rsidRPr="002B774A" w:rsidRDefault="00D53714" w:rsidP="00A01704">
      <w:pPr>
        <w:numPr>
          <w:ilvl w:val="0"/>
          <w:numId w:val="4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diagnozowanie śladów obrażeń, a także śladów biologicznych, zapachowych, daktyloskopijnych, mikrośladów i innych; diagnozowanie śladów powstających w</w:t>
      </w:r>
      <w:r w:rsidR="005729EE">
        <w:rPr>
          <w:rFonts w:ascii="Times New Roman" w:hAnsi="Times New Roman"/>
          <w:sz w:val="24"/>
          <w:szCs w:val="24"/>
        </w:rPr>
        <w:t> </w:t>
      </w:r>
      <w:r w:rsidRPr="002B774A">
        <w:rPr>
          <w:rFonts w:ascii="Times New Roman" w:hAnsi="Times New Roman"/>
          <w:sz w:val="24"/>
          <w:szCs w:val="24"/>
        </w:rPr>
        <w:t>następstwie wypadków komunikacyjnych. Różnicowanie obrażeń u osób prowadzących pojazdy oraz pasażerów</w:t>
      </w:r>
      <w:r w:rsidR="00FB2FB4">
        <w:rPr>
          <w:rFonts w:ascii="Times New Roman" w:hAnsi="Times New Roman"/>
          <w:sz w:val="24"/>
          <w:szCs w:val="24"/>
        </w:rPr>
        <w:t>;</w:t>
      </w:r>
    </w:p>
    <w:p w:rsidR="004908BC" w:rsidRPr="002B774A" w:rsidRDefault="004908BC" w:rsidP="00A01704">
      <w:pPr>
        <w:numPr>
          <w:ilvl w:val="0"/>
          <w:numId w:val="4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kryminalistyczne aspekty oględzin zwłok w miejscu ich znalezienia;</w:t>
      </w:r>
    </w:p>
    <w:p w:rsidR="004908BC" w:rsidRPr="002B774A" w:rsidRDefault="004908BC" w:rsidP="00A01704">
      <w:pPr>
        <w:numPr>
          <w:ilvl w:val="0"/>
          <w:numId w:val="4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procesowe i organizacyjne aspekty sekcji zwłok;</w:t>
      </w:r>
    </w:p>
    <w:p w:rsidR="004908BC" w:rsidRPr="002B774A" w:rsidRDefault="004908BC" w:rsidP="00A01704">
      <w:pPr>
        <w:numPr>
          <w:ilvl w:val="0"/>
          <w:numId w:val="4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kryminalistyczne aspekty śladów biologicznych;</w:t>
      </w:r>
    </w:p>
    <w:p w:rsidR="004908BC" w:rsidRPr="002B774A" w:rsidRDefault="004908BC" w:rsidP="00A01704">
      <w:pPr>
        <w:numPr>
          <w:ilvl w:val="0"/>
          <w:numId w:val="4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zasady dowodzenia stanu nietrzeźwości w postępowaniu karnym.</w:t>
      </w:r>
    </w:p>
    <w:p w:rsidR="004908BC" w:rsidRPr="006B7451" w:rsidRDefault="006B7451" w:rsidP="00A01704">
      <w:pPr>
        <w:pStyle w:val="Akapitzlist"/>
        <w:numPr>
          <w:ilvl w:val="0"/>
          <w:numId w:val="5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451">
        <w:rPr>
          <w:rFonts w:ascii="Times New Roman" w:hAnsi="Times New Roman"/>
          <w:sz w:val="24"/>
          <w:szCs w:val="24"/>
        </w:rPr>
        <w:t>b</w:t>
      </w:r>
      <w:r w:rsidR="004908BC" w:rsidRPr="006B7451">
        <w:rPr>
          <w:rFonts w:ascii="Times New Roman" w:hAnsi="Times New Roman"/>
          <w:sz w:val="24"/>
          <w:szCs w:val="24"/>
        </w:rPr>
        <w:t>łąd medyczny:</w:t>
      </w:r>
      <w:r w:rsidRPr="006B7451">
        <w:rPr>
          <w:rFonts w:ascii="Times New Roman" w:hAnsi="Times New Roman"/>
          <w:sz w:val="24"/>
          <w:szCs w:val="24"/>
        </w:rPr>
        <w:t xml:space="preserve"> </w:t>
      </w:r>
      <w:r w:rsidR="00707C41" w:rsidRPr="006B7451">
        <w:rPr>
          <w:rFonts w:ascii="Times New Roman" w:hAnsi="Times New Roman"/>
          <w:sz w:val="24"/>
          <w:szCs w:val="24"/>
        </w:rPr>
        <w:t xml:space="preserve">pojęcie; </w:t>
      </w:r>
      <w:r w:rsidR="004908BC" w:rsidRPr="006B7451">
        <w:rPr>
          <w:rFonts w:ascii="Times New Roman" w:hAnsi="Times New Roman"/>
          <w:sz w:val="24"/>
          <w:szCs w:val="24"/>
        </w:rPr>
        <w:t xml:space="preserve">metodyka postępowania </w:t>
      </w:r>
      <w:r w:rsidR="00F50BFB" w:rsidRPr="006B7451">
        <w:rPr>
          <w:rFonts w:ascii="Times New Roman" w:hAnsi="Times New Roman"/>
          <w:sz w:val="24"/>
          <w:szCs w:val="24"/>
        </w:rPr>
        <w:t xml:space="preserve">dowodowego; </w:t>
      </w:r>
      <w:r w:rsidR="00707C41" w:rsidRPr="006B7451">
        <w:rPr>
          <w:rFonts w:ascii="Times New Roman" w:hAnsi="Times New Roman"/>
          <w:sz w:val="24"/>
          <w:szCs w:val="24"/>
        </w:rPr>
        <w:t>opiniowanie</w:t>
      </w:r>
      <w:r w:rsidR="004908BC" w:rsidRPr="006B7451">
        <w:rPr>
          <w:rFonts w:ascii="Times New Roman" w:hAnsi="Times New Roman"/>
          <w:sz w:val="24"/>
          <w:szCs w:val="24"/>
        </w:rPr>
        <w:t>.</w:t>
      </w:r>
    </w:p>
    <w:p w:rsidR="004908BC" w:rsidRPr="002B774A" w:rsidRDefault="004908BC" w:rsidP="00A01704">
      <w:pPr>
        <w:pStyle w:val="Akapitzlist"/>
        <w:numPr>
          <w:ilvl w:val="0"/>
          <w:numId w:val="2"/>
        </w:numPr>
        <w:spacing w:before="80" w:after="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774A">
        <w:rPr>
          <w:rFonts w:ascii="Times New Roman" w:hAnsi="Times New Roman"/>
          <w:b/>
          <w:sz w:val="24"/>
          <w:szCs w:val="24"/>
        </w:rPr>
        <w:t>Kryminalistyka:</w:t>
      </w:r>
    </w:p>
    <w:p w:rsidR="00D53714" w:rsidRPr="002B774A" w:rsidRDefault="00F50BFB" w:rsidP="00A01704">
      <w:pPr>
        <w:pStyle w:val="Akapitzlist"/>
        <w:numPr>
          <w:ilvl w:val="0"/>
          <w:numId w:val="5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m</w:t>
      </w:r>
      <w:r w:rsidR="00D53714" w:rsidRPr="002B774A">
        <w:rPr>
          <w:rFonts w:ascii="Times New Roman" w:hAnsi="Times New Roman"/>
          <w:sz w:val="24"/>
          <w:szCs w:val="24"/>
        </w:rPr>
        <w:t xml:space="preserve">echanoskopia, fonoskopia, osmologia, wariografia. </w:t>
      </w:r>
    </w:p>
    <w:p w:rsidR="008E1566" w:rsidRPr="002B774A" w:rsidRDefault="00F50BFB" w:rsidP="00A01704">
      <w:pPr>
        <w:pStyle w:val="Akapitzlist"/>
        <w:numPr>
          <w:ilvl w:val="0"/>
          <w:numId w:val="2"/>
        </w:numPr>
        <w:spacing w:before="80" w:after="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774A">
        <w:rPr>
          <w:rFonts w:ascii="Times New Roman" w:hAnsi="Times New Roman"/>
          <w:b/>
          <w:sz w:val="24"/>
          <w:szCs w:val="24"/>
        </w:rPr>
        <w:t>Mediacja.</w:t>
      </w:r>
    </w:p>
    <w:p w:rsidR="00C377A0" w:rsidRPr="002B774A" w:rsidRDefault="00C377A0" w:rsidP="00A01704">
      <w:pPr>
        <w:spacing w:before="80" w:after="80"/>
        <w:ind w:firstLine="284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Zgodnie z programem aplikacji, celem praktyk jest zapoznanie</w:t>
      </w:r>
      <w:r w:rsidR="00B75600">
        <w:rPr>
          <w:rFonts w:ascii="Times New Roman" w:hAnsi="Times New Roman"/>
          <w:sz w:val="24"/>
          <w:szCs w:val="24"/>
        </w:rPr>
        <w:t xml:space="preserve"> aplikantów</w:t>
      </w:r>
      <w:r w:rsidRPr="002B774A">
        <w:rPr>
          <w:rFonts w:ascii="Times New Roman" w:hAnsi="Times New Roman"/>
          <w:sz w:val="24"/>
          <w:szCs w:val="24"/>
        </w:rPr>
        <w:t xml:space="preserve"> z zasadami procesowego zabezpieczania i wykorzystywania dokumentacji medyczno-sądowej, powoływania biegłych z zakresu medycyny sądowej oraz oceny ich opinii pod kątem podjęcia decyzji kończącej postępowanie przygotowawcze. Wskazany jest udział w sądowo-lekarskiej sekcji zwłok i w oględzinach zwłok na miejscu ich ujawnienia.</w:t>
      </w:r>
    </w:p>
    <w:p w:rsidR="004908BC" w:rsidRPr="002B774A" w:rsidRDefault="00AF5D00" w:rsidP="00A01704">
      <w:pPr>
        <w:spacing w:before="80" w:after="80"/>
        <w:ind w:firstLine="284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lastRenderedPageBreak/>
        <w:t xml:space="preserve">W związku z powyższym </w:t>
      </w:r>
      <w:r w:rsidRPr="00A948CB">
        <w:rPr>
          <w:rFonts w:ascii="Times New Roman" w:hAnsi="Times New Roman"/>
          <w:b/>
          <w:sz w:val="24"/>
          <w:szCs w:val="24"/>
        </w:rPr>
        <w:t>p</w:t>
      </w:r>
      <w:r w:rsidR="004908BC" w:rsidRPr="00A948CB">
        <w:rPr>
          <w:rFonts w:ascii="Times New Roman" w:hAnsi="Times New Roman"/>
          <w:b/>
          <w:sz w:val="24"/>
          <w:szCs w:val="24"/>
        </w:rPr>
        <w:t>atroni koordynatorzy oraz patroni praktyk powinni</w:t>
      </w:r>
      <w:r w:rsidRPr="00A948CB">
        <w:rPr>
          <w:rFonts w:ascii="Times New Roman" w:hAnsi="Times New Roman"/>
          <w:b/>
          <w:sz w:val="24"/>
          <w:szCs w:val="24"/>
        </w:rPr>
        <w:t xml:space="preserve"> przede wszystkim</w:t>
      </w:r>
      <w:r w:rsidR="004908BC" w:rsidRPr="00A948CB">
        <w:rPr>
          <w:rFonts w:ascii="Times New Roman" w:hAnsi="Times New Roman"/>
          <w:b/>
          <w:sz w:val="24"/>
          <w:szCs w:val="24"/>
        </w:rPr>
        <w:t xml:space="preserve"> zadbać o to, </w:t>
      </w:r>
      <w:r w:rsidR="00707C41" w:rsidRPr="00A948CB">
        <w:rPr>
          <w:rFonts w:ascii="Times New Roman" w:hAnsi="Times New Roman"/>
          <w:b/>
          <w:sz w:val="24"/>
          <w:szCs w:val="24"/>
        </w:rPr>
        <w:t>a</w:t>
      </w:r>
      <w:r w:rsidR="004908BC" w:rsidRPr="00A948CB">
        <w:rPr>
          <w:rFonts w:ascii="Times New Roman" w:hAnsi="Times New Roman"/>
          <w:b/>
          <w:sz w:val="24"/>
          <w:szCs w:val="24"/>
        </w:rPr>
        <w:t>by aplikanci w czasie odbywania praktyk mieli możliwość</w:t>
      </w:r>
      <w:r w:rsidR="004908BC" w:rsidRPr="002B774A">
        <w:rPr>
          <w:rFonts w:ascii="Times New Roman" w:hAnsi="Times New Roman"/>
          <w:sz w:val="24"/>
          <w:szCs w:val="24"/>
        </w:rPr>
        <w:t>:</w:t>
      </w:r>
    </w:p>
    <w:p w:rsidR="00C377A0" w:rsidRPr="003C2CA9" w:rsidRDefault="00C377A0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Zapoznania z zasadami procesowego zabezpieczania i wykorzystywania dokumentacji medyczno-sądowej</w:t>
      </w:r>
      <w:r w:rsidR="00AF5D00" w:rsidRPr="003C2CA9">
        <w:rPr>
          <w:rFonts w:ascii="Times New Roman" w:hAnsi="Times New Roman"/>
          <w:sz w:val="24"/>
          <w:szCs w:val="24"/>
        </w:rPr>
        <w:t>, a także sporządzania pism w tym zakresie</w:t>
      </w:r>
      <w:r w:rsidR="005729EE">
        <w:rPr>
          <w:rFonts w:ascii="Times New Roman" w:hAnsi="Times New Roman"/>
          <w:sz w:val="24"/>
          <w:szCs w:val="24"/>
        </w:rPr>
        <w:t>;</w:t>
      </w:r>
    </w:p>
    <w:p w:rsidR="00AF5D00" w:rsidRPr="003C2CA9" w:rsidRDefault="00AF5D00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 xml:space="preserve">Zapoznania się z aktami postępowań </w:t>
      </w:r>
      <w:r w:rsidR="002B774A" w:rsidRPr="003C2CA9">
        <w:rPr>
          <w:rFonts w:ascii="Times New Roman" w:hAnsi="Times New Roman"/>
          <w:sz w:val="24"/>
          <w:szCs w:val="24"/>
        </w:rPr>
        <w:t>karnych</w:t>
      </w:r>
      <w:r w:rsidRPr="003C2CA9">
        <w:rPr>
          <w:rFonts w:ascii="Times New Roman" w:hAnsi="Times New Roman"/>
          <w:sz w:val="24"/>
          <w:szCs w:val="24"/>
        </w:rPr>
        <w:t xml:space="preserve"> </w:t>
      </w:r>
      <w:r w:rsidR="009266AB" w:rsidRPr="003C2CA9">
        <w:rPr>
          <w:rFonts w:ascii="Times New Roman" w:hAnsi="Times New Roman"/>
          <w:sz w:val="24"/>
          <w:szCs w:val="24"/>
        </w:rPr>
        <w:t>(w tym dotyczących błędu medycznego)</w:t>
      </w:r>
      <w:r w:rsidR="009266AB">
        <w:rPr>
          <w:rFonts w:ascii="Times New Roman" w:hAnsi="Times New Roman"/>
          <w:sz w:val="24"/>
          <w:szCs w:val="24"/>
        </w:rPr>
        <w:t xml:space="preserve"> </w:t>
      </w:r>
      <w:r w:rsidRPr="003C2CA9">
        <w:rPr>
          <w:rFonts w:ascii="Times New Roman" w:hAnsi="Times New Roman"/>
          <w:sz w:val="24"/>
          <w:szCs w:val="24"/>
        </w:rPr>
        <w:t>pod kątem oceny zasadności powołania biegłego lekarza sądowego</w:t>
      </w:r>
      <w:r w:rsidR="005729EE">
        <w:rPr>
          <w:rFonts w:ascii="Times New Roman" w:hAnsi="Times New Roman"/>
          <w:sz w:val="24"/>
          <w:szCs w:val="24"/>
        </w:rPr>
        <w:t>;</w:t>
      </w:r>
    </w:p>
    <w:p w:rsidR="00AF5D00" w:rsidRPr="003C2CA9" w:rsidRDefault="00AF5D00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Zapoznania się z aktami postępowań</w:t>
      </w:r>
      <w:r w:rsidR="002B774A" w:rsidRPr="003C2CA9">
        <w:rPr>
          <w:rFonts w:ascii="Times New Roman" w:hAnsi="Times New Roman"/>
          <w:sz w:val="24"/>
          <w:szCs w:val="24"/>
        </w:rPr>
        <w:t xml:space="preserve"> karnych</w:t>
      </w:r>
      <w:r w:rsidR="005729EE">
        <w:rPr>
          <w:rFonts w:ascii="Times New Roman" w:hAnsi="Times New Roman"/>
          <w:sz w:val="24"/>
          <w:szCs w:val="24"/>
        </w:rPr>
        <w:t xml:space="preserve"> </w:t>
      </w:r>
      <w:r w:rsidR="005729EE" w:rsidRPr="003C2CA9">
        <w:rPr>
          <w:rFonts w:ascii="Times New Roman" w:hAnsi="Times New Roman"/>
          <w:sz w:val="24"/>
          <w:szCs w:val="24"/>
        </w:rPr>
        <w:t>(w tym dotyczących błędu medycznego)</w:t>
      </w:r>
      <w:r w:rsidRPr="003C2CA9">
        <w:rPr>
          <w:rFonts w:ascii="Times New Roman" w:hAnsi="Times New Roman"/>
          <w:sz w:val="24"/>
          <w:szCs w:val="24"/>
        </w:rPr>
        <w:t>, w</w:t>
      </w:r>
      <w:r w:rsidR="00433167">
        <w:rPr>
          <w:rFonts w:ascii="Times New Roman" w:hAnsi="Times New Roman"/>
          <w:sz w:val="24"/>
          <w:szCs w:val="24"/>
        </w:rPr>
        <w:t> </w:t>
      </w:r>
      <w:r w:rsidRPr="003C2CA9">
        <w:rPr>
          <w:rFonts w:ascii="Times New Roman" w:hAnsi="Times New Roman"/>
          <w:sz w:val="24"/>
          <w:szCs w:val="24"/>
        </w:rPr>
        <w:t>których znajdują się opinie sądowo-lekarskie, pod kątem oceny ich prawidłowości</w:t>
      </w:r>
      <w:r w:rsidR="005729EE">
        <w:rPr>
          <w:rFonts w:ascii="Times New Roman" w:hAnsi="Times New Roman"/>
          <w:sz w:val="24"/>
          <w:szCs w:val="24"/>
        </w:rPr>
        <w:t>;</w:t>
      </w:r>
      <w:r w:rsidRPr="003C2CA9">
        <w:rPr>
          <w:rFonts w:ascii="Times New Roman" w:hAnsi="Times New Roman"/>
          <w:sz w:val="24"/>
          <w:szCs w:val="24"/>
        </w:rPr>
        <w:t xml:space="preserve"> </w:t>
      </w:r>
    </w:p>
    <w:p w:rsidR="00AF5D00" w:rsidRPr="003C2CA9" w:rsidRDefault="00AF5D00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Sporządzania postanowień o powołaniu biegłych z zakresu medycyny sądowej</w:t>
      </w:r>
      <w:r w:rsidR="005729EE">
        <w:rPr>
          <w:rFonts w:ascii="Times New Roman" w:hAnsi="Times New Roman"/>
          <w:sz w:val="24"/>
          <w:szCs w:val="24"/>
        </w:rPr>
        <w:t>;</w:t>
      </w:r>
    </w:p>
    <w:p w:rsidR="00AF5D00" w:rsidRPr="00A948CB" w:rsidRDefault="00AF5D00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948CB">
        <w:rPr>
          <w:rFonts w:ascii="Times New Roman" w:hAnsi="Times New Roman"/>
          <w:b/>
          <w:sz w:val="24"/>
          <w:szCs w:val="24"/>
        </w:rPr>
        <w:t>Sporządzania projektów postanowienia o umorzeniu postępowania przygotowawczego albo aktu oskarżenia w sprawie, w której zasięgnięto opinii biegłego z zakresu medycyny sądowej</w:t>
      </w:r>
      <w:r w:rsidR="005729EE">
        <w:rPr>
          <w:rFonts w:ascii="Times New Roman" w:hAnsi="Times New Roman"/>
          <w:b/>
          <w:sz w:val="24"/>
          <w:szCs w:val="24"/>
        </w:rPr>
        <w:t>;</w:t>
      </w:r>
    </w:p>
    <w:p w:rsidR="007C10D7" w:rsidRPr="003C2CA9" w:rsidRDefault="007C10D7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Uczestnictwa w oględzinach zwłok w miejscu ich ujawnienia</w:t>
      </w:r>
      <w:r w:rsidR="005729EE">
        <w:rPr>
          <w:rFonts w:ascii="Times New Roman" w:hAnsi="Times New Roman"/>
          <w:sz w:val="24"/>
          <w:szCs w:val="24"/>
        </w:rPr>
        <w:t>;</w:t>
      </w:r>
    </w:p>
    <w:p w:rsidR="007C10D7" w:rsidRPr="003C2CA9" w:rsidRDefault="007C10D7" w:rsidP="00A01704">
      <w:pPr>
        <w:pStyle w:val="Akapitzlist"/>
        <w:numPr>
          <w:ilvl w:val="0"/>
          <w:numId w:val="6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Uczestnictwa w sądowo-lekarskiej sekcji zwłok</w:t>
      </w:r>
      <w:r w:rsidR="005729EE">
        <w:rPr>
          <w:rFonts w:ascii="Times New Roman" w:hAnsi="Times New Roman"/>
          <w:sz w:val="24"/>
          <w:szCs w:val="24"/>
        </w:rPr>
        <w:t>.</w:t>
      </w:r>
    </w:p>
    <w:p w:rsidR="00AF5D00" w:rsidRPr="002B774A" w:rsidRDefault="00AF5D00" w:rsidP="00A01704">
      <w:pPr>
        <w:spacing w:before="80" w:after="80"/>
        <w:ind w:firstLine="284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W miarę możliwości patroni powinni także umożliwić aplikantom:</w:t>
      </w:r>
    </w:p>
    <w:p w:rsidR="002B774A" w:rsidRPr="003C2CA9" w:rsidRDefault="002B774A" w:rsidP="00A01704">
      <w:pPr>
        <w:pStyle w:val="Akapitzlist"/>
        <w:numPr>
          <w:ilvl w:val="0"/>
          <w:numId w:val="7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Udział w przesłuchaniu biegłego z zakresu medycyny sądowej</w:t>
      </w:r>
      <w:r w:rsidR="005729EE">
        <w:rPr>
          <w:rFonts w:ascii="Times New Roman" w:hAnsi="Times New Roman"/>
          <w:sz w:val="24"/>
          <w:szCs w:val="24"/>
        </w:rPr>
        <w:t>;</w:t>
      </w:r>
    </w:p>
    <w:p w:rsidR="00AF5D00" w:rsidRPr="003C2CA9" w:rsidRDefault="00AF5D00" w:rsidP="00A01704">
      <w:pPr>
        <w:pStyle w:val="Akapitzlist"/>
        <w:numPr>
          <w:ilvl w:val="0"/>
          <w:numId w:val="7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>Zapoznanie się z aktami postępowań</w:t>
      </w:r>
      <w:r w:rsidR="002B774A" w:rsidRPr="003C2CA9">
        <w:rPr>
          <w:rFonts w:ascii="Times New Roman" w:hAnsi="Times New Roman"/>
          <w:sz w:val="24"/>
          <w:szCs w:val="24"/>
        </w:rPr>
        <w:t xml:space="preserve"> karnych</w:t>
      </w:r>
      <w:r w:rsidRPr="003C2CA9">
        <w:rPr>
          <w:rFonts w:ascii="Times New Roman" w:hAnsi="Times New Roman"/>
          <w:sz w:val="24"/>
          <w:szCs w:val="24"/>
        </w:rPr>
        <w:t>, w których zasięgnięto lub należy rozważyć zasięgnięcie opinii z zakresu mechanoskopii, fonoskopii, osmologii</w:t>
      </w:r>
      <w:r w:rsidR="00BD1763">
        <w:rPr>
          <w:rFonts w:ascii="Times New Roman" w:hAnsi="Times New Roman"/>
          <w:sz w:val="24"/>
          <w:szCs w:val="24"/>
        </w:rPr>
        <w:t xml:space="preserve"> lub</w:t>
      </w:r>
      <w:r w:rsidRPr="003C2CA9">
        <w:rPr>
          <w:rFonts w:ascii="Times New Roman" w:hAnsi="Times New Roman"/>
          <w:sz w:val="24"/>
          <w:szCs w:val="24"/>
        </w:rPr>
        <w:t xml:space="preserve"> wariografii</w:t>
      </w:r>
      <w:r w:rsidR="005729EE">
        <w:rPr>
          <w:rFonts w:ascii="Times New Roman" w:hAnsi="Times New Roman"/>
          <w:sz w:val="24"/>
          <w:szCs w:val="24"/>
        </w:rPr>
        <w:t>;</w:t>
      </w:r>
    </w:p>
    <w:p w:rsidR="00AF5D00" w:rsidRPr="003C2CA9" w:rsidRDefault="00AF5D00" w:rsidP="00A01704">
      <w:pPr>
        <w:pStyle w:val="Akapitzlist"/>
        <w:numPr>
          <w:ilvl w:val="0"/>
          <w:numId w:val="7"/>
        </w:num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3C2CA9">
        <w:rPr>
          <w:rFonts w:ascii="Times New Roman" w:hAnsi="Times New Roman"/>
          <w:sz w:val="24"/>
          <w:szCs w:val="24"/>
        </w:rPr>
        <w:t xml:space="preserve">Zapoznanie się z aktami postępowań </w:t>
      </w:r>
      <w:r w:rsidR="002B774A" w:rsidRPr="003C2CA9">
        <w:rPr>
          <w:rFonts w:ascii="Times New Roman" w:hAnsi="Times New Roman"/>
          <w:sz w:val="24"/>
          <w:szCs w:val="24"/>
        </w:rPr>
        <w:t>karnych</w:t>
      </w:r>
      <w:r w:rsidRPr="003C2CA9">
        <w:rPr>
          <w:rFonts w:ascii="Times New Roman" w:hAnsi="Times New Roman"/>
          <w:sz w:val="24"/>
          <w:szCs w:val="24"/>
        </w:rPr>
        <w:t>, w których</w:t>
      </w:r>
      <w:r w:rsidR="002B774A" w:rsidRPr="003C2CA9">
        <w:rPr>
          <w:rFonts w:ascii="Times New Roman" w:hAnsi="Times New Roman"/>
          <w:sz w:val="24"/>
          <w:szCs w:val="24"/>
        </w:rPr>
        <w:t xml:space="preserve"> przeprowadzono </w:t>
      </w:r>
      <w:r w:rsidR="00A23B33" w:rsidRPr="003C2CA9">
        <w:rPr>
          <w:rFonts w:ascii="Times New Roman" w:hAnsi="Times New Roman"/>
          <w:sz w:val="24"/>
          <w:szCs w:val="24"/>
        </w:rPr>
        <w:t>mediacj</w:t>
      </w:r>
      <w:r w:rsidR="00A23B33">
        <w:rPr>
          <w:rFonts w:ascii="Times New Roman" w:hAnsi="Times New Roman"/>
          <w:sz w:val="24"/>
          <w:szCs w:val="24"/>
        </w:rPr>
        <w:t>ę</w:t>
      </w:r>
      <w:r w:rsidR="00A23B33" w:rsidRPr="003C2CA9">
        <w:rPr>
          <w:rFonts w:ascii="Times New Roman" w:hAnsi="Times New Roman"/>
          <w:sz w:val="24"/>
          <w:szCs w:val="24"/>
        </w:rPr>
        <w:t xml:space="preserve"> </w:t>
      </w:r>
      <w:r w:rsidR="002B774A" w:rsidRPr="003C2CA9">
        <w:rPr>
          <w:rFonts w:ascii="Times New Roman" w:hAnsi="Times New Roman"/>
          <w:sz w:val="24"/>
          <w:szCs w:val="24"/>
        </w:rPr>
        <w:t>lub rozważyć należy</w:t>
      </w:r>
      <w:r w:rsidR="00A23B33">
        <w:rPr>
          <w:rFonts w:ascii="Times New Roman" w:hAnsi="Times New Roman"/>
          <w:sz w:val="24"/>
          <w:szCs w:val="24"/>
        </w:rPr>
        <w:t xml:space="preserve"> jej</w:t>
      </w:r>
      <w:r w:rsidR="002B774A" w:rsidRPr="003C2CA9">
        <w:rPr>
          <w:rFonts w:ascii="Times New Roman" w:hAnsi="Times New Roman"/>
          <w:sz w:val="24"/>
          <w:szCs w:val="24"/>
        </w:rPr>
        <w:t xml:space="preserve"> przeprowadzenie.</w:t>
      </w:r>
    </w:p>
    <w:p w:rsidR="00A312FE" w:rsidRPr="002B774A" w:rsidRDefault="004908BC" w:rsidP="00A01704">
      <w:pPr>
        <w:spacing w:before="80" w:after="80"/>
        <w:ind w:firstLine="360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zetknęli, lub w których nie uczestniczyli.</w:t>
      </w:r>
    </w:p>
    <w:p w:rsidR="00A948CB" w:rsidRPr="00B2102B" w:rsidRDefault="00A01704" w:rsidP="00A01704">
      <w:pPr>
        <w:spacing w:before="80" w:after="8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312FE" w:rsidRPr="00B2102B">
        <w:rPr>
          <w:rFonts w:ascii="Times New Roman" w:hAnsi="Times New Roman"/>
          <w:sz w:val="24"/>
          <w:szCs w:val="24"/>
        </w:rPr>
        <w:t xml:space="preserve">plikanci </w:t>
      </w:r>
      <w:r>
        <w:rPr>
          <w:rFonts w:ascii="Times New Roman" w:hAnsi="Times New Roman"/>
          <w:sz w:val="24"/>
          <w:szCs w:val="24"/>
        </w:rPr>
        <w:t>powinni w szczególności uczestniczyć</w:t>
      </w:r>
      <w:r w:rsidR="00B6266E" w:rsidRPr="00B2102B">
        <w:rPr>
          <w:rFonts w:ascii="Times New Roman" w:hAnsi="Times New Roman"/>
          <w:sz w:val="24"/>
          <w:szCs w:val="24"/>
        </w:rPr>
        <w:t xml:space="preserve"> </w:t>
      </w:r>
      <w:r w:rsidR="00A312FE" w:rsidRPr="00B2102B">
        <w:rPr>
          <w:rFonts w:ascii="Times New Roman" w:hAnsi="Times New Roman"/>
          <w:sz w:val="24"/>
          <w:szCs w:val="24"/>
        </w:rPr>
        <w:t>w roz</w:t>
      </w:r>
      <w:r w:rsidR="00B6266E" w:rsidRPr="00B2102B">
        <w:rPr>
          <w:rFonts w:ascii="Times New Roman" w:hAnsi="Times New Roman"/>
          <w:sz w:val="24"/>
          <w:szCs w:val="24"/>
        </w:rPr>
        <w:t>prawach i posiedzeniach sądu, w</w:t>
      </w:r>
      <w:r w:rsidR="005729EE">
        <w:rPr>
          <w:rFonts w:ascii="Times New Roman" w:hAnsi="Times New Roman"/>
          <w:sz w:val="24"/>
          <w:szCs w:val="24"/>
        </w:rPr>
        <w:t> </w:t>
      </w:r>
      <w:r w:rsidR="00B6266E" w:rsidRPr="00B2102B">
        <w:rPr>
          <w:rFonts w:ascii="Times New Roman" w:hAnsi="Times New Roman"/>
          <w:sz w:val="24"/>
          <w:szCs w:val="24"/>
        </w:rPr>
        <w:t>tym</w:t>
      </w:r>
      <w:r w:rsidR="00B2102B" w:rsidRPr="00B2102B">
        <w:rPr>
          <w:rFonts w:ascii="Times New Roman" w:hAnsi="Times New Roman"/>
          <w:sz w:val="24"/>
          <w:szCs w:val="24"/>
        </w:rPr>
        <w:t xml:space="preserve"> </w:t>
      </w:r>
      <w:r w:rsidR="00A312FE" w:rsidRPr="00B2102B">
        <w:rPr>
          <w:rFonts w:ascii="Times New Roman" w:hAnsi="Times New Roman"/>
          <w:sz w:val="24"/>
          <w:szCs w:val="24"/>
        </w:rPr>
        <w:t>samodzieln</w:t>
      </w:r>
      <w:r>
        <w:rPr>
          <w:rFonts w:ascii="Times New Roman" w:hAnsi="Times New Roman"/>
          <w:sz w:val="24"/>
          <w:szCs w:val="24"/>
        </w:rPr>
        <w:t>ie</w:t>
      </w:r>
      <w:r w:rsidR="00A312FE" w:rsidRPr="00B2102B">
        <w:rPr>
          <w:rFonts w:ascii="Times New Roman" w:hAnsi="Times New Roman"/>
          <w:sz w:val="24"/>
          <w:szCs w:val="24"/>
        </w:rPr>
        <w:t xml:space="preserve"> występowa</w:t>
      </w:r>
      <w:r>
        <w:rPr>
          <w:rFonts w:ascii="Times New Roman" w:hAnsi="Times New Roman"/>
          <w:sz w:val="24"/>
          <w:szCs w:val="24"/>
        </w:rPr>
        <w:t>ć</w:t>
      </w:r>
      <w:r w:rsidR="00A312FE" w:rsidRPr="00B2102B">
        <w:rPr>
          <w:rFonts w:ascii="Times New Roman" w:hAnsi="Times New Roman"/>
          <w:sz w:val="24"/>
          <w:szCs w:val="24"/>
        </w:rPr>
        <w:t xml:space="preserve"> przed sądem w charakterze oskarżyciela publicznego stosownie do art.183 par. 2 Praw</w:t>
      </w:r>
      <w:r w:rsidR="00A23B33">
        <w:rPr>
          <w:rFonts w:ascii="Times New Roman" w:hAnsi="Times New Roman"/>
          <w:sz w:val="24"/>
          <w:szCs w:val="24"/>
        </w:rPr>
        <w:t>a</w:t>
      </w:r>
      <w:r w:rsidR="00A312FE" w:rsidRPr="00B2102B">
        <w:rPr>
          <w:rFonts w:ascii="Times New Roman" w:hAnsi="Times New Roman"/>
          <w:sz w:val="24"/>
          <w:szCs w:val="24"/>
        </w:rPr>
        <w:t xml:space="preserve"> o prokuraturze. </w:t>
      </w:r>
    </w:p>
    <w:p w:rsidR="0091419D" w:rsidRPr="00433167" w:rsidRDefault="002B774A" w:rsidP="00A01704">
      <w:pPr>
        <w:spacing w:before="80" w:after="80"/>
        <w:ind w:firstLine="360"/>
        <w:jc w:val="both"/>
        <w:rPr>
          <w:rFonts w:ascii="Times New Roman" w:hAnsi="Times New Roman"/>
          <w:sz w:val="24"/>
          <w:szCs w:val="24"/>
        </w:rPr>
      </w:pPr>
      <w:r w:rsidRPr="002B774A">
        <w:rPr>
          <w:rFonts w:ascii="Times New Roman" w:hAnsi="Times New Roman"/>
          <w:b/>
          <w:sz w:val="24"/>
          <w:szCs w:val="24"/>
        </w:rPr>
        <w:t>Przedmiotem sprawdzianu po XIII zjeździe jest sporządzenie – stosownie do dokonanej przez aplikanta oceny przedłożonych mu materiałów – projektu postanowienia o umorzeniu postępowania przygotowawczego albo aktu oskarżenia w</w:t>
      </w:r>
      <w:r w:rsidR="00A01704">
        <w:rPr>
          <w:rFonts w:ascii="Times New Roman" w:hAnsi="Times New Roman"/>
          <w:b/>
          <w:sz w:val="24"/>
          <w:szCs w:val="24"/>
        </w:rPr>
        <w:t> </w:t>
      </w:r>
      <w:r w:rsidRPr="002B774A">
        <w:rPr>
          <w:rFonts w:ascii="Times New Roman" w:hAnsi="Times New Roman"/>
          <w:b/>
          <w:sz w:val="24"/>
          <w:szCs w:val="24"/>
        </w:rPr>
        <w:t xml:space="preserve">sprawie, w której zasięgnięto opinii biegłego z zakresu medycyny sądowej. </w:t>
      </w:r>
      <w:r w:rsidR="00A01704" w:rsidRPr="00433167">
        <w:rPr>
          <w:rFonts w:ascii="Times New Roman" w:hAnsi="Times New Roman"/>
          <w:sz w:val="24"/>
          <w:szCs w:val="24"/>
        </w:rPr>
        <w:t>T</w:t>
      </w:r>
      <w:r w:rsidRPr="00433167">
        <w:rPr>
          <w:rFonts w:ascii="Times New Roman" w:hAnsi="Times New Roman"/>
          <w:sz w:val="24"/>
          <w:szCs w:val="24"/>
        </w:rPr>
        <w:t xml:space="preserve">ę </w:t>
      </w:r>
      <w:r w:rsidR="00A01704" w:rsidRPr="00433167">
        <w:rPr>
          <w:rFonts w:ascii="Times New Roman" w:hAnsi="Times New Roman"/>
          <w:sz w:val="24"/>
          <w:szCs w:val="24"/>
        </w:rPr>
        <w:t xml:space="preserve">więc </w:t>
      </w:r>
      <w:r w:rsidRPr="00433167">
        <w:rPr>
          <w:rFonts w:ascii="Times New Roman" w:hAnsi="Times New Roman"/>
          <w:sz w:val="24"/>
          <w:szCs w:val="24"/>
        </w:rPr>
        <w:t xml:space="preserve">umiejętność </w:t>
      </w:r>
      <w:r w:rsidR="00433167" w:rsidRPr="00433167">
        <w:rPr>
          <w:rFonts w:ascii="Times New Roman" w:hAnsi="Times New Roman"/>
          <w:sz w:val="24"/>
          <w:szCs w:val="24"/>
        </w:rPr>
        <w:t xml:space="preserve">aplikanci </w:t>
      </w:r>
      <w:r w:rsidRPr="00433167">
        <w:rPr>
          <w:rFonts w:ascii="Times New Roman" w:hAnsi="Times New Roman"/>
          <w:sz w:val="24"/>
          <w:szCs w:val="24"/>
        </w:rPr>
        <w:t>powinni opanować w jak najwyższym stopniu.</w:t>
      </w:r>
    </w:p>
    <w:p w:rsidR="00A01704" w:rsidRDefault="00A01704" w:rsidP="00A01704">
      <w:pPr>
        <w:spacing w:before="80" w:after="80"/>
        <w:jc w:val="center"/>
        <w:rPr>
          <w:rFonts w:ascii="Times New Roman" w:hAnsi="Times New Roman"/>
          <w:i/>
          <w:sz w:val="24"/>
          <w:szCs w:val="24"/>
        </w:rPr>
      </w:pPr>
    </w:p>
    <w:p w:rsidR="004908BC" w:rsidRDefault="004908BC" w:rsidP="00A01704">
      <w:pPr>
        <w:spacing w:before="80" w:after="80"/>
        <w:jc w:val="center"/>
        <w:rPr>
          <w:rFonts w:ascii="Times New Roman" w:hAnsi="Times New Roman"/>
          <w:i/>
          <w:sz w:val="24"/>
          <w:szCs w:val="24"/>
        </w:rPr>
      </w:pPr>
      <w:r w:rsidRPr="00A01704">
        <w:rPr>
          <w:rFonts w:ascii="Times New Roman" w:hAnsi="Times New Roman"/>
          <w:i/>
          <w:sz w:val="24"/>
          <w:szCs w:val="24"/>
        </w:rPr>
        <w:t>Kierownik</w:t>
      </w:r>
      <w:r w:rsidR="00A948CB" w:rsidRPr="00A01704">
        <w:rPr>
          <w:rFonts w:ascii="Times New Roman" w:hAnsi="Times New Roman"/>
          <w:i/>
          <w:sz w:val="24"/>
          <w:szCs w:val="24"/>
        </w:rPr>
        <w:br/>
      </w:r>
      <w:r w:rsidRPr="00A01704">
        <w:rPr>
          <w:rFonts w:ascii="Times New Roman" w:hAnsi="Times New Roman"/>
          <w:i/>
          <w:sz w:val="24"/>
          <w:szCs w:val="24"/>
        </w:rPr>
        <w:t>Działu Dydaktycznego</w:t>
      </w:r>
      <w:r w:rsidR="00A948CB" w:rsidRPr="00A01704">
        <w:rPr>
          <w:rFonts w:ascii="Times New Roman" w:hAnsi="Times New Roman"/>
          <w:i/>
          <w:sz w:val="24"/>
          <w:szCs w:val="24"/>
        </w:rPr>
        <w:br/>
      </w:r>
      <w:r w:rsidRPr="00A01704">
        <w:rPr>
          <w:rFonts w:ascii="Times New Roman" w:hAnsi="Times New Roman"/>
          <w:i/>
          <w:sz w:val="24"/>
          <w:szCs w:val="24"/>
        </w:rPr>
        <w:t>w Ośrodku Aplikacji Prokuratorskiej</w:t>
      </w:r>
      <w:r w:rsidR="00A948CB" w:rsidRPr="00A01704">
        <w:rPr>
          <w:rFonts w:ascii="Times New Roman" w:hAnsi="Times New Roman"/>
          <w:i/>
          <w:sz w:val="24"/>
          <w:szCs w:val="24"/>
        </w:rPr>
        <w:br/>
      </w:r>
      <w:r w:rsidRPr="00A01704">
        <w:rPr>
          <w:rFonts w:ascii="Times New Roman" w:hAnsi="Times New Roman"/>
          <w:i/>
          <w:sz w:val="24"/>
          <w:szCs w:val="24"/>
        </w:rPr>
        <w:t>Krajowej Szkoły Sądownictwa i Prokuratury</w:t>
      </w:r>
    </w:p>
    <w:p w:rsidR="005729EE" w:rsidRPr="00A01704" w:rsidRDefault="005729EE" w:rsidP="00A01704">
      <w:pPr>
        <w:spacing w:before="80" w:after="80"/>
        <w:jc w:val="center"/>
        <w:rPr>
          <w:rFonts w:ascii="Times New Roman" w:hAnsi="Times New Roman"/>
          <w:i/>
          <w:sz w:val="24"/>
          <w:szCs w:val="24"/>
        </w:rPr>
      </w:pPr>
    </w:p>
    <w:p w:rsidR="004908BC" w:rsidRPr="00A01704" w:rsidRDefault="00272D28" w:rsidP="00A01704">
      <w:pPr>
        <w:spacing w:before="80" w:after="80"/>
        <w:jc w:val="center"/>
        <w:rPr>
          <w:rFonts w:ascii="Times New Roman" w:hAnsi="Times New Roman"/>
          <w:i/>
          <w:sz w:val="24"/>
          <w:szCs w:val="24"/>
        </w:rPr>
      </w:pPr>
      <w:r w:rsidRPr="00A01704">
        <w:rPr>
          <w:rFonts w:ascii="Times New Roman" w:hAnsi="Times New Roman"/>
          <w:i/>
          <w:sz w:val="24"/>
          <w:szCs w:val="24"/>
        </w:rPr>
        <w:t>Marta Zin</w:t>
      </w:r>
      <w:r w:rsidR="00A01704" w:rsidRPr="00A01704">
        <w:rPr>
          <w:rFonts w:ascii="Times New Roman" w:hAnsi="Times New Roman"/>
          <w:i/>
          <w:sz w:val="24"/>
          <w:szCs w:val="24"/>
        </w:rPr>
        <w:br/>
      </w:r>
      <w:r w:rsidR="004908BC" w:rsidRPr="00A01704">
        <w:rPr>
          <w:rFonts w:ascii="Times New Roman" w:hAnsi="Times New Roman"/>
          <w:i/>
          <w:sz w:val="24"/>
          <w:szCs w:val="24"/>
        </w:rPr>
        <w:t>Prokurator</w:t>
      </w:r>
    </w:p>
    <w:p w:rsidR="000B4076" w:rsidRPr="002B774A" w:rsidRDefault="000B4076" w:rsidP="002B774A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0B4076" w:rsidRPr="002B774A" w:rsidSect="000D27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CB" w:rsidRDefault="00EC31CB">
      <w:pPr>
        <w:spacing w:after="0" w:line="240" w:lineRule="auto"/>
      </w:pPr>
      <w:r>
        <w:separator/>
      </w:r>
    </w:p>
  </w:endnote>
  <w:endnote w:type="continuationSeparator" w:id="0">
    <w:p w:rsidR="00EC31CB" w:rsidRDefault="00E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Default="0093259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751B0">
      <w:rPr>
        <w:noProof/>
      </w:rPr>
      <w:t>2</w:t>
    </w:r>
    <w:r>
      <w:rPr>
        <w:noProof/>
      </w:rPr>
      <w:fldChar w:fldCharType="end"/>
    </w:r>
  </w:p>
  <w:p w:rsidR="000D27AB" w:rsidRDefault="00EC3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27A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27AB" w:rsidRPr="0074505E" w:rsidRDefault="00EC31CB" w:rsidP="000D27AB">
          <w:pPr>
            <w:pStyle w:val="Stopka"/>
            <w:rPr>
              <w:sz w:val="4"/>
              <w:szCs w:val="4"/>
            </w:rPr>
          </w:pPr>
        </w:p>
      </w:tc>
    </w:tr>
  </w:tbl>
  <w:p w:rsidR="000D27AB" w:rsidRPr="00A944C8" w:rsidRDefault="00932594" w:rsidP="000D27AB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A944C8">
      <w:rPr>
        <w:sz w:val="18"/>
        <w:szCs w:val="18"/>
      </w:rPr>
      <w:t>Krajowa Szkoła Sądownictwa i Prokuratury</w:t>
    </w:r>
  </w:p>
  <w:p w:rsidR="000D27AB" w:rsidRPr="00A944C8" w:rsidRDefault="00932594" w:rsidP="000D27AB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A944C8">
      <w:rPr>
        <w:sz w:val="18"/>
        <w:szCs w:val="18"/>
      </w:rPr>
      <w:t>ul. Przy Rondzie 5, 31-547 Kraków</w:t>
    </w:r>
  </w:p>
  <w:p w:rsidR="000D27AB" w:rsidRDefault="00EC31CB" w:rsidP="000D2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CB" w:rsidRDefault="00EC31CB">
      <w:pPr>
        <w:spacing w:after="0" w:line="240" w:lineRule="auto"/>
      </w:pPr>
      <w:r>
        <w:separator/>
      </w:r>
    </w:p>
  </w:footnote>
  <w:footnote w:type="continuationSeparator" w:id="0">
    <w:p w:rsidR="00EC31CB" w:rsidRDefault="00EC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Pr="009B38B3" w:rsidRDefault="00932594" w:rsidP="000D27A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Default="00932594" w:rsidP="000D27A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FC1CDC" wp14:editId="60EBDBF7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0D27AB" w:rsidRDefault="00EC31CB" w:rsidP="000D27AB">
    <w:pPr>
      <w:pStyle w:val="Nagwek"/>
      <w:ind w:right="4959"/>
      <w:jc w:val="center"/>
      <w:rPr>
        <w:b/>
      </w:rPr>
    </w:pPr>
  </w:p>
  <w:p w:rsidR="000D27AB" w:rsidRPr="009E7ADE" w:rsidRDefault="00EC31CB" w:rsidP="000D27AB">
    <w:pPr>
      <w:pStyle w:val="Nagwek"/>
      <w:ind w:left="-851" w:right="5526"/>
      <w:jc w:val="center"/>
      <w:rPr>
        <w:b/>
        <w:sz w:val="8"/>
        <w:szCs w:val="8"/>
      </w:rPr>
    </w:pPr>
  </w:p>
  <w:p w:rsidR="000D27AB" w:rsidRPr="00551ABF" w:rsidRDefault="00932594" w:rsidP="000D27A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27AB" w:rsidRPr="00D021CB" w:rsidRDefault="00932594" w:rsidP="000D27A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05"/>
    <w:multiLevelType w:val="hybridMultilevel"/>
    <w:tmpl w:val="B74EC4CC"/>
    <w:lvl w:ilvl="0" w:tplc="6094624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0108B9"/>
    <w:multiLevelType w:val="hybridMultilevel"/>
    <w:tmpl w:val="A4805B5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A66"/>
    <w:multiLevelType w:val="hybridMultilevel"/>
    <w:tmpl w:val="12246E4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6257"/>
    <w:multiLevelType w:val="hybridMultilevel"/>
    <w:tmpl w:val="D2A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E09B2"/>
    <w:multiLevelType w:val="hybridMultilevel"/>
    <w:tmpl w:val="778A66A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15C4E"/>
    <w:multiLevelType w:val="hybridMultilevel"/>
    <w:tmpl w:val="D28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85E43"/>
    <w:multiLevelType w:val="hybridMultilevel"/>
    <w:tmpl w:val="7FFE9C8C"/>
    <w:lvl w:ilvl="0" w:tplc="03506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4"/>
    <w:rsid w:val="00002A63"/>
    <w:rsid w:val="00054A8D"/>
    <w:rsid w:val="000723AF"/>
    <w:rsid w:val="00081D4A"/>
    <w:rsid w:val="00092F3C"/>
    <w:rsid w:val="00093641"/>
    <w:rsid w:val="000A7ED0"/>
    <w:rsid w:val="000B4076"/>
    <w:rsid w:val="00110443"/>
    <w:rsid w:val="001247B1"/>
    <w:rsid w:val="0016753C"/>
    <w:rsid w:val="00187876"/>
    <w:rsid w:val="001C6FA5"/>
    <w:rsid w:val="001D03C4"/>
    <w:rsid w:val="0024761D"/>
    <w:rsid w:val="00272D28"/>
    <w:rsid w:val="00277159"/>
    <w:rsid w:val="00297861"/>
    <w:rsid w:val="002B774A"/>
    <w:rsid w:val="00391E02"/>
    <w:rsid w:val="003A60B6"/>
    <w:rsid w:val="003B308A"/>
    <w:rsid w:val="003B3BB8"/>
    <w:rsid w:val="003C2CA9"/>
    <w:rsid w:val="003E1888"/>
    <w:rsid w:val="003F5848"/>
    <w:rsid w:val="003F78DF"/>
    <w:rsid w:val="00404B19"/>
    <w:rsid w:val="00410DB5"/>
    <w:rsid w:val="00433167"/>
    <w:rsid w:val="004906F0"/>
    <w:rsid w:val="004908BC"/>
    <w:rsid w:val="004946A6"/>
    <w:rsid w:val="004F2165"/>
    <w:rsid w:val="00536880"/>
    <w:rsid w:val="00541BE7"/>
    <w:rsid w:val="00557B30"/>
    <w:rsid w:val="005729EE"/>
    <w:rsid w:val="005751B0"/>
    <w:rsid w:val="0059469F"/>
    <w:rsid w:val="005A5D61"/>
    <w:rsid w:val="005B0B03"/>
    <w:rsid w:val="005D2D77"/>
    <w:rsid w:val="005E170B"/>
    <w:rsid w:val="005F1C58"/>
    <w:rsid w:val="0060330D"/>
    <w:rsid w:val="00632566"/>
    <w:rsid w:val="006B7451"/>
    <w:rsid w:val="006C15F8"/>
    <w:rsid w:val="006F3E53"/>
    <w:rsid w:val="006F5CD2"/>
    <w:rsid w:val="00707C41"/>
    <w:rsid w:val="007521BE"/>
    <w:rsid w:val="007C0ADE"/>
    <w:rsid w:val="007C10D7"/>
    <w:rsid w:val="00824729"/>
    <w:rsid w:val="00877641"/>
    <w:rsid w:val="008B0A3D"/>
    <w:rsid w:val="008B59C0"/>
    <w:rsid w:val="008D6901"/>
    <w:rsid w:val="008E1566"/>
    <w:rsid w:val="0091419D"/>
    <w:rsid w:val="009266AB"/>
    <w:rsid w:val="00932594"/>
    <w:rsid w:val="00934648"/>
    <w:rsid w:val="009545DC"/>
    <w:rsid w:val="009F5468"/>
    <w:rsid w:val="00A01704"/>
    <w:rsid w:val="00A11B66"/>
    <w:rsid w:val="00A23B33"/>
    <w:rsid w:val="00A312FE"/>
    <w:rsid w:val="00A36CFC"/>
    <w:rsid w:val="00A948CB"/>
    <w:rsid w:val="00AE42BC"/>
    <w:rsid w:val="00AF1B5C"/>
    <w:rsid w:val="00AF5D00"/>
    <w:rsid w:val="00B13DC0"/>
    <w:rsid w:val="00B16002"/>
    <w:rsid w:val="00B2102B"/>
    <w:rsid w:val="00B42599"/>
    <w:rsid w:val="00B6266E"/>
    <w:rsid w:val="00B75600"/>
    <w:rsid w:val="00B816BA"/>
    <w:rsid w:val="00B81A14"/>
    <w:rsid w:val="00BB7655"/>
    <w:rsid w:val="00BD1763"/>
    <w:rsid w:val="00C0790F"/>
    <w:rsid w:val="00C17DFD"/>
    <w:rsid w:val="00C37605"/>
    <w:rsid w:val="00C377A0"/>
    <w:rsid w:val="00C43E4E"/>
    <w:rsid w:val="00CA3621"/>
    <w:rsid w:val="00CD76A7"/>
    <w:rsid w:val="00CE0354"/>
    <w:rsid w:val="00CE1F04"/>
    <w:rsid w:val="00D03CED"/>
    <w:rsid w:val="00D35964"/>
    <w:rsid w:val="00D3618A"/>
    <w:rsid w:val="00D53714"/>
    <w:rsid w:val="00D6275B"/>
    <w:rsid w:val="00DE1D86"/>
    <w:rsid w:val="00E665A9"/>
    <w:rsid w:val="00EC31CB"/>
    <w:rsid w:val="00ED06D6"/>
    <w:rsid w:val="00EE5732"/>
    <w:rsid w:val="00EF00B9"/>
    <w:rsid w:val="00F14B91"/>
    <w:rsid w:val="00F50BFB"/>
    <w:rsid w:val="00F57849"/>
    <w:rsid w:val="00F717C7"/>
    <w:rsid w:val="00F96AA0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594"/>
  </w:style>
  <w:style w:type="paragraph" w:styleId="Stopka">
    <w:name w:val="footer"/>
    <w:basedOn w:val="Normalny"/>
    <w:link w:val="Stopka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594"/>
  </w:style>
  <w:style w:type="character" w:styleId="Hipercze">
    <w:name w:val="Hyperlink"/>
    <w:basedOn w:val="Domylnaczcionkaakapitu"/>
    <w:uiPriority w:val="99"/>
    <w:unhideWhenUsed/>
    <w:rsid w:val="008247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594"/>
  </w:style>
  <w:style w:type="paragraph" w:styleId="Stopka">
    <w:name w:val="footer"/>
    <w:basedOn w:val="Normalny"/>
    <w:link w:val="Stopka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594"/>
  </w:style>
  <w:style w:type="character" w:styleId="Hipercze">
    <w:name w:val="Hyperlink"/>
    <w:basedOn w:val="Domylnaczcionkaakapitu"/>
    <w:uiPriority w:val="99"/>
    <w:unhideWhenUsed/>
    <w:rsid w:val="008247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2021-03-12T12:43:00Z</cp:lastPrinted>
  <dcterms:created xsi:type="dcterms:W3CDTF">2021-03-17T08:00:00Z</dcterms:created>
  <dcterms:modified xsi:type="dcterms:W3CDTF">2021-03-17T08:00:00Z</dcterms:modified>
</cp:coreProperties>
</file>