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DD" w:rsidRDefault="00A31C45" w:rsidP="004D74D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OAP</w:t>
      </w:r>
      <w:r w:rsidR="00C33453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C3345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420.10.2019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D74D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465DD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4D74D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5D5C14">
        <w:rPr>
          <w:rFonts w:ascii="Times New Roman" w:eastAsia="Calibri" w:hAnsi="Times New Roman" w:cs="Times New Roman"/>
          <w:sz w:val="24"/>
          <w:szCs w:val="24"/>
        </w:rPr>
        <w:t xml:space="preserve">                 Kraków, dnia 29</w:t>
      </w:r>
      <w:r>
        <w:rPr>
          <w:rFonts w:ascii="Times New Roman" w:eastAsia="Calibri" w:hAnsi="Times New Roman" w:cs="Times New Roman"/>
          <w:sz w:val="24"/>
          <w:szCs w:val="24"/>
        </w:rPr>
        <w:t xml:space="preserve"> maja 2019</w:t>
      </w:r>
      <w:r w:rsidR="004D74DD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:rsidR="00C465DD" w:rsidRDefault="00C465DD" w:rsidP="004D74DD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</w:p>
    <w:p w:rsidR="004D74DD" w:rsidRDefault="004D74DD" w:rsidP="004D74DD">
      <w:pPr>
        <w:spacing w:before="480" w:after="480"/>
        <w:ind w:left="396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Patroni Koordynatorzy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oraz Patroni praktyk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>aplikantów aplikacji prokuratorskiej</w:t>
      </w:r>
    </w:p>
    <w:p w:rsidR="004D74DD" w:rsidRDefault="00A31C45" w:rsidP="004D74D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Dotyczy: praktyk 10.</w:t>
      </w:r>
      <w:r w:rsidR="004D74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4D74DD">
        <w:rPr>
          <w:rFonts w:ascii="Times New Roman" w:eastAsia="Calibri" w:hAnsi="Times New Roman" w:cs="Times New Roman"/>
          <w:b/>
          <w:i/>
          <w:sz w:val="24"/>
          <w:szCs w:val="24"/>
        </w:rPr>
        <w:t>rocznika</w:t>
      </w:r>
      <w:proofErr w:type="gramEnd"/>
      <w:r w:rsidR="004D74D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aplikacji prokuratorskiej po V zjeździe</w:t>
      </w:r>
    </w:p>
    <w:p w:rsidR="004D74DD" w:rsidRDefault="004D74DD" w:rsidP="004D74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7F2B00" w:rsidRDefault="007F2B00" w:rsidP="004D74D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D74DD" w:rsidRPr="007F2B00" w:rsidRDefault="007A20DE" w:rsidP="007F2B00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7F2B00">
        <w:rPr>
          <w:rFonts w:ascii="Times New Roman" w:eastAsia="Calibri" w:hAnsi="Times New Roman" w:cs="Times New Roman"/>
          <w:sz w:val="24"/>
          <w:szCs w:val="24"/>
        </w:rPr>
        <w:t xml:space="preserve"> Na podstawie § 2, 9 i 10 zarządzenia Dyrektora Krajowej Szkoły Sądownictwa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7F2B00">
        <w:rPr>
          <w:rFonts w:ascii="Times New Roman" w:eastAsia="Calibri" w:hAnsi="Times New Roman" w:cs="Times New Roman"/>
          <w:sz w:val="24"/>
          <w:szCs w:val="24"/>
        </w:rPr>
        <w:t>i Prokuratury w Krakowie Nr 132/2019 z dnia 15 marca 2019 roku w sprawie szczegółowych zasad odbywania praktyk przez aplikantów aplikacji sędziowskiej i pr</w:t>
      </w:r>
      <w:r>
        <w:rPr>
          <w:rFonts w:ascii="Times New Roman" w:eastAsia="Calibri" w:hAnsi="Times New Roman" w:cs="Times New Roman"/>
          <w:sz w:val="24"/>
          <w:szCs w:val="24"/>
        </w:rPr>
        <w:t>okuratorskiej</w:t>
      </w:r>
      <w:r w:rsidR="007F2B00">
        <w:rPr>
          <w:rFonts w:ascii="Times New Roman" w:eastAsia="Calibri" w:hAnsi="Times New Roman" w:cs="Times New Roman"/>
          <w:sz w:val="24"/>
          <w:szCs w:val="24"/>
        </w:rPr>
        <w:t>, uprzejmie przedstawiam szczegółowy zakres tematyczny</w:t>
      </w:r>
      <w:r w:rsidR="004D74DD">
        <w:rPr>
          <w:rFonts w:ascii="Times New Roman" w:eastAsia="Calibri" w:hAnsi="Times New Roman" w:cs="Times New Roman"/>
          <w:sz w:val="24"/>
          <w:szCs w:val="24"/>
        </w:rPr>
        <w:t>, który winien być przedmiotem praktyk aplikantów aplikacji prokurators</w:t>
      </w:r>
      <w:r w:rsidR="007F2B00">
        <w:rPr>
          <w:rFonts w:ascii="Times New Roman" w:eastAsia="Calibri" w:hAnsi="Times New Roman" w:cs="Times New Roman"/>
          <w:sz w:val="24"/>
          <w:szCs w:val="24"/>
        </w:rPr>
        <w:t xml:space="preserve">kiej odbywanych </w:t>
      </w:r>
      <w:r w:rsidR="0027286C">
        <w:rPr>
          <w:rFonts w:ascii="Times New Roman" w:eastAsia="Calibri" w:hAnsi="Times New Roman" w:cs="Times New Roman"/>
          <w:b/>
          <w:sz w:val="24"/>
          <w:szCs w:val="24"/>
        </w:rPr>
        <w:t>od 15 lipca do 9</w:t>
      </w:r>
      <w:r w:rsidR="007F2B00" w:rsidRPr="00C465DD">
        <w:rPr>
          <w:rFonts w:ascii="Times New Roman" w:eastAsia="Calibri" w:hAnsi="Times New Roman" w:cs="Times New Roman"/>
          <w:b/>
          <w:sz w:val="24"/>
          <w:szCs w:val="24"/>
        </w:rPr>
        <w:t xml:space="preserve"> sierpnia 2019</w:t>
      </w:r>
      <w:r w:rsidR="004D74DD" w:rsidRPr="00C465DD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  <w:r w:rsidR="004D74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="004D74DD">
        <w:rPr>
          <w:rFonts w:ascii="Times New Roman" w:eastAsia="Calibri" w:hAnsi="Times New Roman" w:cs="Times New Roman"/>
          <w:sz w:val="24"/>
          <w:szCs w:val="24"/>
        </w:rPr>
        <w:t xml:space="preserve">w prokuraturach rejonowych. </w:t>
      </w:r>
    </w:p>
    <w:p w:rsidR="004D74DD" w:rsidRDefault="004D74DD" w:rsidP="007A20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4D74DD" w:rsidRDefault="004D74DD" w:rsidP="004D74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Przedmiotem V zjazdu aplikacji prokurat</w:t>
      </w:r>
      <w:r w:rsidR="007F2B00">
        <w:rPr>
          <w:rFonts w:ascii="Times New Roman" w:eastAsia="Calibri" w:hAnsi="Times New Roman" w:cs="Times New Roman"/>
          <w:sz w:val="24"/>
          <w:szCs w:val="24"/>
        </w:rPr>
        <w:t>orskiej trwającego w dniach od 8 do 12 lipca 2019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 są:</w:t>
      </w:r>
    </w:p>
    <w:p w:rsidR="000936BB" w:rsidRPr="000936BB" w:rsidRDefault="000936BB" w:rsidP="00C465DD">
      <w:pPr>
        <w:pStyle w:val="Listaosb"/>
        <w:numPr>
          <w:ilvl w:val="0"/>
          <w:numId w:val="4"/>
        </w:numPr>
        <w:spacing w:after="0"/>
        <w:jc w:val="both"/>
        <w:rPr>
          <w:sz w:val="20"/>
          <w:szCs w:val="20"/>
        </w:rPr>
      </w:pPr>
      <w:r w:rsidRPr="000936BB">
        <w:rPr>
          <w:u w:val="single"/>
        </w:rPr>
        <w:t>Prawo Unii Europejskiej</w:t>
      </w:r>
      <w:r w:rsidRPr="000936BB">
        <w:t>:</w:t>
      </w:r>
      <w:r w:rsidR="007A20DE">
        <w:t xml:space="preserve"> ź</w:t>
      </w:r>
      <w:r>
        <w:t xml:space="preserve">ródła prawa i instytucje UE, Trybunał Sprawiedliwości UE a sądy krajowe (identyfikowanie tzw. „sprawy unijnej”, pytania prejudycjalne), ochrona podstawowych </w:t>
      </w:r>
      <w:proofErr w:type="gramStart"/>
      <w:r>
        <w:t>praw</w:t>
      </w:r>
      <w:proofErr w:type="gramEnd"/>
      <w:r>
        <w:t xml:space="preserve"> i wolności, europejskie prawo karne.</w:t>
      </w:r>
    </w:p>
    <w:p w:rsidR="00E204A2" w:rsidRPr="00E204A2" w:rsidRDefault="00E204A2" w:rsidP="00C465DD">
      <w:pPr>
        <w:pStyle w:val="Przedmiotzjazdu"/>
        <w:numPr>
          <w:ilvl w:val="0"/>
          <w:numId w:val="4"/>
        </w:numPr>
        <w:spacing w:before="0" w:after="0"/>
      </w:pPr>
      <w:r w:rsidRPr="00E204A2">
        <w:rPr>
          <w:b w:val="0"/>
          <w:u w:val="single"/>
        </w:rPr>
        <w:t>Psychiatria sądowa z elementami psychologii</w:t>
      </w:r>
      <w:r>
        <w:rPr>
          <w:b w:val="0"/>
          <w:u w:val="single"/>
        </w:rPr>
        <w:t xml:space="preserve"> i </w:t>
      </w:r>
      <w:r w:rsidRPr="00E204A2">
        <w:rPr>
          <w:b w:val="0"/>
          <w:u w:val="single"/>
        </w:rPr>
        <w:t>seksuologii</w:t>
      </w:r>
      <w:r w:rsidRPr="00E204A2">
        <w:rPr>
          <w:b w:val="0"/>
        </w:rPr>
        <w:t>:</w:t>
      </w:r>
      <w:r>
        <w:t xml:space="preserve"> </w:t>
      </w:r>
      <w:r w:rsidR="007A20DE" w:rsidRPr="007A20DE">
        <w:rPr>
          <w:b w:val="0"/>
        </w:rPr>
        <w:t>f</w:t>
      </w:r>
      <w:r w:rsidRPr="007A20DE">
        <w:rPr>
          <w:b w:val="0"/>
        </w:rPr>
        <w:t>o</w:t>
      </w:r>
      <w:r w:rsidRPr="00E204A2">
        <w:rPr>
          <w:b w:val="0"/>
        </w:rPr>
        <w:t>rmułowanie pytań do biegłych oraz merytoryczn</w:t>
      </w:r>
      <w:r w:rsidR="007A20DE">
        <w:rPr>
          <w:b w:val="0"/>
        </w:rPr>
        <w:t xml:space="preserve">a ocena opinii – cd tematyki poruszanej </w:t>
      </w:r>
      <w:r w:rsidRPr="00E204A2">
        <w:rPr>
          <w:b w:val="0"/>
        </w:rPr>
        <w:t>na zjeździe IV.</w:t>
      </w:r>
    </w:p>
    <w:p w:rsidR="00E204A2" w:rsidRPr="007A20DE" w:rsidRDefault="00E204A2" w:rsidP="00C465D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65DD">
        <w:rPr>
          <w:rFonts w:ascii="Times New Roman" w:hAnsi="Times New Roman" w:cs="Times New Roman"/>
          <w:sz w:val="24"/>
          <w:szCs w:val="24"/>
          <w:u w:val="single"/>
        </w:rPr>
        <w:t>Kryminalistyka</w:t>
      </w:r>
      <w:r w:rsidRPr="007A20D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A20DE">
        <w:rPr>
          <w:rFonts w:ascii="Times New Roman" w:hAnsi="Times New Roman" w:cs="Times New Roman"/>
          <w:sz w:val="24"/>
          <w:szCs w:val="24"/>
        </w:rPr>
        <w:t xml:space="preserve">  z</w:t>
      </w:r>
      <w:r w:rsidRPr="007A20DE">
        <w:rPr>
          <w:rFonts w:ascii="Times New Roman" w:hAnsi="Times New Roman" w:cs="Times New Roman"/>
          <w:sz w:val="24"/>
          <w:szCs w:val="24"/>
        </w:rPr>
        <w:t>agadn</w:t>
      </w:r>
      <w:r w:rsidR="007A20DE">
        <w:rPr>
          <w:rFonts w:ascii="Times New Roman" w:hAnsi="Times New Roman" w:cs="Times New Roman"/>
          <w:sz w:val="24"/>
          <w:szCs w:val="24"/>
        </w:rPr>
        <w:t>ienia</w:t>
      </w:r>
      <w:proofErr w:type="gramEnd"/>
      <w:r w:rsidR="007A20DE">
        <w:rPr>
          <w:rFonts w:ascii="Times New Roman" w:hAnsi="Times New Roman" w:cs="Times New Roman"/>
          <w:sz w:val="24"/>
          <w:szCs w:val="24"/>
        </w:rPr>
        <w:t xml:space="preserve"> taktyki kryminalistycznej; p</w:t>
      </w:r>
      <w:r w:rsidRPr="007A20DE">
        <w:rPr>
          <w:rFonts w:ascii="Times New Roman" w:hAnsi="Times New Roman" w:cs="Times New Roman"/>
          <w:sz w:val="24"/>
          <w:szCs w:val="24"/>
        </w:rPr>
        <w:t>rzygotowanie do symulacji przesłuchania</w:t>
      </w:r>
      <w:r w:rsidR="007A20DE">
        <w:rPr>
          <w:rFonts w:ascii="Times New Roman" w:hAnsi="Times New Roman" w:cs="Times New Roman"/>
          <w:sz w:val="24"/>
          <w:szCs w:val="24"/>
        </w:rPr>
        <w:t>; d</w:t>
      </w:r>
      <w:r w:rsidRPr="007A20DE">
        <w:rPr>
          <w:rFonts w:ascii="Times New Roman" w:hAnsi="Times New Roman" w:cs="Times New Roman"/>
          <w:sz w:val="24"/>
          <w:szCs w:val="24"/>
        </w:rPr>
        <w:t xml:space="preserve">owód poszlakowy. </w:t>
      </w:r>
    </w:p>
    <w:p w:rsidR="000936BB" w:rsidRPr="00C465DD" w:rsidRDefault="00C465DD" w:rsidP="00C465DD">
      <w:pPr>
        <w:pStyle w:val="Listaosb"/>
        <w:numPr>
          <w:ilvl w:val="0"/>
          <w:numId w:val="4"/>
        </w:numPr>
        <w:spacing w:before="0" w:after="0"/>
        <w:jc w:val="both"/>
        <w:rPr>
          <w:b/>
        </w:rPr>
      </w:pPr>
      <w:r w:rsidRPr="00C465DD">
        <w:rPr>
          <w:u w:val="single"/>
        </w:rPr>
        <w:t>Prawo karne materialne</w:t>
      </w:r>
      <w:r w:rsidRPr="00C465DD">
        <w:t>:</w:t>
      </w:r>
      <w:r w:rsidRPr="00C465DD">
        <w:rPr>
          <w:b/>
        </w:rPr>
        <w:t xml:space="preserve"> </w:t>
      </w:r>
      <w:r w:rsidR="007A20DE" w:rsidRPr="007A20DE">
        <w:t>f</w:t>
      </w:r>
      <w:r>
        <w:t xml:space="preserve">ormy popełnienia przestępstwa, postacie stadialne </w:t>
      </w:r>
      <w:r w:rsidR="007A20DE">
        <w:br/>
      </w:r>
      <w:r>
        <w:t>i zjawiskowe.</w:t>
      </w:r>
      <w:r w:rsidRPr="00C465DD">
        <w:rPr>
          <w:b/>
        </w:rPr>
        <w:t xml:space="preserve"> </w:t>
      </w:r>
    </w:p>
    <w:p w:rsidR="004D74DD" w:rsidRDefault="00C465DD" w:rsidP="00C465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Patroni praktyk </w:t>
      </w:r>
      <w:proofErr w:type="gramStart"/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>winni zatem</w:t>
      </w:r>
      <w:proofErr w:type="gramEnd"/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zadbać, aby aplikanci w pierwszej kolejn</w:t>
      </w:r>
      <w:r w:rsidR="007A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mieli możliwość zapoznania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z praktycznymi aspektami pracy prokuratora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zakresie objętym tematyką zjazdu, a w szczególności mieli możliwość zapoznania się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czynnościami prokuratora w postępowaniu przygotowawczym związanymi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procesowym zabezpieczeniem i wykorzystywaniem dokumentacji psychiatrycznej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psychologicznej, z powołaniem biegłych lekarzy psychiatrów i seksuologów (ewentualnie też lekarzy innych specjalności – art. 202 k.p.k.), sporządzaniem wniosku o obserwację psychiatryczną, a także z przeprowadzaniem czynności przesłuchania</w:t>
      </w:r>
      <w:r w:rsidR="004D74DD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4D74DD" w:rsidRDefault="004D74DD" w:rsidP="004D74D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4DD" w:rsidRDefault="004D74DD" w:rsidP="004D74D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Aplikanci powinni także mieć możliwość utrwalenia umiejętności w zakresie formułowania pytań do biegłych oraz oceny prawidłowości pozyskanych opinii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psychiatryczno-psychologicznych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D74DD" w:rsidRDefault="004D74DD" w:rsidP="004D74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dotyczących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poczytalności sprawcy czynu zabronionego (w tym opinie dotyczące niepoczytalności i poczytalności ograniczonej w stopniu znacznym),</w:t>
      </w:r>
    </w:p>
    <w:p w:rsidR="004D74DD" w:rsidRDefault="004D74DD" w:rsidP="004D74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o zabójstwa, w tym dokonanych pod wpływem silnego wzburzenia usprawiedliwionego okolicznościami,</w:t>
      </w:r>
    </w:p>
    <w:p w:rsidR="004D74DD" w:rsidRDefault="004D74DD" w:rsidP="004D74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sprawców uzależnionych od substancji odurzających lub działających pod ich wpływem,</w:t>
      </w:r>
    </w:p>
    <w:p w:rsidR="004D74DD" w:rsidRDefault="004D74DD" w:rsidP="00C465D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sprawach o przestępstwa przeciwko wolności seksualnej i obyczajności.</w:t>
      </w:r>
    </w:p>
    <w:p w:rsidR="00C465DD" w:rsidRPr="00C465DD" w:rsidRDefault="00C465DD" w:rsidP="00C465DD">
      <w:pPr>
        <w:pStyle w:val="Akapitzlist"/>
        <w:spacing w:after="0" w:line="240" w:lineRule="auto"/>
        <w:ind w:left="148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4DD" w:rsidRDefault="004D74DD" w:rsidP="004D74D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Nadto aplikantom należy umożliwić zapoznanie się z proceduralnymi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praktyczno-organizacyjnymi aspektami:</w:t>
      </w:r>
    </w:p>
    <w:p w:rsidR="004D74DD" w:rsidRDefault="004D74DD" w:rsidP="004D74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obserwacji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psychiatrycznej w zakładzie leczniczym,</w:t>
      </w:r>
    </w:p>
    <w:p w:rsidR="004D74DD" w:rsidRDefault="004D74DD" w:rsidP="004D74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umieszczania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sprawcy na wniosek prokuratora w zakładzie psychiatrycznym,</w:t>
      </w:r>
    </w:p>
    <w:p w:rsidR="004D74DD" w:rsidRDefault="004D74DD" w:rsidP="004D74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psychologicznych oskarżonego,</w:t>
      </w:r>
    </w:p>
    <w:p w:rsidR="004D74DD" w:rsidRDefault="004D74DD" w:rsidP="004D74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przesłuchania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małoletniego w charakterze świadka,</w:t>
      </w:r>
    </w:p>
    <w:p w:rsidR="004D74DD" w:rsidRDefault="004D74DD" w:rsidP="004D74D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przesłuchania świadka w razie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wątpliwości 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jego stanu psychicznego, rozwoju umysłowego, zdolności spostrzegania lub odtwarzania spostrzeżeń,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obecności biegłego psychologa.</w:t>
      </w:r>
    </w:p>
    <w:p w:rsidR="004D74DD" w:rsidRDefault="004D74DD" w:rsidP="004D74DD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4DD" w:rsidRDefault="007F2B00" w:rsidP="004D74DD">
      <w:pPr>
        <w:spacing w:after="0" w:line="240" w:lineRule="auto"/>
        <w:ind w:left="57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>Ważnym jest, aby aplikanci zapoznawali się</w:t>
      </w:r>
      <w:r w:rsidR="00823D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powyższą problematyką zarówno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</w:t>
      </w:r>
      <w:r w:rsidR="00823D23">
        <w:rPr>
          <w:rFonts w:ascii="Times New Roman" w:eastAsia="Times New Roman" w:hAnsi="Times New Roman" w:cs="Times New Roman"/>
          <w:sz w:val="24"/>
          <w:szCs w:val="24"/>
          <w:lang w:eastAsia="pl-PL"/>
        </w:rPr>
        <w:t>ciu o analizę akt spraw, jak również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uczestnictwo w przesłuchaniach podejrzanych lub świadków (małoletnich lub co do k</w:t>
      </w:r>
      <w:bookmarkStart w:id="0" w:name="_GoBack"/>
      <w:bookmarkEnd w:id="0"/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tórych istnieją wątpliwości co do prawidłowości czynionych przez nich spostrzeżeń i ich odtwarzania), choćby w roli protokolanta. W trakcie szkolenia należy także zwracać uwagę aplikantom na praktyczne problemy związane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opiniowaniem w tych sprawach, w aspekcie prawidłowości sporządzania postanowień </w:t>
      </w:r>
      <w:r w:rsidR="004D74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powołaniu biegłych, oceny i dowodowego wykorzystania opinii (w tym opinii: kompleksowych, alternatywnych). Aplikanci winni nadto posiąść umiejętność dostrzegania błędów w sporządzonych opiniach.</w:t>
      </w:r>
    </w:p>
    <w:p w:rsidR="007D2638" w:rsidRDefault="007D2638" w:rsidP="004D74DD">
      <w:pPr>
        <w:spacing w:after="0" w:line="240" w:lineRule="auto"/>
        <w:ind w:left="57" w:firstLine="3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4DD" w:rsidRDefault="004D74DD" w:rsidP="004D74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Powyższe nie wyklucza możliwości powierzania aplikantom również innych zadań wynikających z normalnego toku pracy prokuratorskiej, zwłaszcza takich, z którymi dotychczas jeszcze się nie zetknęli lub, w których nie uczestniczyli.</w:t>
      </w:r>
    </w:p>
    <w:p w:rsidR="004D74DD" w:rsidRDefault="004D74DD" w:rsidP="004D74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D74DD" w:rsidRDefault="004D74DD" w:rsidP="004D74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informuję, że przedmiotem sprawdzianu, który aplikanci będą pisać po odbyciu praktyk po V zjeździe (na początku VI zjazdu</w:t>
      </w:r>
      <w:r w:rsidR="007A20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9 września 2019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będzie przygotowanie projektu postanowienia o powołaniu biegłych lekarzy psychiatrów (lub biegłych lekarzy psychiatrów i seksuologa) wraz z uzasadnieniem albo wniosku o obserwację w zakładzie leczniczym. Dlatego ważnym jest, aby aplikanci podczas praktyk opanowali tę umiejętność w jak najwyższym stopniu.</w:t>
      </w:r>
    </w:p>
    <w:p w:rsidR="00C465DD" w:rsidRDefault="00C465DD" w:rsidP="004D74D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74DD" w:rsidRDefault="004D74DD" w:rsidP="004D74DD">
      <w:pPr>
        <w:spacing w:after="0" w:line="240" w:lineRule="auto"/>
        <w:ind w:firstLine="360"/>
        <w:jc w:val="center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4D74DD" w:rsidRPr="007A20DE" w:rsidRDefault="004D74DD" w:rsidP="004D74D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7A20DE">
        <w:rPr>
          <w:rFonts w:ascii="Garamond" w:eastAsia="Calibri" w:hAnsi="Garamond" w:cs="Times New Roman"/>
          <w:sz w:val="24"/>
          <w:szCs w:val="24"/>
        </w:rPr>
        <w:t xml:space="preserve">                                    </w:t>
      </w:r>
      <w:r w:rsidR="00A242E9" w:rsidRPr="007A20DE">
        <w:rPr>
          <w:rFonts w:ascii="Garamond" w:eastAsia="Calibri" w:hAnsi="Garamond" w:cs="Times New Roman"/>
          <w:sz w:val="24"/>
          <w:szCs w:val="24"/>
        </w:rPr>
        <w:t xml:space="preserve">  </w:t>
      </w:r>
      <w:proofErr w:type="gramStart"/>
      <w:r w:rsidR="007A20DE" w:rsidRPr="007A20DE">
        <w:rPr>
          <w:rFonts w:ascii="Garamond" w:eastAsia="Calibri" w:hAnsi="Garamond" w:cs="Times New Roman"/>
          <w:sz w:val="24"/>
          <w:szCs w:val="24"/>
        </w:rPr>
        <w:t>p</w:t>
      </w:r>
      <w:proofErr w:type="gramEnd"/>
      <w:r w:rsidR="007A20DE" w:rsidRPr="007A20DE">
        <w:rPr>
          <w:rFonts w:ascii="Garamond" w:eastAsia="Calibri" w:hAnsi="Garamond" w:cs="Times New Roman"/>
          <w:sz w:val="24"/>
          <w:szCs w:val="24"/>
        </w:rPr>
        <w:t>.o.</w:t>
      </w:r>
      <w:r w:rsidR="007F2B00" w:rsidRPr="007A20DE">
        <w:rPr>
          <w:rFonts w:ascii="Garamond" w:eastAsia="Calibri" w:hAnsi="Garamond" w:cs="Times New Roman"/>
          <w:sz w:val="24"/>
          <w:szCs w:val="24"/>
        </w:rPr>
        <w:t xml:space="preserve"> </w:t>
      </w:r>
      <w:r w:rsidRPr="007A20DE">
        <w:rPr>
          <w:rFonts w:ascii="Garamond" w:eastAsia="Calibri" w:hAnsi="Garamond" w:cs="Times New Roman"/>
          <w:sz w:val="24"/>
          <w:szCs w:val="24"/>
        </w:rPr>
        <w:t>Kierownik</w:t>
      </w:r>
      <w:r w:rsidR="007A20DE" w:rsidRPr="007A20DE">
        <w:rPr>
          <w:rFonts w:ascii="Garamond" w:eastAsia="Calibri" w:hAnsi="Garamond" w:cs="Times New Roman"/>
          <w:sz w:val="24"/>
          <w:szCs w:val="24"/>
        </w:rPr>
        <w:t>a</w:t>
      </w:r>
    </w:p>
    <w:p w:rsidR="004D74DD" w:rsidRPr="007A20DE" w:rsidRDefault="004D74DD" w:rsidP="004D74D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7A20DE">
        <w:rPr>
          <w:rFonts w:ascii="Garamond" w:eastAsia="Calibri" w:hAnsi="Garamond" w:cs="Times New Roman"/>
          <w:sz w:val="24"/>
          <w:szCs w:val="24"/>
        </w:rPr>
        <w:t xml:space="preserve">                                             Działu Dydaktycznego</w:t>
      </w:r>
    </w:p>
    <w:p w:rsidR="004D74DD" w:rsidRPr="007A20DE" w:rsidRDefault="004D74DD" w:rsidP="004D74D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7A20DE">
        <w:rPr>
          <w:rFonts w:ascii="Garamond" w:eastAsia="Calibri" w:hAnsi="Garamond" w:cs="Times New Roman"/>
          <w:sz w:val="24"/>
          <w:szCs w:val="24"/>
        </w:rPr>
        <w:t xml:space="preserve">                                            </w:t>
      </w:r>
      <w:proofErr w:type="gramStart"/>
      <w:r w:rsidRPr="007A20DE">
        <w:rPr>
          <w:rFonts w:ascii="Garamond" w:eastAsia="Calibri" w:hAnsi="Garamond" w:cs="Times New Roman"/>
          <w:sz w:val="24"/>
          <w:szCs w:val="24"/>
        </w:rPr>
        <w:t>w</w:t>
      </w:r>
      <w:proofErr w:type="gramEnd"/>
      <w:r w:rsidRPr="007A20DE">
        <w:rPr>
          <w:rFonts w:ascii="Garamond" w:eastAsia="Calibri" w:hAnsi="Garamond" w:cs="Times New Roman"/>
          <w:sz w:val="24"/>
          <w:szCs w:val="24"/>
        </w:rPr>
        <w:t xml:space="preserve"> Ośrodku Aplikacji Prokuratorskiej</w:t>
      </w:r>
    </w:p>
    <w:p w:rsidR="004D74DD" w:rsidRPr="007A20DE" w:rsidRDefault="004D74DD" w:rsidP="004D74D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7A20DE">
        <w:rPr>
          <w:rFonts w:ascii="Garamond" w:eastAsia="Calibri" w:hAnsi="Garamond" w:cs="Times New Roman"/>
          <w:sz w:val="24"/>
          <w:szCs w:val="24"/>
        </w:rPr>
        <w:t xml:space="preserve">                                           Krajowej Szkoły Sądownictwa i Prokuratury</w:t>
      </w:r>
    </w:p>
    <w:p w:rsidR="004D74DD" w:rsidRPr="007A20DE" w:rsidRDefault="004D74DD" w:rsidP="004D74D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:rsidR="00C465DD" w:rsidRPr="007A20DE" w:rsidRDefault="00C465DD" w:rsidP="004D74D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</w:p>
    <w:p w:rsidR="004D74DD" w:rsidRPr="007A20DE" w:rsidRDefault="007F2B00" w:rsidP="004D74D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7A20DE">
        <w:rPr>
          <w:rFonts w:ascii="Garamond" w:eastAsia="Calibri" w:hAnsi="Garamond" w:cs="Times New Roman"/>
          <w:sz w:val="24"/>
          <w:szCs w:val="24"/>
        </w:rPr>
        <w:t xml:space="preserve">                                         Marta Zin</w:t>
      </w:r>
    </w:p>
    <w:p w:rsidR="004D74DD" w:rsidRDefault="004D74DD" w:rsidP="004D74DD">
      <w:pPr>
        <w:spacing w:after="0" w:line="240" w:lineRule="auto"/>
        <w:jc w:val="center"/>
      </w:pPr>
      <w:r>
        <w:rPr>
          <w:rFonts w:ascii="Garamond" w:eastAsia="Calibri" w:hAnsi="Garamond" w:cs="Times New Roman"/>
          <w:sz w:val="24"/>
          <w:szCs w:val="24"/>
        </w:rPr>
        <w:t xml:space="preserve">                                         Prokurator</w:t>
      </w:r>
    </w:p>
    <w:p w:rsidR="007431AB" w:rsidRDefault="007431AB"/>
    <w:sectPr w:rsidR="00743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DF2"/>
    <w:multiLevelType w:val="hybridMultilevel"/>
    <w:tmpl w:val="FB20C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C0A07"/>
    <w:multiLevelType w:val="hybridMultilevel"/>
    <w:tmpl w:val="A24AA24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6FBB2AC2"/>
    <w:multiLevelType w:val="hybridMultilevel"/>
    <w:tmpl w:val="23721CD0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757B482B"/>
    <w:multiLevelType w:val="hybridMultilevel"/>
    <w:tmpl w:val="A4D62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22A00"/>
    <w:multiLevelType w:val="hybridMultilevel"/>
    <w:tmpl w:val="7ABACE48"/>
    <w:lvl w:ilvl="0" w:tplc="3CD40704">
      <w:start w:val="1"/>
      <w:numFmt w:val="decimal"/>
      <w:pStyle w:val="Przedmiotzjazdu"/>
      <w:lvlText w:val="%1."/>
      <w:lvlJc w:val="left"/>
      <w:pPr>
        <w:ind w:left="36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DD"/>
    <w:rsid w:val="000936BB"/>
    <w:rsid w:val="0027286C"/>
    <w:rsid w:val="004D74DD"/>
    <w:rsid w:val="005D5C14"/>
    <w:rsid w:val="007431AB"/>
    <w:rsid w:val="007A20DE"/>
    <w:rsid w:val="007D2638"/>
    <w:rsid w:val="007F2B00"/>
    <w:rsid w:val="00823D23"/>
    <w:rsid w:val="00A242E9"/>
    <w:rsid w:val="00A31C45"/>
    <w:rsid w:val="00BD5EFF"/>
    <w:rsid w:val="00C33453"/>
    <w:rsid w:val="00C465DD"/>
    <w:rsid w:val="00D45F28"/>
    <w:rsid w:val="00E2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4DD"/>
    <w:pPr>
      <w:ind w:left="720"/>
      <w:contextualSpacing/>
    </w:pPr>
  </w:style>
  <w:style w:type="paragraph" w:customStyle="1" w:styleId="Listaosb">
    <w:name w:val="Lista osób"/>
    <w:basedOn w:val="Normalny"/>
    <w:qFormat/>
    <w:rsid w:val="000936BB"/>
    <w:p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zedmiotzjazdu">
    <w:name w:val="Przedmiot zjazdu"/>
    <w:basedOn w:val="Akapitzlist"/>
    <w:qFormat/>
    <w:rsid w:val="00E204A2"/>
    <w:pPr>
      <w:keepNext/>
      <w:keepLines/>
      <w:widowControl w:val="0"/>
      <w:numPr>
        <w:numId w:val="5"/>
      </w:numPr>
      <w:tabs>
        <w:tab w:val="num" w:pos="360"/>
      </w:tabs>
      <w:spacing w:before="360" w:after="360" w:line="360" w:lineRule="auto"/>
      <w:ind w:left="357" w:hanging="357"/>
      <w:jc w:val="both"/>
    </w:pPr>
    <w:rPr>
      <w:rFonts w:ascii="Times New Roman" w:eastAsiaTheme="minorEastAsia" w:hAnsi="Times New Roman" w:cs="Times New Roman"/>
      <w:b/>
      <w:kern w:val="144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4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74DD"/>
    <w:pPr>
      <w:ind w:left="720"/>
      <w:contextualSpacing/>
    </w:pPr>
  </w:style>
  <w:style w:type="paragraph" w:customStyle="1" w:styleId="Listaosb">
    <w:name w:val="Lista osób"/>
    <w:basedOn w:val="Normalny"/>
    <w:qFormat/>
    <w:rsid w:val="000936BB"/>
    <w:p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Przedmiotzjazdu">
    <w:name w:val="Przedmiot zjazdu"/>
    <w:basedOn w:val="Akapitzlist"/>
    <w:qFormat/>
    <w:rsid w:val="00E204A2"/>
    <w:pPr>
      <w:keepNext/>
      <w:keepLines/>
      <w:widowControl w:val="0"/>
      <w:numPr>
        <w:numId w:val="5"/>
      </w:numPr>
      <w:tabs>
        <w:tab w:val="num" w:pos="360"/>
      </w:tabs>
      <w:spacing w:before="360" w:after="360" w:line="360" w:lineRule="auto"/>
      <w:ind w:left="357" w:hanging="357"/>
      <w:jc w:val="both"/>
    </w:pPr>
    <w:rPr>
      <w:rFonts w:ascii="Times New Roman" w:eastAsiaTheme="minorEastAsia" w:hAnsi="Times New Roman" w:cs="Times New Roman"/>
      <w:b/>
      <w:kern w:val="144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750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Kluczewska</dc:creator>
  <cp:lastModifiedBy>Joanna Matuszek</cp:lastModifiedBy>
  <cp:revision>2</cp:revision>
  <dcterms:created xsi:type="dcterms:W3CDTF">2019-05-30T09:48:00Z</dcterms:created>
  <dcterms:modified xsi:type="dcterms:W3CDTF">2019-05-30T09:48:00Z</dcterms:modified>
</cp:coreProperties>
</file>