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76" w:rsidRDefault="000B4076">
      <w:bookmarkStart w:id="0" w:name="_GoBack"/>
      <w:bookmarkEnd w:id="0"/>
    </w:p>
    <w:p w:rsidR="00357520" w:rsidRDefault="00F7640C" w:rsidP="00357520">
      <w:pPr>
        <w:spacing w:after="120"/>
      </w:pPr>
      <w:r>
        <w:t>OAP-II.420.31.2021</w:t>
      </w:r>
      <w:r w:rsidR="00357520">
        <w:t xml:space="preserve"> </w:t>
      </w:r>
      <w:r w:rsidR="00357520">
        <w:tab/>
      </w:r>
      <w:r w:rsidR="00357520">
        <w:tab/>
      </w:r>
      <w:r>
        <w:tab/>
      </w:r>
      <w:r>
        <w:tab/>
      </w:r>
      <w:r>
        <w:tab/>
      </w:r>
      <w:r>
        <w:tab/>
        <w:t>Kraków, dnia 16 lipca 2021</w:t>
      </w:r>
      <w:r w:rsidR="00357520">
        <w:t xml:space="preserve"> r.</w:t>
      </w:r>
    </w:p>
    <w:p w:rsidR="00357520" w:rsidRDefault="00357520" w:rsidP="00357520">
      <w:pPr>
        <w:tabs>
          <w:tab w:val="left" w:pos="4820"/>
        </w:tabs>
        <w:spacing w:after="120"/>
        <w:rPr>
          <w:b/>
        </w:rPr>
      </w:pPr>
    </w:p>
    <w:p w:rsidR="00357520" w:rsidRDefault="00357520" w:rsidP="00357520">
      <w:pPr>
        <w:tabs>
          <w:tab w:val="left" w:pos="4820"/>
        </w:tabs>
        <w:spacing w:after="120"/>
        <w:rPr>
          <w:b/>
        </w:rPr>
      </w:pPr>
    </w:p>
    <w:p w:rsidR="00357520" w:rsidRDefault="00357520" w:rsidP="00357520">
      <w:pPr>
        <w:tabs>
          <w:tab w:val="left" w:pos="4820"/>
        </w:tabs>
        <w:spacing w:after="120"/>
        <w:ind w:left="4536"/>
        <w:rPr>
          <w:b/>
        </w:rPr>
      </w:pPr>
      <w:r>
        <w:rPr>
          <w:b/>
        </w:rPr>
        <w:t>Państwo</w:t>
      </w:r>
      <w:r>
        <w:rPr>
          <w:b/>
        </w:rPr>
        <w:br/>
        <w:t>Patroni koordynatorzy</w:t>
      </w:r>
      <w:r>
        <w:rPr>
          <w:b/>
        </w:rPr>
        <w:br/>
        <w:t>oraz Patroni praktyk aplikantów</w:t>
      </w:r>
      <w:r>
        <w:rPr>
          <w:b/>
        </w:rPr>
        <w:br/>
        <w:t>aplikacji uzupełniającej prokuratorskiej</w:t>
      </w:r>
    </w:p>
    <w:p w:rsidR="00357520" w:rsidRDefault="00357520" w:rsidP="00357520">
      <w:pPr>
        <w:spacing w:after="120"/>
        <w:ind w:left="4248"/>
        <w:rPr>
          <w:b/>
        </w:rPr>
      </w:pPr>
    </w:p>
    <w:p w:rsidR="00357520" w:rsidRDefault="00357520" w:rsidP="00357520">
      <w:pPr>
        <w:spacing w:after="120"/>
        <w:jc w:val="both"/>
        <w:rPr>
          <w:b/>
          <w:i/>
        </w:rPr>
      </w:pPr>
    </w:p>
    <w:p w:rsidR="00357520" w:rsidRDefault="00F7640C" w:rsidP="00357520">
      <w:pPr>
        <w:spacing w:after="120"/>
        <w:jc w:val="both"/>
      </w:pPr>
      <w:r>
        <w:rPr>
          <w:b/>
          <w:i/>
        </w:rPr>
        <w:t>Dotyczy praktyk aplikantów 2</w:t>
      </w:r>
      <w:r w:rsidR="00357520">
        <w:rPr>
          <w:b/>
          <w:i/>
        </w:rPr>
        <w:t>. rocznika aplikacji uzupełniającej prokuratorskiej po III zjeździe</w:t>
      </w:r>
    </w:p>
    <w:p w:rsidR="00357520" w:rsidRDefault="00357520" w:rsidP="00357520">
      <w:pPr>
        <w:spacing w:after="120"/>
        <w:jc w:val="both"/>
      </w:pPr>
    </w:p>
    <w:p w:rsidR="00357520" w:rsidRDefault="00357520" w:rsidP="00357520">
      <w:pPr>
        <w:spacing w:after="120"/>
        <w:ind w:firstLine="708"/>
        <w:jc w:val="both"/>
        <w:rPr>
          <w:color w:val="FF0000"/>
        </w:rPr>
      </w:pPr>
      <w: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</w:t>
      </w:r>
      <w:r w:rsidR="00F7640C">
        <w:t xml:space="preserve"> odbywanych: 1 dzień w okresie od 20 do 24 września 2021</w:t>
      </w:r>
      <w:r>
        <w:t xml:space="preserve"> r</w:t>
      </w:r>
      <w:r w:rsidR="00F7640C">
        <w:t xml:space="preserve">oku oraz 1 dzień w okresie od 27 </w:t>
      </w:r>
      <w:r>
        <w:t xml:space="preserve"> września </w:t>
      </w:r>
      <w:r w:rsidR="00F7640C">
        <w:t>do 1 października 2021</w:t>
      </w:r>
      <w:r>
        <w:t xml:space="preserve"> roku w prokuraturach rejonowych.</w:t>
      </w:r>
      <w:r>
        <w:rPr>
          <w:color w:val="FF0000"/>
        </w:rPr>
        <w:t xml:space="preserve"> </w:t>
      </w:r>
    </w:p>
    <w:p w:rsidR="00357520" w:rsidRDefault="00357520" w:rsidP="00357520">
      <w:pPr>
        <w:spacing w:after="120"/>
        <w:ind w:firstLine="708"/>
        <w:jc w:val="both"/>
        <w:rPr>
          <w:b/>
        </w:rPr>
      </w:pPr>
      <w:r>
        <w:rPr>
          <w:b/>
        </w:rPr>
        <w:t>Przedmiotem III zjazdu aplikacji uzupełnia</w:t>
      </w:r>
      <w:r w:rsidR="00F7640C">
        <w:rPr>
          <w:b/>
        </w:rPr>
        <w:t>jącej prokuratorskiej, który odbędzie się w dniach od 18 do 19 września 2021 roku będzie</w:t>
      </w:r>
      <w:r>
        <w:rPr>
          <w:b/>
        </w:rPr>
        <w:t>:</w:t>
      </w:r>
    </w:p>
    <w:p w:rsidR="00F7640C" w:rsidRPr="00F7640C" w:rsidRDefault="00F7640C" w:rsidP="00F7640C">
      <w:pPr>
        <w:spacing w:after="120"/>
        <w:jc w:val="both"/>
      </w:pPr>
      <w:r>
        <w:rPr>
          <w:b/>
        </w:rPr>
        <w:t xml:space="preserve">       </w:t>
      </w:r>
      <w:r>
        <w:t xml:space="preserve"> </w:t>
      </w:r>
    </w:p>
    <w:p w:rsidR="00357520" w:rsidRDefault="00F7640C" w:rsidP="00F7640C">
      <w:pPr>
        <w:spacing w:after="120"/>
        <w:ind w:left="360"/>
        <w:jc w:val="both"/>
        <w:rPr>
          <w:i/>
        </w:rPr>
      </w:pPr>
      <w:r>
        <w:rPr>
          <w:i/>
        </w:rPr>
        <w:t xml:space="preserve">1/ </w:t>
      </w:r>
      <w:r w:rsidR="00357520">
        <w:rPr>
          <w:i/>
        </w:rPr>
        <w:t>Prawo karne procesowe: formy postępowania przygotowawczego: śledztwo, dochodzenie; czynności wykonywane osobiście przez prokuratora w śledztwie (z pominięciem problematyki powołania biegłego i oględzin – por. zjazd VIII i XI), w tym przesłuchanie podejrzanego i świadka w aspekcie procesowym (z pominięciem problematyki świadka anonimowego i koronnego – por. zjazd XII); najważniejsze czynności i decyzje prokuratora w trakcie śledztwa; czynności zastrzeżone dla prokuratora oraz czynności powierzone innym organom – w całości lub w określonym zakresie; nadzór prokuratora nad dochodzeniem; ukierunkowanie biegu postępowania przygotowawczego – opracowanie wytycznych na piśmie, kierowanych przez prokuratora do właściwego organu po wszczęciu postępowania; szczególne formy postępowania: postępowanie zakończone wpisaniem sprawy do rejestru przestępstw oraz postępowanie w trybie art. 308 k.p.k.</w:t>
      </w:r>
    </w:p>
    <w:p w:rsidR="00F7640C" w:rsidRDefault="00F7640C" w:rsidP="00F7640C">
      <w:pPr>
        <w:spacing w:after="120"/>
        <w:ind w:left="360"/>
        <w:jc w:val="both"/>
        <w:rPr>
          <w:i/>
        </w:rPr>
      </w:pPr>
      <w:r>
        <w:rPr>
          <w:i/>
        </w:rPr>
        <w:t>2/ prawo karne materialne: przedmiot ochrony karnoprawnej, strona przedmiotowa przestępstwa ( w szczególności z uwzględnieniem odpowiedzialności za przestępstwa skutkowe z zaniechania); strona podmiotowa przestępstwa; podmiot przestępstwa.</w:t>
      </w:r>
    </w:p>
    <w:p w:rsidR="00357520" w:rsidRDefault="00357520" w:rsidP="00357520">
      <w:pPr>
        <w:spacing w:after="120"/>
        <w:ind w:firstLine="709"/>
        <w:jc w:val="both"/>
      </w:pPr>
      <w:r>
        <w:t xml:space="preserve">Celem praktyki jest przede wszystkim zapoznanie aplikantów ze sposobem opracowywania postanowień prokuratora wydawanych w toku postępowania, a także utrwalenie umiejętności opracowywania wytycznych po wszczęciu postępowania przygotowawczego. </w:t>
      </w:r>
    </w:p>
    <w:p w:rsidR="00357520" w:rsidRDefault="00357520" w:rsidP="00357520">
      <w:pPr>
        <w:spacing w:after="120"/>
        <w:ind w:firstLine="709"/>
        <w:jc w:val="both"/>
        <w:rPr>
          <w:i/>
        </w:rPr>
      </w:pPr>
      <w:r>
        <w:lastRenderedPageBreak/>
        <w:t xml:space="preserve">Patroni praktyk winni zatem zadbać, aby aplikanci w pierwszej kolejności mieli możliwość zapoznania się z praktycznymi aspektami pracy prokuratora w zakresie objętym tematyką zjazdu, w tym zwłaszcza sporządzania projektów odpowiednich dokumentów procesowych. </w:t>
      </w:r>
    </w:p>
    <w:p w:rsidR="00357520" w:rsidRDefault="00357520" w:rsidP="00357520">
      <w:pPr>
        <w:spacing w:after="120"/>
        <w:ind w:firstLine="709"/>
        <w:jc w:val="both"/>
      </w:pPr>
      <w:r>
        <w:t>Dlatego podczas praktyk aplikanci powinni w szczególności zapoznać się:</w:t>
      </w:r>
    </w:p>
    <w:p w:rsidR="00357520" w:rsidRDefault="00357520" w:rsidP="00357520">
      <w:pPr>
        <w:numPr>
          <w:ilvl w:val="0"/>
          <w:numId w:val="5"/>
        </w:numPr>
        <w:spacing w:after="120"/>
        <w:jc w:val="both"/>
      </w:pPr>
      <w:r>
        <w:t>z aktami spraw prowadzonych zarówno w formie śledztwa, jak i dochodzenia oraz wytycznymi ukierunkowującymi postępowanie w różnych kategoriach spraw;</w:t>
      </w:r>
    </w:p>
    <w:p w:rsidR="00357520" w:rsidRDefault="00357520" w:rsidP="00357520">
      <w:pPr>
        <w:numPr>
          <w:ilvl w:val="0"/>
          <w:numId w:val="5"/>
        </w:numPr>
        <w:spacing w:after="120"/>
        <w:jc w:val="both"/>
      </w:pPr>
      <w:r>
        <w:t>z metodyką pracy prokuratora, a w szczególności z węzłowymi czynnościami wykonywanymi osobiście przez prokuratora w śledztwie polegającymi na przesłuchaniu podejrzanego i świadka oraz wydawaniu postanowień w trakcie postępowania, a także wytycznych co do dalszego biegu postępowania;</w:t>
      </w:r>
    </w:p>
    <w:p w:rsidR="00357520" w:rsidRDefault="00357520" w:rsidP="00357520">
      <w:pPr>
        <w:numPr>
          <w:ilvl w:val="0"/>
          <w:numId w:val="5"/>
        </w:numPr>
        <w:spacing w:after="120"/>
        <w:jc w:val="both"/>
      </w:pPr>
      <w:r>
        <w:t>z metodyką prowadzenia tzw. spraw rejestrowych, zakończonych wpisaniem do rejestru przestępstw oraz prowadzonych w trybie art. 308 k.p.k.;</w:t>
      </w:r>
    </w:p>
    <w:p w:rsidR="00357520" w:rsidRDefault="00357520" w:rsidP="00357520">
      <w:pPr>
        <w:spacing w:before="120" w:after="120"/>
        <w:ind w:firstLine="709"/>
        <w:jc w:val="both"/>
      </w:pPr>
      <w:r>
        <w:t>Proszę o zwracanie uwagi nie tylko na merytoryczną trafność i formalną poprawność sporządzanych przez aplikantów pism, ale także na rodzaj użytej argumentacji, logikę i poprawność językową.</w:t>
      </w:r>
    </w:p>
    <w:p w:rsidR="00357520" w:rsidRDefault="00357520" w:rsidP="00357520">
      <w:pPr>
        <w:spacing w:after="120"/>
        <w:jc w:val="both"/>
      </w:pPr>
    </w:p>
    <w:p w:rsidR="00357520" w:rsidRDefault="00357520" w:rsidP="00357520">
      <w:pPr>
        <w:spacing w:after="120"/>
      </w:pPr>
    </w:p>
    <w:p w:rsidR="00357520" w:rsidRDefault="00357520" w:rsidP="00357520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357520" w:rsidRDefault="00357520" w:rsidP="00357520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357520" w:rsidRDefault="00357520" w:rsidP="00357520">
      <w:pPr>
        <w:spacing w:after="120"/>
        <w:jc w:val="center"/>
        <w:rPr>
          <w:b/>
        </w:rPr>
      </w:pPr>
      <w:r>
        <w:rPr>
          <w:b/>
        </w:rPr>
        <w:t>Ośrodka Aplikacji Prokuratorskiej</w:t>
      </w:r>
    </w:p>
    <w:p w:rsidR="00357520" w:rsidRDefault="00357520" w:rsidP="00357520">
      <w:pPr>
        <w:spacing w:after="120"/>
        <w:jc w:val="center"/>
        <w:rPr>
          <w:b/>
        </w:rPr>
      </w:pPr>
      <w:r>
        <w:rPr>
          <w:b/>
        </w:rPr>
        <w:t>Krajowej Szkoły Sądownictwa i Prokuratury</w:t>
      </w:r>
    </w:p>
    <w:p w:rsidR="00357520" w:rsidRDefault="00357520" w:rsidP="00357520">
      <w:pPr>
        <w:spacing w:after="120"/>
        <w:jc w:val="center"/>
        <w:rPr>
          <w:b/>
        </w:rPr>
      </w:pPr>
    </w:p>
    <w:p w:rsidR="00357520" w:rsidRDefault="00357520" w:rsidP="00357520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357520" w:rsidRDefault="00357520" w:rsidP="00357520">
      <w:pPr>
        <w:spacing w:after="120"/>
        <w:jc w:val="center"/>
        <w:rPr>
          <w:b/>
        </w:rPr>
      </w:pPr>
      <w:r>
        <w:rPr>
          <w:b/>
        </w:rPr>
        <w:t>Prokurator</w:t>
      </w:r>
    </w:p>
    <w:p w:rsidR="00357520" w:rsidRDefault="00357520"/>
    <w:sectPr w:rsidR="00357520" w:rsidSect="003D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2F" w:rsidRDefault="00F8462F">
      <w:pPr>
        <w:spacing w:after="0" w:line="240" w:lineRule="auto"/>
      </w:pPr>
      <w:r>
        <w:separator/>
      </w:r>
    </w:p>
  </w:endnote>
  <w:endnote w:type="continuationSeparator" w:id="0">
    <w:p w:rsidR="00F8462F" w:rsidRDefault="00F8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E5" w:rsidRDefault="002F0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F08E5">
      <w:rPr>
        <w:noProof/>
      </w:rPr>
      <w:t>2</w:t>
    </w:r>
    <w:r>
      <w:rPr>
        <w:noProof/>
      </w:rPr>
      <w:fldChar w:fldCharType="end"/>
    </w:r>
  </w:p>
  <w:p w:rsidR="001B510F" w:rsidRDefault="00F84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F8462F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F8462F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2F" w:rsidRDefault="00F8462F">
      <w:pPr>
        <w:spacing w:after="0" w:line="240" w:lineRule="auto"/>
      </w:pPr>
      <w:r>
        <w:separator/>
      </w:r>
    </w:p>
  </w:footnote>
  <w:footnote w:type="continuationSeparator" w:id="0">
    <w:p w:rsidR="00F8462F" w:rsidRDefault="00F8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E5" w:rsidRDefault="002F0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F8462F" w:rsidP="003D147B">
    <w:pPr>
      <w:pStyle w:val="Nagwek"/>
      <w:ind w:right="4959"/>
      <w:jc w:val="center"/>
      <w:rPr>
        <w:b/>
      </w:rPr>
    </w:pPr>
  </w:p>
  <w:p w:rsidR="001B510F" w:rsidRPr="009E7ADE" w:rsidRDefault="00F8462F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F8462F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93DD9"/>
    <w:multiLevelType w:val="hybridMultilevel"/>
    <w:tmpl w:val="C22A611E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C34D3"/>
    <w:multiLevelType w:val="hybridMultilevel"/>
    <w:tmpl w:val="E32C8A5A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B4076"/>
    <w:rsid w:val="001D1670"/>
    <w:rsid w:val="002F08E5"/>
    <w:rsid w:val="002F7561"/>
    <w:rsid w:val="00313D8C"/>
    <w:rsid w:val="00357520"/>
    <w:rsid w:val="00435CDB"/>
    <w:rsid w:val="00482F4C"/>
    <w:rsid w:val="005C1373"/>
    <w:rsid w:val="006E42F8"/>
    <w:rsid w:val="00BB6B91"/>
    <w:rsid w:val="00BC1096"/>
    <w:rsid w:val="00CB0DF5"/>
    <w:rsid w:val="00ED39E2"/>
    <w:rsid w:val="00F7640C"/>
    <w:rsid w:val="00F8462F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2021-07-29T13:27:00Z</dcterms:created>
  <dcterms:modified xsi:type="dcterms:W3CDTF">2021-07-29T13:27:00Z</dcterms:modified>
</cp:coreProperties>
</file>