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E25630" w:rsidRDefault="00187B67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OAP-II.420.3.3</w:t>
      </w:r>
      <w:r w:rsidR="00526C78" w:rsidRPr="00E25630">
        <w:rPr>
          <w:rFonts w:ascii="Times New Roman" w:hAnsi="Times New Roman" w:cs="Times New Roman"/>
          <w:sz w:val="24"/>
          <w:szCs w:val="24"/>
        </w:rPr>
        <w:t>.2025</w:t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AE630A" w:rsidRPr="00E25630">
        <w:rPr>
          <w:rFonts w:ascii="Times New Roman" w:hAnsi="Times New Roman" w:cs="Times New Roman"/>
          <w:sz w:val="24"/>
          <w:szCs w:val="24"/>
        </w:rPr>
        <w:tab/>
      </w:r>
      <w:r w:rsidR="009C39F4" w:rsidRPr="00E25630">
        <w:rPr>
          <w:rFonts w:ascii="Times New Roman" w:hAnsi="Times New Roman" w:cs="Times New Roman"/>
          <w:sz w:val="24"/>
          <w:szCs w:val="24"/>
        </w:rPr>
        <w:t xml:space="preserve">Kraków, dnia </w:t>
      </w:r>
      <w:r>
        <w:rPr>
          <w:rFonts w:ascii="Times New Roman" w:hAnsi="Times New Roman" w:cs="Times New Roman"/>
          <w:sz w:val="24"/>
          <w:szCs w:val="24"/>
        </w:rPr>
        <w:t>10 czerwca</w:t>
      </w:r>
      <w:r w:rsidR="000079FB" w:rsidRPr="00E25630">
        <w:rPr>
          <w:rFonts w:ascii="Times New Roman" w:hAnsi="Times New Roman" w:cs="Times New Roman"/>
          <w:sz w:val="24"/>
          <w:szCs w:val="24"/>
        </w:rPr>
        <w:t>2025 r.</w:t>
      </w:r>
    </w:p>
    <w:p w:rsidR="00944825" w:rsidRPr="00E25630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47061" w:rsidRPr="00E25630" w:rsidRDefault="00F47061" w:rsidP="00380232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E25630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O</w:t>
      </w:r>
      <w:r w:rsidRPr="00E2563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47214A" w:rsidRPr="00E25630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OAP-II.420.5.1</w:t>
      </w:r>
      <w:r w:rsidRPr="00E25630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2024 </w:t>
      </w:r>
    </w:p>
    <w:p w:rsidR="009C39F4" w:rsidRPr="00E25630" w:rsidRDefault="007E5AD4" w:rsidP="00944825">
      <w:pPr>
        <w:spacing w:after="12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0079FB" w:rsidRPr="00E25630" w:rsidRDefault="000079FB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>Patroni Koordynator</w:t>
      </w:r>
    </w:p>
    <w:p w:rsidR="009C39F4" w:rsidRPr="00E25630" w:rsidRDefault="009C39F4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>oraz Patroni Praktyk</w:t>
      </w:r>
    </w:p>
    <w:p w:rsidR="009C39F4" w:rsidRPr="00E25630" w:rsidRDefault="009C39F4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0079FB" w:rsidRPr="00E25630" w:rsidRDefault="000079FB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D293F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E25630">
        <w:rPr>
          <w:rFonts w:ascii="Times New Roman" w:hAnsi="Times New Roman" w:cs="Times New Roman"/>
          <w:b/>
          <w:i/>
          <w:sz w:val="24"/>
          <w:szCs w:val="24"/>
        </w:rPr>
        <w:t>praktyk aplikant</w:t>
      </w:r>
      <w:r w:rsidR="00944825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ów aplikacji prokuratorskiej </w:t>
      </w:r>
    </w:p>
    <w:p w:rsidR="009C39F4" w:rsidRPr="00E25630" w:rsidRDefault="00944825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630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7E5AD4" w:rsidRPr="00E25630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47061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9C39F4" w:rsidRPr="00E25630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B6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47061" w:rsidRPr="00E25630">
        <w:rPr>
          <w:rFonts w:ascii="Times New Roman" w:hAnsi="Times New Roman" w:cs="Times New Roman"/>
          <w:b/>
          <w:i/>
          <w:sz w:val="24"/>
          <w:szCs w:val="24"/>
        </w:rPr>
        <w:t xml:space="preserve"> zjeździe </w:t>
      </w:r>
    </w:p>
    <w:p w:rsidR="009C39F4" w:rsidRPr="00E25630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E25630" w:rsidRDefault="009C39F4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30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E25630">
        <w:rPr>
          <w:rFonts w:ascii="Times New Roman" w:hAnsi="Times New Roman" w:cs="Times New Roman"/>
          <w:sz w:val="24"/>
          <w:szCs w:val="24"/>
        </w:rPr>
        <w:t>1 ust.</w:t>
      </w:r>
      <w:r w:rsidR="007D293F">
        <w:rPr>
          <w:rFonts w:ascii="Times New Roman" w:hAnsi="Times New Roman" w:cs="Times New Roman"/>
          <w:sz w:val="24"/>
          <w:szCs w:val="24"/>
        </w:rPr>
        <w:t xml:space="preserve"> </w:t>
      </w:r>
      <w:r w:rsidR="005052C3" w:rsidRPr="00E25630">
        <w:rPr>
          <w:rFonts w:ascii="Times New Roman" w:hAnsi="Times New Roman" w:cs="Times New Roman"/>
          <w:sz w:val="24"/>
          <w:szCs w:val="24"/>
        </w:rPr>
        <w:t xml:space="preserve">2 </w:t>
      </w:r>
      <w:r w:rsidRPr="00E25630">
        <w:rPr>
          <w:rFonts w:ascii="Times New Roman" w:hAnsi="Times New Roman" w:cs="Times New Roman"/>
          <w:sz w:val="24"/>
          <w:szCs w:val="24"/>
        </w:rPr>
        <w:t>zarządzenia Dyrekto</w:t>
      </w:r>
      <w:r w:rsidR="008B6D0B" w:rsidRPr="00E25630">
        <w:rPr>
          <w:rFonts w:ascii="Times New Roman" w:hAnsi="Times New Roman" w:cs="Times New Roman"/>
          <w:sz w:val="24"/>
          <w:szCs w:val="24"/>
        </w:rPr>
        <w:t xml:space="preserve">ra Krajowej Szkoły Sądownictwa </w:t>
      </w:r>
      <w:r w:rsidRPr="00E25630">
        <w:rPr>
          <w:rFonts w:ascii="Times New Roman" w:hAnsi="Times New Roman" w:cs="Times New Roman"/>
          <w:sz w:val="24"/>
          <w:szCs w:val="24"/>
        </w:rPr>
        <w:t xml:space="preserve">i Prokuratury w Krakowie Nr </w:t>
      </w:r>
      <w:r w:rsidR="005052C3" w:rsidRPr="00E25630">
        <w:rPr>
          <w:rFonts w:ascii="Times New Roman" w:hAnsi="Times New Roman" w:cs="Times New Roman"/>
          <w:sz w:val="24"/>
          <w:szCs w:val="24"/>
        </w:rPr>
        <w:t>539</w:t>
      </w:r>
      <w:r w:rsidRPr="00E25630">
        <w:rPr>
          <w:rFonts w:ascii="Times New Roman" w:hAnsi="Times New Roman" w:cs="Times New Roman"/>
          <w:sz w:val="24"/>
          <w:szCs w:val="24"/>
        </w:rPr>
        <w:t>/20</w:t>
      </w:r>
      <w:r w:rsidR="005052C3" w:rsidRPr="00E25630">
        <w:rPr>
          <w:rFonts w:ascii="Times New Roman" w:hAnsi="Times New Roman" w:cs="Times New Roman"/>
          <w:sz w:val="24"/>
          <w:szCs w:val="24"/>
        </w:rPr>
        <w:t>21</w:t>
      </w:r>
      <w:r w:rsidRPr="00E25630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E25630">
        <w:rPr>
          <w:rFonts w:ascii="Times New Roman" w:hAnsi="Times New Roman" w:cs="Times New Roman"/>
          <w:sz w:val="24"/>
          <w:szCs w:val="24"/>
        </w:rPr>
        <w:t>27 października</w:t>
      </w:r>
      <w:r w:rsidRPr="00E25630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E25630">
        <w:rPr>
          <w:rFonts w:ascii="Times New Roman" w:hAnsi="Times New Roman" w:cs="Times New Roman"/>
          <w:sz w:val="24"/>
          <w:szCs w:val="24"/>
        </w:rPr>
        <w:t>21</w:t>
      </w:r>
      <w:r w:rsidRPr="00E25630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E25630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E25630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187B67">
        <w:rPr>
          <w:rFonts w:ascii="Times New Roman" w:hAnsi="Times New Roman" w:cs="Times New Roman"/>
          <w:b/>
          <w:sz w:val="24"/>
          <w:szCs w:val="24"/>
        </w:rPr>
        <w:t xml:space="preserve">6 do 24 października 2025 roku </w:t>
      </w:r>
      <w:r w:rsidR="000079FB" w:rsidRPr="00E25630">
        <w:rPr>
          <w:rFonts w:ascii="Times New Roman" w:hAnsi="Times New Roman" w:cs="Times New Roman"/>
          <w:b/>
          <w:sz w:val="24"/>
          <w:szCs w:val="24"/>
        </w:rPr>
        <w:t>w prokuraturach rejonowy</w:t>
      </w:r>
      <w:r w:rsidR="00187B67">
        <w:rPr>
          <w:rFonts w:ascii="Times New Roman" w:hAnsi="Times New Roman" w:cs="Times New Roman"/>
          <w:b/>
          <w:sz w:val="24"/>
          <w:szCs w:val="24"/>
        </w:rPr>
        <w:t>ch (</w:t>
      </w:r>
      <w:r w:rsidR="007D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67">
        <w:rPr>
          <w:rFonts w:ascii="Times New Roman" w:hAnsi="Times New Roman" w:cs="Times New Roman"/>
          <w:b/>
          <w:sz w:val="24"/>
          <w:szCs w:val="24"/>
        </w:rPr>
        <w:t>3</w:t>
      </w:r>
      <w:r w:rsidR="00D66CBB" w:rsidRPr="00E25630">
        <w:rPr>
          <w:rFonts w:ascii="Times New Roman" w:hAnsi="Times New Roman" w:cs="Times New Roman"/>
          <w:b/>
          <w:sz w:val="24"/>
          <w:szCs w:val="24"/>
        </w:rPr>
        <w:t xml:space="preserve"> tygodnie</w:t>
      </w:r>
      <w:r w:rsidR="007D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CBB" w:rsidRPr="00E25630">
        <w:rPr>
          <w:rFonts w:ascii="Times New Roman" w:hAnsi="Times New Roman" w:cs="Times New Roman"/>
          <w:b/>
          <w:sz w:val="24"/>
          <w:szCs w:val="24"/>
        </w:rPr>
        <w:t>)</w:t>
      </w:r>
      <w:r w:rsidR="007D293F">
        <w:rPr>
          <w:rFonts w:ascii="Times New Roman" w:hAnsi="Times New Roman" w:cs="Times New Roman"/>
          <w:b/>
          <w:sz w:val="24"/>
          <w:szCs w:val="24"/>
        </w:rPr>
        <w:t>.</w:t>
      </w:r>
      <w:r w:rsidR="003F4E1A" w:rsidRPr="00E256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B67" w:rsidRPr="008061D3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1D3">
        <w:rPr>
          <w:rFonts w:ascii="Times New Roman" w:hAnsi="Times New Roman" w:cs="Times New Roman"/>
          <w:sz w:val="24"/>
          <w:szCs w:val="24"/>
        </w:rPr>
        <w:t>Celem praktyki jest uzyskanie umiejętności opracowywania wniosków o zastosowanie i przedłużenie tymczasowego aresztowania, a także uczestnictwo w posiedzeniach sądu rozpoznającego te wnioski.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>Patroni praktyk winni zadbać, aby aplikanci sporządzili projekty co najmniej:</w:t>
      </w:r>
    </w:p>
    <w:p w:rsidR="00187B67" w:rsidRPr="004F6D5D" w:rsidRDefault="00187B67" w:rsidP="008061D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>•</w:t>
      </w:r>
      <w:r w:rsidRPr="004F6D5D">
        <w:rPr>
          <w:rFonts w:ascii="Times New Roman" w:hAnsi="Times New Roman" w:cs="Times New Roman"/>
          <w:b/>
          <w:sz w:val="24"/>
          <w:szCs w:val="24"/>
        </w:rPr>
        <w:tab/>
        <w:t xml:space="preserve">3 </w:t>
      </w:r>
      <w:r w:rsidR="004F6D5D" w:rsidRPr="004F6D5D">
        <w:rPr>
          <w:rFonts w:ascii="Times New Roman" w:hAnsi="Times New Roman" w:cs="Times New Roman"/>
          <w:b/>
          <w:sz w:val="24"/>
          <w:szCs w:val="24"/>
        </w:rPr>
        <w:t>postanowień</w:t>
      </w:r>
      <w:r w:rsidRPr="004F6D5D">
        <w:rPr>
          <w:rFonts w:ascii="Times New Roman" w:hAnsi="Times New Roman" w:cs="Times New Roman"/>
          <w:b/>
          <w:sz w:val="24"/>
          <w:szCs w:val="24"/>
        </w:rPr>
        <w:t xml:space="preserve"> prokuratora o zatrzymaniu i przymusowym</w:t>
      </w:r>
      <w:r w:rsidR="008061D3" w:rsidRPr="004F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D5D">
        <w:rPr>
          <w:rFonts w:ascii="Times New Roman" w:hAnsi="Times New Roman" w:cs="Times New Roman"/>
          <w:b/>
          <w:sz w:val="24"/>
          <w:szCs w:val="24"/>
        </w:rPr>
        <w:t>doprowadzeniu;</w:t>
      </w:r>
    </w:p>
    <w:p w:rsidR="00187B67" w:rsidRPr="004F6D5D" w:rsidRDefault="004F6D5D" w:rsidP="002B600A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>•</w:t>
      </w:r>
      <w:r w:rsidRPr="004F6D5D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187B67" w:rsidRPr="004F6D5D">
        <w:rPr>
          <w:rFonts w:ascii="Times New Roman" w:hAnsi="Times New Roman" w:cs="Times New Roman"/>
          <w:b/>
          <w:sz w:val="24"/>
          <w:szCs w:val="24"/>
        </w:rPr>
        <w:t xml:space="preserve"> wniosków do sądu o zastosowanie tym</w:t>
      </w:r>
      <w:r w:rsidRPr="004F6D5D">
        <w:rPr>
          <w:rFonts w:ascii="Times New Roman" w:hAnsi="Times New Roman" w:cs="Times New Roman"/>
          <w:b/>
          <w:sz w:val="24"/>
          <w:szCs w:val="24"/>
        </w:rPr>
        <w:t>czasowego aresztowania (w tym,</w:t>
      </w:r>
      <w:r w:rsidR="002B600A" w:rsidRPr="004F6D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061D3" w:rsidRPr="004F6D5D">
        <w:rPr>
          <w:rFonts w:ascii="Times New Roman" w:hAnsi="Times New Roman" w:cs="Times New Roman"/>
          <w:b/>
          <w:sz w:val="24"/>
          <w:szCs w:val="24"/>
        </w:rPr>
        <w:t>w miarę możliwości</w:t>
      </w:r>
      <w:r w:rsidRPr="004F6D5D">
        <w:rPr>
          <w:rFonts w:ascii="Times New Roman" w:hAnsi="Times New Roman" w:cs="Times New Roman"/>
          <w:b/>
          <w:sz w:val="24"/>
          <w:szCs w:val="24"/>
        </w:rPr>
        <w:t>,</w:t>
      </w:r>
      <w:r w:rsidR="008061D3" w:rsidRPr="004F6D5D">
        <w:rPr>
          <w:rFonts w:ascii="Times New Roman" w:hAnsi="Times New Roman" w:cs="Times New Roman"/>
          <w:b/>
          <w:sz w:val="24"/>
          <w:szCs w:val="24"/>
        </w:rPr>
        <w:t xml:space="preserve"> jeden do </w:t>
      </w:r>
      <w:r w:rsidR="00187B67" w:rsidRPr="004F6D5D">
        <w:rPr>
          <w:rFonts w:ascii="Times New Roman" w:hAnsi="Times New Roman" w:cs="Times New Roman"/>
          <w:b/>
          <w:sz w:val="24"/>
          <w:szCs w:val="24"/>
        </w:rPr>
        <w:t>listu gończego) wraz z uporządkowaniem akt postępowania celem przekazania ich do sądu;</w:t>
      </w:r>
    </w:p>
    <w:p w:rsidR="00187B67" w:rsidRPr="004F6D5D" w:rsidRDefault="004F6D5D" w:rsidP="00187B6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>•</w:t>
      </w:r>
      <w:r w:rsidRPr="004F6D5D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187B67" w:rsidRPr="004F6D5D">
        <w:rPr>
          <w:rFonts w:ascii="Times New Roman" w:hAnsi="Times New Roman" w:cs="Times New Roman"/>
          <w:b/>
          <w:sz w:val="24"/>
          <w:szCs w:val="24"/>
        </w:rPr>
        <w:t xml:space="preserve"> wniosków o przedłużenie okresu tymczasowego aresztowania;</w:t>
      </w:r>
    </w:p>
    <w:p w:rsidR="00187B67" w:rsidRPr="004F6D5D" w:rsidRDefault="00187B67" w:rsidP="004F6D5D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>•</w:t>
      </w:r>
      <w:r w:rsidRPr="004F6D5D">
        <w:rPr>
          <w:rFonts w:ascii="Times New Roman" w:hAnsi="Times New Roman" w:cs="Times New Roman"/>
          <w:b/>
          <w:sz w:val="24"/>
          <w:szCs w:val="24"/>
        </w:rPr>
        <w:tab/>
        <w:t>3 postanowień o poszukiwaniu listem gończym oraz pozostałej</w:t>
      </w:r>
      <w:r w:rsidR="002B600A" w:rsidRPr="004F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D5D">
        <w:rPr>
          <w:rFonts w:ascii="Times New Roman" w:hAnsi="Times New Roman" w:cs="Times New Roman"/>
          <w:b/>
          <w:sz w:val="24"/>
          <w:szCs w:val="24"/>
        </w:rPr>
        <w:t xml:space="preserve">dokumentacji związanej z zastosowaniem </w:t>
      </w:r>
      <w:r w:rsidR="007D293F">
        <w:rPr>
          <w:rFonts w:ascii="Times New Roman" w:hAnsi="Times New Roman" w:cs="Times New Roman"/>
          <w:b/>
          <w:sz w:val="24"/>
          <w:szCs w:val="24"/>
        </w:rPr>
        <w:t xml:space="preserve">jak i odwołaniem tej instytucji. 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lastRenderedPageBreak/>
        <w:t>Podczas praktyk aplikanci powinni mieć możliwość, w szczególności, dokonywania analizy akt postępowań przygotowawczych: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•</w:t>
      </w:r>
      <w:r w:rsidRPr="004F6D5D">
        <w:rPr>
          <w:rFonts w:ascii="Times New Roman" w:hAnsi="Times New Roman" w:cs="Times New Roman"/>
          <w:sz w:val="24"/>
          <w:szCs w:val="24"/>
        </w:rPr>
        <w:tab/>
        <w:t xml:space="preserve">w toku których Policja lub inne uprawnione organy stosowały zatrzymanie tzw. procesowe z uwzględnieniem zasadności, legalności i prawidłowości zatrzymania; 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•</w:t>
      </w:r>
      <w:r w:rsidRPr="004F6D5D">
        <w:rPr>
          <w:rFonts w:ascii="Times New Roman" w:hAnsi="Times New Roman" w:cs="Times New Roman"/>
          <w:sz w:val="24"/>
          <w:szCs w:val="24"/>
        </w:rPr>
        <w:tab/>
        <w:t xml:space="preserve">w zakresie oceny przesłanek zastosowania instytucji zatrzymania podejrzanego (art.75§2 k.p.k.) oraz zatrzymania osoby podejrzanej (art. 247§1 k.p.k.); 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•</w:t>
      </w:r>
      <w:r w:rsidRPr="004F6D5D">
        <w:rPr>
          <w:rFonts w:ascii="Times New Roman" w:hAnsi="Times New Roman" w:cs="Times New Roman"/>
          <w:sz w:val="24"/>
          <w:szCs w:val="24"/>
        </w:rPr>
        <w:tab/>
        <w:t>w zakresie istnienia przesłanek do zastosowania tymczasowego aresztowania;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oraz: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•</w:t>
      </w:r>
      <w:r w:rsidRPr="004F6D5D">
        <w:rPr>
          <w:rFonts w:ascii="Times New Roman" w:hAnsi="Times New Roman" w:cs="Times New Roman"/>
          <w:sz w:val="24"/>
          <w:szCs w:val="24"/>
        </w:rPr>
        <w:tab/>
        <w:t>uczestniczenia w miarę możliwości w posiedzeniu sądu w przedmiocie zastosowania (przedłużenia) tymczasowego aresztowania (art.95b§1 k.p.k.);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•</w:t>
      </w:r>
      <w:r w:rsidRPr="004F6D5D">
        <w:rPr>
          <w:rFonts w:ascii="Times New Roman" w:hAnsi="Times New Roman" w:cs="Times New Roman"/>
          <w:sz w:val="24"/>
          <w:szCs w:val="24"/>
        </w:rPr>
        <w:tab/>
        <w:t>formułowania wniosków co do wymiaru kary i środków karnych, przepadku  i środków kompensacyjnych, uwzględniających także przesłanki zastosowania instytucji nadzwyczajnego złagodzenia lub obostrzenia kary oraz ocenę wyroku w tym przedmiocie.</w:t>
      </w:r>
    </w:p>
    <w:p w:rsidR="00187B67" w:rsidRPr="004F6D5D" w:rsidRDefault="00187B67" w:rsidP="004F6D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 znajomości orzecznictwa. Każdorazowo praktyka winna utrwalić wiedzę zdobytą podczas bezpośrednio poprzedzających ją </w:t>
      </w:r>
      <w:r w:rsidR="004F6D5D" w:rsidRPr="004F6D5D">
        <w:rPr>
          <w:rFonts w:ascii="Times New Roman" w:hAnsi="Times New Roman" w:cs="Times New Roman"/>
          <w:sz w:val="24"/>
          <w:szCs w:val="24"/>
        </w:rPr>
        <w:t>zajęć w ramach zjazdu.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 xml:space="preserve">Uprzejmie informuję, że przedmiotem sprawdzianu, który aplikanci będą pisać po </w:t>
      </w:r>
      <w:r w:rsidR="004F6D5D" w:rsidRPr="004F6D5D">
        <w:rPr>
          <w:rFonts w:ascii="Times New Roman" w:hAnsi="Times New Roman" w:cs="Times New Roman"/>
          <w:sz w:val="24"/>
          <w:szCs w:val="24"/>
        </w:rPr>
        <w:t xml:space="preserve">odbyciu praktyk po 7. zjeździe </w:t>
      </w:r>
      <w:r w:rsidRPr="004F6D5D">
        <w:rPr>
          <w:rFonts w:ascii="Times New Roman" w:hAnsi="Times New Roman" w:cs="Times New Roman"/>
          <w:sz w:val="24"/>
          <w:szCs w:val="24"/>
        </w:rPr>
        <w:t>będzie przygotowanie projektu postanowienia o zastosowaniu, uchyleniu lub zmianie środka zapobiegawczego albo wniosku o zastosowanie lub przedłużenie tymczasowego aresztowania.  Dlatego ważnym jest, aby aplikanci podczas praktyk opanowali tę umiejętność w jak najwyższym stopniu.</w:t>
      </w: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B67" w:rsidRPr="004F6D5D" w:rsidRDefault="00187B67" w:rsidP="00187B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bieżącego toku pracy prokuratorskiej, zwłaszcza takich, z którymi dotychczas jeszcze się nie zetknęli lub, w których nie uczestniczyli.</w:t>
      </w:r>
    </w:p>
    <w:p w:rsidR="00E25630" w:rsidRPr="004F6D5D" w:rsidRDefault="00187B67" w:rsidP="004F6D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lastRenderedPageBreak/>
        <w:t xml:space="preserve">Proszę zwracać uwagę nie tylko na merytoryczną trafność i formalną poprawność sporządzanych przez aplikantów pism, ale także na rodzaj użytej argumentacji, logikę </w:t>
      </w:r>
      <w:r w:rsidR="004F6D5D">
        <w:rPr>
          <w:rFonts w:ascii="Times New Roman" w:hAnsi="Times New Roman" w:cs="Times New Roman"/>
          <w:sz w:val="24"/>
          <w:szCs w:val="24"/>
        </w:rPr>
        <w:t xml:space="preserve"> i poprawność językową.</w:t>
      </w:r>
    </w:p>
    <w:p w:rsidR="00A56009" w:rsidRPr="00892D9D" w:rsidRDefault="00A56009" w:rsidP="00E2563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4A" w:rsidRPr="00892D9D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47214A" w:rsidRPr="00892D9D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 Działu Dydaktycznego</w:t>
      </w:r>
    </w:p>
    <w:p w:rsidR="00892D9D" w:rsidRPr="00892D9D" w:rsidRDefault="0047214A" w:rsidP="00892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47214A" w:rsidRPr="00892D9D" w:rsidRDefault="0047214A" w:rsidP="004721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Krajowej Szkoły Sądownictwa i Prokuratury</w:t>
      </w:r>
    </w:p>
    <w:p w:rsidR="0047214A" w:rsidRDefault="0047214A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E256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6D5D" w:rsidRDefault="004F6D5D" w:rsidP="00E256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6D5D" w:rsidRDefault="004F6D5D" w:rsidP="00E256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6D5D" w:rsidRPr="00892D9D" w:rsidRDefault="004F6D5D" w:rsidP="00E256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797E" w:rsidRPr="00494DC4" w:rsidRDefault="0097797E" w:rsidP="009779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4D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4F6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7</w:t>
      </w:r>
      <w:r w:rsidR="00E256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4DC4">
        <w:rPr>
          <w:rFonts w:ascii="Times New Roman" w:hAnsi="Times New Roman" w:cs="Times New Roman"/>
          <w:b/>
          <w:sz w:val="24"/>
          <w:szCs w:val="24"/>
          <w:u w:val="single"/>
        </w:rPr>
        <w:t>zjeździe XVI rocznika aplikacji prokuratorskiej</w:t>
      </w:r>
      <w:r w:rsidRPr="00494D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797E" w:rsidRPr="00494DC4" w:rsidRDefault="004F6D5D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7</w:t>
      </w:r>
      <w:r w:rsidR="0097797E" w:rsidRPr="00494DC4">
        <w:rPr>
          <w:rFonts w:ascii="Times New Roman" w:hAnsi="Times New Roman" w:cs="Times New Roman"/>
          <w:sz w:val="24"/>
          <w:szCs w:val="24"/>
        </w:rPr>
        <w:t xml:space="preserve"> zjazdu XVI rocznika aplikacji prokuratorskiej, będzie:</w:t>
      </w:r>
    </w:p>
    <w:p w:rsidR="004F6D5D" w:rsidRDefault="004F6D5D" w:rsidP="00E25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5D" w:rsidRPr="004F6D5D" w:rsidRDefault="004F6D5D" w:rsidP="004F6D5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>Prawo karne materialne</w:t>
      </w:r>
    </w:p>
    <w:p w:rsidR="004F6D5D" w:rsidRPr="004F6D5D" w:rsidRDefault="004F6D5D" w:rsidP="004F6D5D">
      <w:pPr>
        <w:spacing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D5D" w:rsidRPr="004F6D5D" w:rsidRDefault="004F6D5D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 xml:space="preserve">Kary, środki karne, przepadek, środki kompensacyjne. Wymiar kary, nadzwyczajne złagodzenie i obostrzenie kary. Powrót do przestępstwa. </w:t>
      </w:r>
    </w:p>
    <w:p w:rsidR="004F6D5D" w:rsidRPr="004F6D5D" w:rsidRDefault="004F6D5D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D5D" w:rsidRPr="004F6D5D" w:rsidRDefault="004F6D5D" w:rsidP="004F6D5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5D">
        <w:rPr>
          <w:rFonts w:ascii="Times New Roman" w:hAnsi="Times New Roman" w:cs="Times New Roman"/>
          <w:b/>
          <w:sz w:val="24"/>
          <w:szCs w:val="24"/>
        </w:rPr>
        <w:t xml:space="preserve">Prawo karne procesowe </w:t>
      </w:r>
    </w:p>
    <w:p w:rsidR="004F6D5D" w:rsidRPr="004F6D5D" w:rsidRDefault="004F6D5D" w:rsidP="004F6D5D">
      <w:pPr>
        <w:spacing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D5D" w:rsidRPr="004F6D5D" w:rsidRDefault="004F6D5D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Zatrzymanie. Ocena legalności, zasadności i prawidło</w:t>
      </w:r>
      <w:r>
        <w:rPr>
          <w:rFonts w:ascii="Times New Roman" w:hAnsi="Times New Roman" w:cs="Times New Roman"/>
          <w:sz w:val="24"/>
          <w:szCs w:val="24"/>
        </w:rPr>
        <w:t>wości zatrzymania. Prawidłowość</w:t>
      </w:r>
      <w:r>
        <w:rPr>
          <w:rFonts w:ascii="Times New Roman" w:hAnsi="Times New Roman" w:cs="Times New Roman"/>
          <w:sz w:val="24"/>
          <w:szCs w:val="24"/>
        </w:rPr>
        <w:br/>
      </w:r>
      <w:r w:rsidRPr="004F6D5D">
        <w:rPr>
          <w:rFonts w:ascii="Times New Roman" w:hAnsi="Times New Roman" w:cs="Times New Roman"/>
          <w:sz w:val="24"/>
          <w:szCs w:val="24"/>
        </w:rPr>
        <w:t>i konsekwencje nieprawidłowego stosowania środków przymusu bezpośredniego.</w:t>
      </w:r>
    </w:p>
    <w:p w:rsidR="004F6D5D" w:rsidRPr="004F6D5D" w:rsidRDefault="004F6D5D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Przesłanki stosowania tymczasowego aresztowania. Konstrukcja wniosku o zastosowanie tymczasowego aresztowania. List gończy.</w:t>
      </w:r>
    </w:p>
    <w:p w:rsidR="004F6D5D" w:rsidRPr="004F6D5D" w:rsidRDefault="004F6D5D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Przesłanki przedłużenia tymczasowego aresztowania.</w:t>
      </w:r>
    </w:p>
    <w:p w:rsidR="00093CAF" w:rsidRPr="004F6D5D" w:rsidRDefault="004F6D5D" w:rsidP="004F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5D">
        <w:rPr>
          <w:rFonts w:ascii="Times New Roman" w:hAnsi="Times New Roman" w:cs="Times New Roman"/>
          <w:sz w:val="24"/>
          <w:szCs w:val="24"/>
        </w:rPr>
        <w:t>Odszkodowanie i zadośćuczynienie za niewątpliwie nies</w:t>
      </w:r>
      <w:r>
        <w:rPr>
          <w:rFonts w:ascii="Times New Roman" w:hAnsi="Times New Roman" w:cs="Times New Roman"/>
          <w:sz w:val="24"/>
          <w:szCs w:val="24"/>
        </w:rPr>
        <w:t xml:space="preserve">łuszne tymczasowe aresztowanie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F6D5D">
        <w:rPr>
          <w:rFonts w:ascii="Times New Roman" w:hAnsi="Times New Roman" w:cs="Times New Roman"/>
          <w:sz w:val="24"/>
          <w:szCs w:val="24"/>
        </w:rPr>
        <w:t>zatrzymanie. Konsekwencje nadmiernej długości stosowania tymczasowego aresztowania</w:t>
      </w:r>
    </w:p>
    <w:sectPr w:rsidR="00093CAF" w:rsidRPr="004F6D5D" w:rsidSect="00F66B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4C" w:rsidRDefault="008A124C">
      <w:pPr>
        <w:spacing w:after="0" w:line="240" w:lineRule="auto"/>
      </w:pPr>
      <w:r>
        <w:separator/>
      </w:r>
    </w:p>
  </w:endnote>
  <w:endnote w:type="continuationSeparator" w:id="0">
    <w:p w:rsidR="008A124C" w:rsidRDefault="008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06" w:rsidRDefault="00F66B0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B1263">
      <w:rPr>
        <w:noProof/>
      </w:rPr>
      <w:t>4</w:t>
    </w:r>
    <w:r>
      <w:rPr>
        <w:noProof/>
      </w:rPr>
      <w:fldChar w:fldCharType="end"/>
    </w:r>
  </w:p>
  <w:p w:rsidR="00F66B06" w:rsidRDefault="00F66B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F66B06" w:rsidTr="00F66B06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F66B06" w:rsidRPr="0074505E" w:rsidRDefault="00F66B06" w:rsidP="00F66B06">
          <w:pPr>
            <w:pStyle w:val="Stopka"/>
            <w:rPr>
              <w:sz w:val="4"/>
              <w:szCs w:val="4"/>
            </w:rPr>
          </w:pPr>
        </w:p>
      </w:tc>
    </w:tr>
  </w:tbl>
  <w:p w:rsidR="00F66B06" w:rsidRPr="00A944C8" w:rsidRDefault="00F66B06" w:rsidP="00F66B06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F66B06" w:rsidRPr="00A944C8" w:rsidRDefault="00F66B06" w:rsidP="00F66B06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F66B06" w:rsidRDefault="00F66B06" w:rsidP="00F66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4C" w:rsidRDefault="008A124C">
      <w:pPr>
        <w:spacing w:after="0" w:line="240" w:lineRule="auto"/>
      </w:pPr>
      <w:r>
        <w:separator/>
      </w:r>
    </w:p>
  </w:footnote>
  <w:footnote w:type="continuationSeparator" w:id="0">
    <w:p w:rsidR="008A124C" w:rsidRDefault="008A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06" w:rsidRPr="009B38B3" w:rsidRDefault="00F66B06" w:rsidP="00F66B06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06" w:rsidRDefault="00F66B06" w:rsidP="00F66B06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F66B06" w:rsidRDefault="00F66B06" w:rsidP="00F66B06">
    <w:pPr>
      <w:pStyle w:val="Nagwek"/>
      <w:ind w:right="4959"/>
      <w:jc w:val="center"/>
      <w:rPr>
        <w:b/>
      </w:rPr>
    </w:pPr>
  </w:p>
  <w:p w:rsidR="00F66B06" w:rsidRPr="009E7ADE" w:rsidRDefault="00F66B06" w:rsidP="00F66B06">
    <w:pPr>
      <w:pStyle w:val="Nagwek"/>
      <w:ind w:left="-851" w:right="5526"/>
      <w:jc w:val="center"/>
      <w:rPr>
        <w:b/>
        <w:sz w:val="8"/>
        <w:szCs w:val="8"/>
      </w:rPr>
    </w:pPr>
  </w:p>
  <w:p w:rsidR="00F66B06" w:rsidRPr="00551ABF" w:rsidRDefault="00F66B06" w:rsidP="00F66B06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F66B06" w:rsidRDefault="00F66B06" w:rsidP="00F66B06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F66B06" w:rsidRPr="00D021CB" w:rsidRDefault="00F66B06" w:rsidP="00F66B06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D22"/>
    <w:multiLevelType w:val="hybridMultilevel"/>
    <w:tmpl w:val="B2E8EFA6"/>
    <w:lvl w:ilvl="0" w:tplc="12742F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F3A"/>
    <w:multiLevelType w:val="hybridMultilevel"/>
    <w:tmpl w:val="0DDC214E"/>
    <w:lvl w:ilvl="0" w:tplc="BB042D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BE65E0"/>
    <w:multiLevelType w:val="hybridMultilevel"/>
    <w:tmpl w:val="67FE028C"/>
    <w:lvl w:ilvl="0" w:tplc="99ACE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7AB"/>
    <w:multiLevelType w:val="hybridMultilevel"/>
    <w:tmpl w:val="B86CBBAE"/>
    <w:lvl w:ilvl="0" w:tplc="3730793A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D40149"/>
    <w:multiLevelType w:val="hybridMultilevel"/>
    <w:tmpl w:val="140A1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6B8C"/>
    <w:multiLevelType w:val="hybridMultilevel"/>
    <w:tmpl w:val="5EEA9874"/>
    <w:lvl w:ilvl="0" w:tplc="73841C0C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020F35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945626"/>
    <w:multiLevelType w:val="hybridMultilevel"/>
    <w:tmpl w:val="B3125D46"/>
    <w:lvl w:ilvl="0" w:tplc="C26E8D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7686"/>
    <w:multiLevelType w:val="hybridMultilevel"/>
    <w:tmpl w:val="153847FA"/>
    <w:lvl w:ilvl="0" w:tplc="DA16201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02667E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93FB7"/>
    <w:multiLevelType w:val="hybridMultilevel"/>
    <w:tmpl w:val="3E5E0D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067BE"/>
    <w:multiLevelType w:val="hybridMultilevel"/>
    <w:tmpl w:val="667AB046"/>
    <w:lvl w:ilvl="0" w:tplc="DA6CF0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5653"/>
    <w:multiLevelType w:val="hybridMultilevel"/>
    <w:tmpl w:val="4620B9B0"/>
    <w:lvl w:ilvl="0" w:tplc="71D8F64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DE62AE0"/>
    <w:multiLevelType w:val="hybridMultilevel"/>
    <w:tmpl w:val="3EB86252"/>
    <w:lvl w:ilvl="0" w:tplc="9EA4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A3A12"/>
    <w:multiLevelType w:val="hybridMultilevel"/>
    <w:tmpl w:val="EB1296B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DB9165D"/>
    <w:multiLevelType w:val="hybridMultilevel"/>
    <w:tmpl w:val="446685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637F1E"/>
    <w:multiLevelType w:val="hybridMultilevel"/>
    <w:tmpl w:val="8A5A2D80"/>
    <w:lvl w:ilvl="0" w:tplc="F5D46D4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3427F"/>
    <w:multiLevelType w:val="hybridMultilevel"/>
    <w:tmpl w:val="47DACF96"/>
    <w:lvl w:ilvl="0" w:tplc="CF5208A6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716F0135"/>
    <w:multiLevelType w:val="hybridMultilevel"/>
    <w:tmpl w:val="9AEA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72147"/>
    <w:multiLevelType w:val="hybridMultilevel"/>
    <w:tmpl w:val="D0D8664A"/>
    <w:lvl w:ilvl="0" w:tplc="5DD6394E">
      <w:start w:val="1"/>
      <w:numFmt w:val="decimal"/>
      <w:pStyle w:val="Listaosb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96B54C7"/>
    <w:multiLevelType w:val="hybridMultilevel"/>
    <w:tmpl w:val="92F8CFF2"/>
    <w:lvl w:ilvl="0" w:tplc="61427FC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622A00"/>
    <w:multiLevelType w:val="hybridMultilevel"/>
    <w:tmpl w:val="68D0940A"/>
    <w:lvl w:ilvl="0" w:tplc="C77ED9A8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657FE1"/>
    <w:multiLevelType w:val="hybridMultilevel"/>
    <w:tmpl w:val="53E4ED6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C901F4"/>
    <w:multiLevelType w:val="hybridMultilevel"/>
    <w:tmpl w:val="5876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24"/>
  </w:num>
  <w:num w:numId="13">
    <w:abstractNumId w:val="18"/>
  </w:num>
  <w:num w:numId="14">
    <w:abstractNumId w:val="1"/>
  </w:num>
  <w:num w:numId="15">
    <w:abstractNumId w:val="27"/>
  </w:num>
  <w:num w:numId="16">
    <w:abstractNumId w:val="19"/>
  </w:num>
  <w:num w:numId="17">
    <w:abstractNumId w:val="6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2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079FB"/>
    <w:rsid w:val="00011321"/>
    <w:rsid w:val="00035B35"/>
    <w:rsid w:val="00052B4E"/>
    <w:rsid w:val="000641D1"/>
    <w:rsid w:val="0007004D"/>
    <w:rsid w:val="00093CAF"/>
    <w:rsid w:val="000B4076"/>
    <w:rsid w:val="000B4FC2"/>
    <w:rsid w:val="000E4223"/>
    <w:rsid w:val="000F7082"/>
    <w:rsid w:val="0010023F"/>
    <w:rsid w:val="00161981"/>
    <w:rsid w:val="00170794"/>
    <w:rsid w:val="00187B67"/>
    <w:rsid w:val="001B573E"/>
    <w:rsid w:val="001D00EF"/>
    <w:rsid w:val="00232961"/>
    <w:rsid w:val="002B600A"/>
    <w:rsid w:val="002B646D"/>
    <w:rsid w:val="002F2698"/>
    <w:rsid w:val="002F3B0F"/>
    <w:rsid w:val="00313D8C"/>
    <w:rsid w:val="00344B32"/>
    <w:rsid w:val="003608F9"/>
    <w:rsid w:val="00380232"/>
    <w:rsid w:val="00381D02"/>
    <w:rsid w:val="003969F2"/>
    <w:rsid w:val="003B1263"/>
    <w:rsid w:val="003E14E1"/>
    <w:rsid w:val="003F4E1A"/>
    <w:rsid w:val="00435CDB"/>
    <w:rsid w:val="0047214A"/>
    <w:rsid w:val="00482F4C"/>
    <w:rsid w:val="00486262"/>
    <w:rsid w:val="00494DC4"/>
    <w:rsid w:val="004B7502"/>
    <w:rsid w:val="004E07E9"/>
    <w:rsid w:val="004F6D5D"/>
    <w:rsid w:val="005052C3"/>
    <w:rsid w:val="00526C78"/>
    <w:rsid w:val="00544E04"/>
    <w:rsid w:val="00560C39"/>
    <w:rsid w:val="00572C68"/>
    <w:rsid w:val="005A050B"/>
    <w:rsid w:val="005B400D"/>
    <w:rsid w:val="005C1373"/>
    <w:rsid w:val="005C2BCC"/>
    <w:rsid w:val="00623CA0"/>
    <w:rsid w:val="006241BE"/>
    <w:rsid w:val="006A6220"/>
    <w:rsid w:val="006D2112"/>
    <w:rsid w:val="00727C2B"/>
    <w:rsid w:val="00766977"/>
    <w:rsid w:val="0078274D"/>
    <w:rsid w:val="00784999"/>
    <w:rsid w:val="007D293F"/>
    <w:rsid w:val="007E2FC5"/>
    <w:rsid w:val="007E5AD4"/>
    <w:rsid w:val="008061D3"/>
    <w:rsid w:val="008177FC"/>
    <w:rsid w:val="00846B3C"/>
    <w:rsid w:val="00870D12"/>
    <w:rsid w:val="008830AA"/>
    <w:rsid w:val="00892D9D"/>
    <w:rsid w:val="008A124C"/>
    <w:rsid w:val="008B6D0B"/>
    <w:rsid w:val="008C070F"/>
    <w:rsid w:val="009063C6"/>
    <w:rsid w:val="009262BD"/>
    <w:rsid w:val="00944825"/>
    <w:rsid w:val="009508D5"/>
    <w:rsid w:val="0097797E"/>
    <w:rsid w:val="00987268"/>
    <w:rsid w:val="009C0B66"/>
    <w:rsid w:val="009C39F4"/>
    <w:rsid w:val="00A10440"/>
    <w:rsid w:val="00A53709"/>
    <w:rsid w:val="00A56009"/>
    <w:rsid w:val="00A562EA"/>
    <w:rsid w:val="00AA05FD"/>
    <w:rsid w:val="00AC5D7C"/>
    <w:rsid w:val="00AE630A"/>
    <w:rsid w:val="00BC1096"/>
    <w:rsid w:val="00BE6944"/>
    <w:rsid w:val="00C568A4"/>
    <w:rsid w:val="00D25D71"/>
    <w:rsid w:val="00D66CBB"/>
    <w:rsid w:val="00D75755"/>
    <w:rsid w:val="00DB4313"/>
    <w:rsid w:val="00E25630"/>
    <w:rsid w:val="00E512BB"/>
    <w:rsid w:val="00E81285"/>
    <w:rsid w:val="00E96ACA"/>
    <w:rsid w:val="00EB27FA"/>
    <w:rsid w:val="00EB5690"/>
    <w:rsid w:val="00ED39E2"/>
    <w:rsid w:val="00F05368"/>
    <w:rsid w:val="00F47061"/>
    <w:rsid w:val="00F66B06"/>
    <w:rsid w:val="00F8249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1">
    <w:name w:val="heading 1"/>
    <w:aliases w:val="Nagłówek 1 (Przedmiot)"/>
    <w:basedOn w:val="Normalny"/>
    <w:next w:val="Normalny"/>
    <w:link w:val="Nagwek1Znak"/>
    <w:uiPriority w:val="9"/>
    <w:qFormat/>
    <w:rsid w:val="006D2112"/>
    <w:pPr>
      <w:keepNext/>
      <w:keepLines/>
      <w:numPr>
        <w:numId w:val="24"/>
      </w:numPr>
      <w:spacing w:before="360" w:after="360" w:line="360" w:lineRule="auto"/>
      <w:outlineLvl w:val="0"/>
    </w:pPr>
    <w:rPr>
      <w:rFonts w:ascii="Times New Roman" w:eastAsiaTheme="majorEastAsia" w:hAnsi="Times New Roman" w:cstheme="majorBidi"/>
      <w:sz w:val="24"/>
      <w:szCs w:val="28"/>
      <w:lang w:eastAsia="pl-PL"/>
    </w:rPr>
  </w:style>
  <w:style w:type="paragraph" w:styleId="Nagwek2">
    <w:name w:val="heading 2"/>
    <w:aliases w:val="Nagłówek 2 (Temat/Wykładowcy)"/>
    <w:basedOn w:val="Normalny"/>
    <w:next w:val="Normalny"/>
    <w:link w:val="Nagwek2Znak"/>
    <w:uiPriority w:val="9"/>
    <w:semiHidden/>
    <w:unhideWhenUsed/>
    <w:qFormat/>
    <w:rsid w:val="006D2112"/>
    <w:pPr>
      <w:keepNext/>
      <w:keepLines/>
      <w:spacing w:before="240" w:after="240" w:line="360" w:lineRule="auto"/>
      <w:ind w:left="284" w:firstLine="284"/>
      <w:outlineLvl w:val="1"/>
    </w:pPr>
    <w:rPr>
      <w:rFonts w:ascii="Times New Roman" w:eastAsiaTheme="majorEastAsia" w:hAnsi="Times New Roman" w:cstheme="majorBidi"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B6D0B"/>
    <w:rPr>
      <w:color w:val="0000FF" w:themeColor="hyperlink"/>
      <w:u w:val="single"/>
    </w:rPr>
  </w:style>
  <w:style w:type="paragraph" w:customStyle="1" w:styleId="Listaosb">
    <w:name w:val="Lista osób"/>
    <w:basedOn w:val="Normalny"/>
    <w:qFormat/>
    <w:rsid w:val="008B6D0B"/>
    <w:pPr>
      <w:numPr>
        <w:numId w:val="1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agłówek 1 (Przedmiot) Znak"/>
    <w:basedOn w:val="Domylnaczcionkaakapitu"/>
    <w:link w:val="Nagwek1"/>
    <w:uiPriority w:val="9"/>
    <w:rsid w:val="006D2112"/>
    <w:rPr>
      <w:rFonts w:ascii="Times New Roman" w:eastAsiaTheme="majorEastAsia" w:hAnsi="Times New Roman" w:cstheme="majorBidi"/>
      <w:sz w:val="24"/>
      <w:szCs w:val="28"/>
      <w:lang w:eastAsia="pl-PL"/>
    </w:rPr>
  </w:style>
  <w:style w:type="character" w:customStyle="1" w:styleId="Nagwek2Znak">
    <w:name w:val="Nagłówek 2 Znak"/>
    <w:aliases w:val="Nagłówek 2 (Temat/Wykładowcy) Znak"/>
    <w:basedOn w:val="Domylnaczcionkaakapitu"/>
    <w:link w:val="Nagwek2"/>
    <w:uiPriority w:val="9"/>
    <w:semiHidden/>
    <w:rsid w:val="006D2112"/>
    <w:rPr>
      <w:rFonts w:ascii="Times New Roman" w:eastAsiaTheme="majorEastAsia" w:hAnsi="Times New Roman" w:cstheme="majorBidi"/>
      <w:i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Górecka</cp:lastModifiedBy>
  <cp:revision>2</cp:revision>
  <dcterms:created xsi:type="dcterms:W3CDTF">2025-06-30T09:27:00Z</dcterms:created>
  <dcterms:modified xsi:type="dcterms:W3CDTF">2025-06-30T09:27:00Z</dcterms:modified>
</cp:coreProperties>
</file>