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75" w:rsidRPr="005E72EF" w:rsidRDefault="004B72DA" w:rsidP="005E72EF">
      <w:pPr>
        <w:spacing w:after="120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OAP-II.420.</w:t>
      </w:r>
      <w:r w:rsidR="00A626C7" w:rsidRPr="00277B46">
        <w:rPr>
          <w:rFonts w:ascii="Times New Roman" w:hAnsi="Times New Roman" w:cs="Times New Roman"/>
        </w:rPr>
        <w:t>12.7.2022</w:t>
      </w:r>
      <w:r w:rsidRPr="00277B46">
        <w:rPr>
          <w:rFonts w:ascii="Times New Roman" w:hAnsi="Times New Roman" w:cs="Times New Roman"/>
        </w:rPr>
        <w:t xml:space="preserve"> </w:t>
      </w:r>
      <w:r w:rsidRPr="00277B46">
        <w:rPr>
          <w:rFonts w:ascii="Times New Roman" w:hAnsi="Times New Roman" w:cs="Times New Roman"/>
        </w:rPr>
        <w:tab/>
      </w:r>
      <w:r w:rsidRPr="00277B46">
        <w:rPr>
          <w:rFonts w:ascii="Times New Roman" w:hAnsi="Times New Roman" w:cs="Times New Roman"/>
        </w:rPr>
        <w:tab/>
      </w:r>
      <w:r w:rsidRPr="00277B46">
        <w:rPr>
          <w:rFonts w:ascii="Times New Roman" w:hAnsi="Times New Roman" w:cs="Times New Roman"/>
        </w:rPr>
        <w:tab/>
      </w:r>
      <w:r w:rsidRPr="00277B46">
        <w:rPr>
          <w:rFonts w:ascii="Times New Roman" w:hAnsi="Times New Roman" w:cs="Times New Roman"/>
        </w:rPr>
        <w:tab/>
      </w:r>
      <w:r w:rsidRPr="00277B46">
        <w:rPr>
          <w:rFonts w:ascii="Times New Roman" w:hAnsi="Times New Roman" w:cs="Times New Roman"/>
        </w:rPr>
        <w:tab/>
      </w:r>
      <w:r w:rsidRPr="00277B46">
        <w:rPr>
          <w:rFonts w:ascii="Times New Roman" w:hAnsi="Times New Roman" w:cs="Times New Roman"/>
        </w:rPr>
        <w:tab/>
        <w:t>Kraków, dnia 2</w:t>
      </w:r>
      <w:r w:rsidR="005E72EF">
        <w:rPr>
          <w:rFonts w:ascii="Times New Roman" w:hAnsi="Times New Roman" w:cs="Times New Roman"/>
        </w:rPr>
        <w:t>8</w:t>
      </w:r>
      <w:r w:rsidR="006A2A0E" w:rsidRPr="00277B46">
        <w:rPr>
          <w:rFonts w:ascii="Times New Roman" w:hAnsi="Times New Roman" w:cs="Times New Roman"/>
        </w:rPr>
        <w:t xml:space="preserve"> marca</w:t>
      </w:r>
      <w:r w:rsidRPr="00277B46">
        <w:rPr>
          <w:rFonts w:ascii="Times New Roman" w:hAnsi="Times New Roman" w:cs="Times New Roman"/>
        </w:rPr>
        <w:t xml:space="preserve"> 202</w:t>
      </w:r>
      <w:r w:rsidR="006A2A0E" w:rsidRPr="00277B46">
        <w:rPr>
          <w:rFonts w:ascii="Times New Roman" w:hAnsi="Times New Roman" w:cs="Times New Roman"/>
        </w:rPr>
        <w:t>3</w:t>
      </w:r>
      <w:r w:rsidR="00450C75" w:rsidRPr="00277B46">
        <w:rPr>
          <w:rFonts w:ascii="Times New Roman" w:hAnsi="Times New Roman" w:cs="Times New Roman"/>
        </w:rPr>
        <w:t xml:space="preserve"> r.</w:t>
      </w:r>
    </w:p>
    <w:p w:rsidR="00450C75" w:rsidRPr="00277B46" w:rsidRDefault="00450C75" w:rsidP="00450C75">
      <w:pPr>
        <w:tabs>
          <w:tab w:val="left" w:pos="4820"/>
        </w:tabs>
        <w:spacing w:after="120"/>
        <w:rPr>
          <w:rFonts w:ascii="Times New Roman" w:hAnsi="Times New Roman" w:cs="Times New Roman"/>
          <w:b/>
        </w:rPr>
      </w:pPr>
    </w:p>
    <w:p w:rsidR="00450C75" w:rsidRPr="00277B46" w:rsidRDefault="00450C75" w:rsidP="00450C75">
      <w:pPr>
        <w:tabs>
          <w:tab w:val="left" w:pos="4820"/>
        </w:tabs>
        <w:spacing w:after="120"/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  <w:b/>
        </w:rPr>
        <w:tab/>
        <w:t>Państwo</w:t>
      </w:r>
      <w:r w:rsidRPr="00277B46">
        <w:rPr>
          <w:rFonts w:ascii="Times New Roman" w:hAnsi="Times New Roman" w:cs="Times New Roman"/>
          <w:b/>
        </w:rPr>
        <w:br/>
      </w:r>
      <w:r w:rsidRPr="00277B46">
        <w:rPr>
          <w:rFonts w:ascii="Times New Roman" w:hAnsi="Times New Roman" w:cs="Times New Roman"/>
          <w:b/>
        </w:rPr>
        <w:tab/>
        <w:t>Patroni koordynatorzy</w:t>
      </w:r>
      <w:r w:rsidRPr="00277B46">
        <w:rPr>
          <w:rFonts w:ascii="Times New Roman" w:hAnsi="Times New Roman" w:cs="Times New Roman"/>
          <w:b/>
        </w:rPr>
        <w:br/>
      </w:r>
      <w:r w:rsidRPr="00277B46">
        <w:rPr>
          <w:rFonts w:ascii="Times New Roman" w:hAnsi="Times New Roman" w:cs="Times New Roman"/>
          <w:b/>
        </w:rPr>
        <w:tab/>
        <w:t>oraz Patroni praktyk</w:t>
      </w:r>
      <w:r w:rsidRPr="00277B46">
        <w:rPr>
          <w:rFonts w:ascii="Times New Roman" w:hAnsi="Times New Roman" w:cs="Times New Roman"/>
          <w:b/>
        </w:rPr>
        <w:br/>
      </w:r>
      <w:r w:rsidRPr="00277B46">
        <w:rPr>
          <w:rFonts w:ascii="Times New Roman" w:hAnsi="Times New Roman" w:cs="Times New Roman"/>
          <w:b/>
        </w:rPr>
        <w:tab/>
        <w:t>aplikantów aplikacji prokuratorskiej</w:t>
      </w:r>
    </w:p>
    <w:p w:rsidR="00450C75" w:rsidRPr="00277B46" w:rsidRDefault="00450C75" w:rsidP="00450C75">
      <w:pPr>
        <w:spacing w:after="120"/>
        <w:jc w:val="both"/>
        <w:rPr>
          <w:rFonts w:ascii="Times New Roman" w:hAnsi="Times New Roman" w:cs="Times New Roman"/>
          <w:b/>
          <w:i/>
        </w:rPr>
      </w:pPr>
    </w:p>
    <w:p w:rsidR="00450C75" w:rsidRPr="00277B46" w:rsidRDefault="004B72DA" w:rsidP="00450C75">
      <w:pPr>
        <w:spacing w:after="120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  <w:b/>
          <w:i/>
        </w:rPr>
        <w:t>Dotyczy praktyk aplikantów XI</w:t>
      </w:r>
      <w:r w:rsidR="005C0183" w:rsidRPr="00277B46">
        <w:rPr>
          <w:rFonts w:ascii="Times New Roman" w:hAnsi="Times New Roman" w:cs="Times New Roman"/>
          <w:b/>
          <w:i/>
        </w:rPr>
        <w:t>V</w:t>
      </w:r>
      <w:r w:rsidR="00450C75" w:rsidRPr="00277B46">
        <w:rPr>
          <w:rFonts w:ascii="Times New Roman" w:hAnsi="Times New Roman" w:cs="Times New Roman"/>
          <w:b/>
          <w:i/>
        </w:rPr>
        <w:t xml:space="preserve"> rocznika a</w:t>
      </w:r>
      <w:r w:rsidRPr="00277B46">
        <w:rPr>
          <w:rFonts w:ascii="Times New Roman" w:hAnsi="Times New Roman" w:cs="Times New Roman"/>
          <w:b/>
          <w:i/>
        </w:rPr>
        <w:t>plikacji prokuratorskiej po 7</w:t>
      </w:r>
      <w:r w:rsidR="005C0183" w:rsidRPr="00277B46">
        <w:rPr>
          <w:rFonts w:ascii="Times New Roman" w:hAnsi="Times New Roman" w:cs="Times New Roman"/>
          <w:b/>
          <w:i/>
        </w:rPr>
        <w:t>.</w:t>
      </w:r>
      <w:r w:rsidRPr="00277B46">
        <w:rPr>
          <w:rFonts w:ascii="Times New Roman" w:hAnsi="Times New Roman" w:cs="Times New Roman"/>
          <w:b/>
          <w:i/>
        </w:rPr>
        <w:t xml:space="preserve"> </w:t>
      </w:r>
      <w:r w:rsidR="00450C75" w:rsidRPr="00277B46">
        <w:rPr>
          <w:rFonts w:ascii="Times New Roman" w:hAnsi="Times New Roman" w:cs="Times New Roman"/>
          <w:b/>
          <w:i/>
        </w:rPr>
        <w:t>zjeździe</w:t>
      </w:r>
    </w:p>
    <w:p w:rsidR="00450C75" w:rsidRPr="00277B46" w:rsidRDefault="00450C75" w:rsidP="00450C75">
      <w:pPr>
        <w:spacing w:after="120"/>
        <w:jc w:val="both"/>
        <w:rPr>
          <w:rFonts w:ascii="Times New Roman" w:hAnsi="Times New Roman" w:cs="Times New Roman"/>
        </w:rPr>
      </w:pPr>
    </w:p>
    <w:p w:rsidR="008C5EEE" w:rsidRDefault="00DF7AC8" w:rsidP="005E72EF">
      <w:pPr>
        <w:spacing w:after="12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oparciu o § 1 ust. 2 zarządzenia Dyrektora Krajowej Szkoły Sądownictwa i Prokuratury w Krakowie Nr 539/2021 z dnia 27 października 2021 roku w sprawie szczegółowych zasad odbywania praktyk przez aplikantów aplikacji sędziowskiej i aplikacji prokuratorskiej </w:t>
      </w:r>
      <w:r w:rsidR="00450C75" w:rsidRPr="00277B46">
        <w:rPr>
          <w:rFonts w:ascii="Times New Roman" w:hAnsi="Times New Roman" w:cs="Times New Roman"/>
        </w:rPr>
        <w:t>uprzejmie przedstawiam szczegółowy zakres tematyczny, który winien być przedmiotem praktyk aplikantów aplikacji prokuratorskiej, odbywan</w:t>
      </w:r>
      <w:r w:rsidR="00ED1366" w:rsidRPr="00277B46">
        <w:rPr>
          <w:rFonts w:ascii="Times New Roman" w:hAnsi="Times New Roman" w:cs="Times New Roman"/>
        </w:rPr>
        <w:t xml:space="preserve">ych </w:t>
      </w:r>
      <w:r w:rsidR="00ED1366" w:rsidRPr="00277B46">
        <w:rPr>
          <w:rFonts w:ascii="Times New Roman" w:hAnsi="Times New Roman" w:cs="Times New Roman"/>
          <w:b/>
        </w:rPr>
        <w:t xml:space="preserve">od </w:t>
      </w:r>
      <w:r w:rsidR="005C0183" w:rsidRPr="00277B46">
        <w:rPr>
          <w:rFonts w:ascii="Times New Roman" w:hAnsi="Times New Roman" w:cs="Times New Roman"/>
          <w:b/>
        </w:rPr>
        <w:t>24 lipca do 11</w:t>
      </w:r>
      <w:r w:rsidR="00ED1366" w:rsidRPr="00277B46">
        <w:rPr>
          <w:rFonts w:ascii="Times New Roman" w:hAnsi="Times New Roman" w:cs="Times New Roman"/>
          <w:b/>
        </w:rPr>
        <w:t xml:space="preserve"> sierpnia 202</w:t>
      </w:r>
      <w:r w:rsidR="005C0183" w:rsidRPr="00277B46">
        <w:rPr>
          <w:rFonts w:ascii="Times New Roman" w:hAnsi="Times New Roman" w:cs="Times New Roman"/>
          <w:b/>
        </w:rPr>
        <w:t>3</w:t>
      </w:r>
      <w:r w:rsidR="00450C75" w:rsidRPr="00277B46">
        <w:rPr>
          <w:rFonts w:ascii="Times New Roman" w:hAnsi="Times New Roman" w:cs="Times New Roman"/>
          <w:b/>
        </w:rPr>
        <w:t> r.</w:t>
      </w:r>
      <w:r w:rsidR="00450C75" w:rsidRPr="00277B46">
        <w:rPr>
          <w:rFonts w:ascii="Times New Roman" w:hAnsi="Times New Roman" w:cs="Times New Roman"/>
        </w:rPr>
        <w:t xml:space="preserve"> </w:t>
      </w:r>
      <w:r w:rsidR="005C0183" w:rsidRPr="00277B46">
        <w:rPr>
          <w:rFonts w:ascii="Times New Roman" w:hAnsi="Times New Roman" w:cs="Times New Roman"/>
          <w:b/>
        </w:rPr>
        <w:t>(3 tygodnie)</w:t>
      </w:r>
      <w:r w:rsidR="005C0183" w:rsidRPr="00277B46">
        <w:rPr>
          <w:rFonts w:ascii="Times New Roman" w:hAnsi="Times New Roman" w:cs="Times New Roman"/>
        </w:rPr>
        <w:t xml:space="preserve"> </w:t>
      </w:r>
      <w:r w:rsidR="00450C75" w:rsidRPr="00277B46">
        <w:rPr>
          <w:rFonts w:ascii="Times New Roman" w:hAnsi="Times New Roman" w:cs="Times New Roman"/>
        </w:rPr>
        <w:t xml:space="preserve">w prokuraturach rejonowych. </w:t>
      </w:r>
    </w:p>
    <w:p w:rsidR="00CF78DF" w:rsidRDefault="00CF78DF" w:rsidP="00B2422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8C5EEE">
        <w:rPr>
          <w:rFonts w:ascii="Times New Roman" w:hAnsi="Times New Roman" w:cs="Times New Roman"/>
        </w:rPr>
        <w:t>Celem praktyk</w:t>
      </w:r>
      <w:r w:rsidR="005E72EF">
        <w:rPr>
          <w:rFonts w:ascii="Times New Roman" w:hAnsi="Times New Roman" w:cs="Times New Roman"/>
        </w:rPr>
        <w:t>i</w:t>
      </w:r>
      <w:r w:rsidR="009A593B" w:rsidRPr="008C5EEE">
        <w:rPr>
          <w:rFonts w:ascii="Times New Roman" w:hAnsi="Times New Roman" w:cs="Times New Roman"/>
        </w:rPr>
        <w:t xml:space="preserve"> </w:t>
      </w:r>
      <w:r w:rsidRPr="008C5EEE">
        <w:rPr>
          <w:rFonts w:ascii="Times New Roman" w:hAnsi="Times New Roman" w:cs="Times New Roman"/>
        </w:rPr>
        <w:t>jest nabycie umiejętności opracowywania wniosków o zastosowanie i przedłużenie tymczasowego aresztowania, a także w miarę możliwości uczestniczenie  w posiedzeniach sądu rozpoznającego takie wnioski.</w:t>
      </w:r>
    </w:p>
    <w:p w:rsidR="00B24223" w:rsidRPr="00277B46" w:rsidRDefault="00B24223" w:rsidP="00B24223">
      <w:pPr>
        <w:spacing w:after="120"/>
        <w:ind w:firstLine="708"/>
        <w:jc w:val="both"/>
        <w:rPr>
          <w:rFonts w:ascii="Times New Roman" w:hAnsi="Times New Roman" w:cs="Times New Roman"/>
        </w:rPr>
      </w:pPr>
    </w:p>
    <w:p w:rsidR="005C0183" w:rsidRPr="00277B46" w:rsidRDefault="005C0183" w:rsidP="005C0183">
      <w:pPr>
        <w:spacing w:before="120" w:after="120"/>
        <w:jc w:val="both"/>
        <w:rPr>
          <w:rFonts w:ascii="Times New Roman" w:hAnsi="Times New Roman" w:cs="Times New Roman"/>
          <w:i/>
        </w:rPr>
      </w:pPr>
      <w:r w:rsidRPr="00277B46">
        <w:rPr>
          <w:rFonts w:ascii="Times New Roman" w:eastAsia="Times New Roman" w:hAnsi="Times New Roman" w:cs="Times New Roman"/>
          <w:b/>
          <w:lang w:eastAsia="pl-PL"/>
        </w:rPr>
        <w:t>Patroni praktyk winni zadbać, aby aplikanci sporządzili projekty co najmniej:</w:t>
      </w:r>
    </w:p>
    <w:p w:rsidR="006A2A0E" w:rsidRPr="00277B46" w:rsidRDefault="006A2A0E" w:rsidP="006A2A0E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9A593B">
        <w:rPr>
          <w:rFonts w:ascii="Times New Roman" w:hAnsi="Times New Roman" w:cs="Times New Roman"/>
          <w:b/>
        </w:rPr>
        <w:t>3 postanowie</w:t>
      </w:r>
      <w:r w:rsidR="008F5C00" w:rsidRPr="009A593B">
        <w:rPr>
          <w:rFonts w:ascii="Times New Roman" w:hAnsi="Times New Roman" w:cs="Times New Roman"/>
          <w:b/>
        </w:rPr>
        <w:t>nia</w:t>
      </w:r>
      <w:r w:rsidRPr="00277B46">
        <w:rPr>
          <w:rFonts w:ascii="Times New Roman" w:hAnsi="Times New Roman" w:cs="Times New Roman"/>
        </w:rPr>
        <w:t xml:space="preserve"> prokuratora o zatrzymaniu i przymusowym doprowadzeniu;</w:t>
      </w:r>
    </w:p>
    <w:p w:rsidR="006A2A0E" w:rsidRPr="00277B46" w:rsidRDefault="00292130" w:rsidP="006A2A0E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A2A0E" w:rsidRPr="009A593B">
        <w:rPr>
          <w:rFonts w:ascii="Times New Roman" w:hAnsi="Times New Roman" w:cs="Times New Roman"/>
          <w:b/>
        </w:rPr>
        <w:t xml:space="preserve"> wniosków</w:t>
      </w:r>
      <w:r w:rsidR="006A2A0E" w:rsidRPr="00277B46">
        <w:rPr>
          <w:rFonts w:ascii="Times New Roman" w:hAnsi="Times New Roman" w:cs="Times New Roman"/>
        </w:rPr>
        <w:t xml:space="preserve"> do sądu o zastosowanie tymczasowego aresztowania (w tym do listu gończego) wraz z uporządkowaniem akt postępowania celem przekazania ich do sądu;</w:t>
      </w:r>
    </w:p>
    <w:p w:rsidR="006A2A0E" w:rsidRPr="00277B46" w:rsidRDefault="00292130" w:rsidP="006A2A0E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6A2A0E" w:rsidRPr="009A593B">
        <w:rPr>
          <w:rFonts w:ascii="Times New Roman" w:hAnsi="Times New Roman" w:cs="Times New Roman"/>
          <w:b/>
        </w:rPr>
        <w:t xml:space="preserve"> wniosków</w:t>
      </w:r>
      <w:r w:rsidR="006A2A0E" w:rsidRPr="00277B46">
        <w:rPr>
          <w:rFonts w:ascii="Times New Roman" w:hAnsi="Times New Roman" w:cs="Times New Roman"/>
        </w:rPr>
        <w:t xml:space="preserve"> o przedłużenie okresu tymczasowego aresztowania;</w:t>
      </w:r>
    </w:p>
    <w:p w:rsidR="006A2A0E" w:rsidRDefault="006A2A0E" w:rsidP="006A2A0E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9A593B">
        <w:rPr>
          <w:rFonts w:ascii="Times New Roman" w:hAnsi="Times New Roman" w:cs="Times New Roman"/>
          <w:b/>
        </w:rPr>
        <w:t>3 postanowienia</w:t>
      </w:r>
      <w:r w:rsidRPr="00277B46">
        <w:rPr>
          <w:rFonts w:ascii="Times New Roman" w:hAnsi="Times New Roman" w:cs="Times New Roman"/>
        </w:rPr>
        <w:t xml:space="preserve"> o poszukiwaniu listem gończym oraz pozostałej dokumentacji związanej z zastosowaniem jak i odwołaniem tej instytucji (§ 199 ust. 1-3 Regulaminu wewnętrznego urzędowania powszechnych jednostek organizacyjnych prokuratury).</w:t>
      </w:r>
    </w:p>
    <w:p w:rsidR="005E72EF" w:rsidRDefault="005E72EF" w:rsidP="005E72EF">
      <w:pPr>
        <w:spacing w:after="12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Praktyka powinna przygotować do sprawdzianu.</w:t>
      </w:r>
    </w:p>
    <w:p w:rsidR="00450C75" w:rsidRPr="00277B46" w:rsidRDefault="00B24223" w:rsidP="00CF7B9A">
      <w:pPr>
        <w:spacing w:after="120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E72EF" w:rsidRPr="005E72EF">
        <w:rPr>
          <w:rFonts w:ascii="Times New Roman" w:hAnsi="Times New Roman" w:cs="Times New Roman"/>
        </w:rPr>
        <w:t>rzedmiotem sprawdzianu, który aplikanci będą pisać po odbyciu praktyk po 7. zjeździe będzie sporządzenie – stosownie do dokonanej przez aplikanta oceny przedłożonych mu materiałów – projektu postanowienia o zastosowaniu, uchyleniu lub zmianie środka zapobiegawczego albo wniosku o zastosowanie lub przedłużenie tymczasowego aresztowania.</w:t>
      </w:r>
      <w:bookmarkStart w:id="0" w:name="_GoBack"/>
      <w:bookmarkEnd w:id="0"/>
    </w:p>
    <w:p w:rsidR="005C0183" w:rsidRPr="00277B46" w:rsidRDefault="00EB3075" w:rsidP="005C0183">
      <w:pPr>
        <w:spacing w:after="120"/>
        <w:jc w:val="center"/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</w:rPr>
        <w:t xml:space="preserve">                                       </w:t>
      </w:r>
      <w:r w:rsidR="005C0183" w:rsidRPr="00277B46">
        <w:rPr>
          <w:rFonts w:ascii="Times New Roman" w:hAnsi="Times New Roman" w:cs="Times New Roman"/>
        </w:rPr>
        <w:t xml:space="preserve">                                                      </w:t>
      </w:r>
      <w:r w:rsidR="005C0183" w:rsidRPr="00277B46">
        <w:rPr>
          <w:rFonts w:ascii="Times New Roman" w:hAnsi="Times New Roman" w:cs="Times New Roman"/>
          <w:b/>
        </w:rPr>
        <w:t>Kierownik</w:t>
      </w:r>
      <w:r w:rsidRPr="00277B4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</w:p>
    <w:p w:rsidR="00450C75" w:rsidRPr="00277B46" w:rsidRDefault="005C0183" w:rsidP="008C5EEE">
      <w:pPr>
        <w:spacing w:after="0"/>
        <w:jc w:val="center"/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450C75" w:rsidRPr="00277B46">
        <w:rPr>
          <w:rFonts w:ascii="Times New Roman" w:hAnsi="Times New Roman" w:cs="Times New Roman"/>
          <w:b/>
        </w:rPr>
        <w:t>Działu Dydaktycznego</w:t>
      </w:r>
      <w:r w:rsidRPr="00277B46">
        <w:rPr>
          <w:rFonts w:ascii="Times New Roman" w:hAnsi="Times New Roman" w:cs="Times New Roman"/>
          <w:b/>
        </w:rPr>
        <w:t xml:space="preserve"> OAP</w:t>
      </w:r>
      <w:r w:rsidR="00EB3075" w:rsidRPr="00277B46"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450C75" w:rsidRPr="00277B46" w:rsidRDefault="00450C75" w:rsidP="005C0183">
      <w:pPr>
        <w:spacing w:after="120"/>
        <w:jc w:val="right"/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  <w:b/>
        </w:rPr>
        <w:t>Krajowej Szkoły Sądownictwa i Prokuratury</w:t>
      </w:r>
    </w:p>
    <w:p w:rsidR="00450C75" w:rsidRPr="00277B46" w:rsidRDefault="00EB3075" w:rsidP="008C5EEE">
      <w:pPr>
        <w:spacing w:after="0"/>
        <w:jc w:val="center"/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450C75" w:rsidRPr="00277B46">
        <w:rPr>
          <w:rFonts w:ascii="Times New Roman" w:hAnsi="Times New Roman" w:cs="Times New Roman"/>
          <w:b/>
        </w:rPr>
        <w:t>Marta Zin</w:t>
      </w:r>
    </w:p>
    <w:p w:rsidR="00CF78DF" w:rsidRPr="00CF78DF" w:rsidRDefault="00EB3075" w:rsidP="00CF78DF">
      <w:pPr>
        <w:spacing w:after="120"/>
        <w:jc w:val="center"/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450C75" w:rsidRPr="00277B46">
        <w:rPr>
          <w:rFonts w:ascii="Times New Roman" w:hAnsi="Times New Roman" w:cs="Times New Roman"/>
          <w:b/>
        </w:rPr>
        <w:t>Prokurator</w:t>
      </w:r>
    </w:p>
    <w:p w:rsidR="005C0183" w:rsidRPr="00277B46" w:rsidRDefault="005C0183" w:rsidP="00C568A4">
      <w:pPr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  <w:b/>
        </w:rPr>
        <w:lastRenderedPageBreak/>
        <w:t xml:space="preserve">Załącznik do zaleceń do praktyk po 7. 7jeździe XIV rocznika aplikacji prokuratorskiej </w:t>
      </w:r>
    </w:p>
    <w:p w:rsidR="005B5D6C" w:rsidRPr="00277B46" w:rsidRDefault="005B5D6C" w:rsidP="005B5D6C">
      <w:pPr>
        <w:pStyle w:val="Akapitzlist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  <w:b/>
        </w:rPr>
        <w:t>Podczas praktyk aplikanci powinni mieć możliwość, w szczególności, dokonywania analizy akt postępowań przygotowawczych:</w:t>
      </w:r>
    </w:p>
    <w:p w:rsidR="005B5D6C" w:rsidRPr="00277B46" w:rsidRDefault="005B5D6C" w:rsidP="005B5D6C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 xml:space="preserve">w toku których Policja lub inne uprawnione organy stosowały zatrzymanie tzw. procesowe z uwzględnieniem zasadności, legalności i prawidłowości zatrzymania; </w:t>
      </w:r>
    </w:p>
    <w:p w:rsidR="005B5D6C" w:rsidRPr="00277B46" w:rsidRDefault="005B5D6C" w:rsidP="005B5D6C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 xml:space="preserve">w zakresie oceny przesłanek zastosowania instytucji zatrzymania podejrzanego (art.75§2 k.p.k.) oraz zatrzymania osoby podejrzanej (art. 247§1 k.p.k.); </w:t>
      </w:r>
    </w:p>
    <w:p w:rsidR="005B5D6C" w:rsidRPr="00277B46" w:rsidRDefault="005B5D6C" w:rsidP="005B5D6C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w zakresie istnienia przesłanek do zastosowania tymczasowego aresztowania;</w:t>
      </w:r>
    </w:p>
    <w:p w:rsidR="005B5D6C" w:rsidRPr="00277B46" w:rsidRDefault="005B5D6C" w:rsidP="005B5D6C">
      <w:pPr>
        <w:spacing w:after="120" w:line="360" w:lineRule="auto"/>
        <w:ind w:left="720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oraz:</w:t>
      </w:r>
    </w:p>
    <w:p w:rsidR="005B5D6C" w:rsidRPr="00277B46" w:rsidRDefault="005B5D6C" w:rsidP="005B5D6C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uczestniczenia w miarę możliwości w posiedzeniu sądu w przedmiocie zastosowania (przedłużenia) tymczasowego aresztowania (art.95b§1 k.p.k.);</w:t>
      </w:r>
    </w:p>
    <w:p w:rsidR="005C0183" w:rsidRPr="00277B46" w:rsidRDefault="005B5D6C" w:rsidP="005B5D6C"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formułowania wniosków co do wymiaru kary i środków karnych, przepadku i środków kompensacyjnych, uwzględniających także przesłanki zastosowania instytucji nadzwyczajnego złagodzenia lub obostrzenia kary oraz ocenę wyroku w tym przedmiocie.</w:t>
      </w:r>
    </w:p>
    <w:p w:rsidR="005C0183" w:rsidRPr="00277B46" w:rsidRDefault="005C0183" w:rsidP="005B5D6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5C0183" w:rsidRPr="00277B46" w:rsidRDefault="005C0183" w:rsidP="005B5D6C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Przedmiotem 7. zjazdu aplikacji prokuratorskiej, który odbędzie się od 25 do  29 lipca 2022 r. będzie:</w:t>
      </w:r>
    </w:p>
    <w:p w:rsidR="005C0183" w:rsidRPr="00277B46" w:rsidRDefault="005C0183" w:rsidP="005C018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  <w:b/>
        </w:rPr>
        <w:t>Prawo karne materialne</w:t>
      </w:r>
    </w:p>
    <w:p w:rsidR="005C0183" w:rsidRPr="00277B46" w:rsidRDefault="005C0183" w:rsidP="005C0183">
      <w:pPr>
        <w:spacing w:after="120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 xml:space="preserve">Kary, środki karne, przepadek, środki kompensacyjne. Wymiar kary, nadzwyczajne złagodzenie </w:t>
      </w:r>
      <w:r w:rsidRPr="00277B46">
        <w:rPr>
          <w:rFonts w:ascii="Times New Roman" w:hAnsi="Times New Roman" w:cs="Times New Roman"/>
        </w:rPr>
        <w:br/>
        <w:t xml:space="preserve">i obostrzenie kary. Powrót do przestępstwa. </w:t>
      </w:r>
    </w:p>
    <w:p w:rsidR="005C0183" w:rsidRPr="00277B46" w:rsidRDefault="005C0183" w:rsidP="005C018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</w:rPr>
      </w:pPr>
      <w:r w:rsidRPr="00277B46">
        <w:rPr>
          <w:rFonts w:ascii="Times New Roman" w:hAnsi="Times New Roman" w:cs="Times New Roman"/>
          <w:b/>
        </w:rPr>
        <w:t xml:space="preserve">Prawo karne procesowe </w:t>
      </w:r>
    </w:p>
    <w:p w:rsidR="005C0183" w:rsidRPr="00277B46" w:rsidRDefault="005C0183" w:rsidP="005C0183">
      <w:pPr>
        <w:spacing w:after="120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Zatrzymanie. Ocena legalności, zasadności i prawidłowości zatrzymania. Prawidłowość  i konsekwencje nieprawidłowego stosowania środków przymusu bezpośredniego.</w:t>
      </w:r>
    </w:p>
    <w:p w:rsidR="005C0183" w:rsidRPr="00277B46" w:rsidRDefault="005C0183" w:rsidP="005C0183">
      <w:pPr>
        <w:spacing w:after="120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Przesłanki stosowania tymczasowego aresztowania. Konstrukcja wniosku o zastosowanie tymczasowego aresztowania. List gończy.</w:t>
      </w:r>
    </w:p>
    <w:p w:rsidR="005C0183" w:rsidRPr="00277B46" w:rsidRDefault="005C0183" w:rsidP="005C0183">
      <w:pPr>
        <w:spacing w:after="120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Przesłanki przedłużenia tymczasowego aresztowania.</w:t>
      </w:r>
    </w:p>
    <w:p w:rsidR="005C0183" w:rsidRPr="00277B46" w:rsidRDefault="005C0183" w:rsidP="005C0183">
      <w:pPr>
        <w:spacing w:after="120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 xml:space="preserve">Odszkodowanie i zadośćuczynienie za niewątpliwie niesłuszne tymczasowe aresztowanie </w:t>
      </w:r>
      <w:r w:rsidRPr="00277B46">
        <w:rPr>
          <w:rFonts w:ascii="Times New Roman" w:hAnsi="Times New Roman" w:cs="Times New Roman"/>
        </w:rPr>
        <w:br/>
        <w:t xml:space="preserve">i   zatrzymanie. Konsekwencje nadmiernej długości stosowania tymczasowego aresztowania. </w:t>
      </w:r>
    </w:p>
    <w:p w:rsidR="005C0183" w:rsidRPr="00277B46" w:rsidRDefault="005C0183" w:rsidP="005C018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 xml:space="preserve">Powyższe zalecenia nie eliminują możliwości wykonywania przez aplikantów innych zadań wynikających z bieżącego funkcjonowania prokuratury. Patroni zadbać jednak powinni, aby aplikanci w pierwszej kolejności nabyli umiejętność opracowywania wniosków o zastosowanie i przedłużenie </w:t>
      </w:r>
      <w:r w:rsidRPr="00277B46">
        <w:rPr>
          <w:rFonts w:ascii="Times New Roman" w:hAnsi="Times New Roman" w:cs="Times New Roman"/>
        </w:rPr>
        <w:lastRenderedPageBreak/>
        <w:t xml:space="preserve">tymczasowego aresztowania, a także uczestniczyli w miarę możliwości w posiedzeniach sądu </w:t>
      </w:r>
      <w:r w:rsidRPr="00277B46">
        <w:rPr>
          <w:rFonts w:ascii="Times New Roman" w:hAnsi="Times New Roman" w:cs="Times New Roman"/>
        </w:rPr>
        <w:br/>
        <w:t xml:space="preserve">w przedmiocie rozpoznania takich wniosków.  </w:t>
      </w:r>
    </w:p>
    <w:p w:rsidR="005C0183" w:rsidRPr="00277B46" w:rsidRDefault="005C0183" w:rsidP="005C018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277B46">
        <w:rPr>
          <w:rFonts w:ascii="Times New Roman" w:hAnsi="Times New Roman" w:cs="Times New Roman"/>
        </w:rPr>
        <w:t>Proszę zwracać uwagę nie tylko na merytoryczną trafność i formalną poprawność sporządzanych przez aplikantów pism, ale także na rodzaj użytej argumentacji, logikę  i poprawność językową.</w:t>
      </w:r>
    </w:p>
    <w:p w:rsidR="005C0183" w:rsidRPr="005C0183" w:rsidRDefault="005C0183" w:rsidP="00C568A4">
      <w:pPr>
        <w:rPr>
          <w:rFonts w:ascii="Times New Roman" w:hAnsi="Times New Roman" w:cs="Times New Roman"/>
          <w:b/>
        </w:rPr>
      </w:pPr>
    </w:p>
    <w:sectPr w:rsidR="005C0183" w:rsidRPr="005C0183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5E4" w:rsidRDefault="00FE45E4">
      <w:pPr>
        <w:spacing w:after="0" w:line="240" w:lineRule="auto"/>
      </w:pPr>
      <w:r>
        <w:separator/>
      </w:r>
    </w:p>
  </w:endnote>
  <w:endnote w:type="continuationSeparator" w:id="0">
    <w:p w:rsidR="00FE45E4" w:rsidRDefault="00FE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B3075">
      <w:rPr>
        <w:noProof/>
      </w:rPr>
      <w:t>3</w:t>
    </w:r>
    <w:r>
      <w:rPr>
        <w:noProof/>
      </w:rPr>
      <w:fldChar w:fldCharType="end"/>
    </w:r>
  </w:p>
  <w:p w:rsidR="001B510F" w:rsidRDefault="00FE45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FE45E4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FE45E4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5E4" w:rsidRDefault="00FE45E4">
      <w:pPr>
        <w:spacing w:after="0" w:line="240" w:lineRule="auto"/>
      </w:pPr>
      <w:r>
        <w:separator/>
      </w:r>
    </w:p>
  </w:footnote>
  <w:footnote w:type="continuationSeparator" w:id="0">
    <w:p w:rsidR="00FE45E4" w:rsidRDefault="00FE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FE45E4" w:rsidP="003D147B">
    <w:pPr>
      <w:pStyle w:val="Nagwek"/>
      <w:ind w:right="4959"/>
      <w:jc w:val="center"/>
      <w:rPr>
        <w:b/>
      </w:rPr>
    </w:pPr>
  </w:p>
  <w:p w:rsidR="001B510F" w:rsidRPr="009E7ADE" w:rsidRDefault="00FE45E4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FE45E4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ED6"/>
    <w:multiLevelType w:val="hybridMultilevel"/>
    <w:tmpl w:val="9FA4C1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B357A1"/>
    <w:multiLevelType w:val="hybridMultilevel"/>
    <w:tmpl w:val="48D46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4CC3"/>
    <w:multiLevelType w:val="hybridMultilevel"/>
    <w:tmpl w:val="4D60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641D1"/>
    <w:rsid w:val="000971E8"/>
    <w:rsid w:val="000B4076"/>
    <w:rsid w:val="001B3356"/>
    <w:rsid w:val="00277B46"/>
    <w:rsid w:val="00292130"/>
    <w:rsid w:val="00313D8C"/>
    <w:rsid w:val="00320982"/>
    <w:rsid w:val="00435CDB"/>
    <w:rsid w:val="00450C75"/>
    <w:rsid w:val="00482F4C"/>
    <w:rsid w:val="004B72DA"/>
    <w:rsid w:val="004D4003"/>
    <w:rsid w:val="004D6768"/>
    <w:rsid w:val="0055459E"/>
    <w:rsid w:val="005B5D6C"/>
    <w:rsid w:val="005C0183"/>
    <w:rsid w:val="005C1373"/>
    <w:rsid w:val="005E72EF"/>
    <w:rsid w:val="00612CE6"/>
    <w:rsid w:val="00630F86"/>
    <w:rsid w:val="0064039C"/>
    <w:rsid w:val="006671DE"/>
    <w:rsid w:val="00682F6C"/>
    <w:rsid w:val="006A2A0E"/>
    <w:rsid w:val="00720309"/>
    <w:rsid w:val="007A5D2F"/>
    <w:rsid w:val="00803F34"/>
    <w:rsid w:val="008575D9"/>
    <w:rsid w:val="00870B6F"/>
    <w:rsid w:val="008B08E1"/>
    <w:rsid w:val="008B46DC"/>
    <w:rsid w:val="008C5EEE"/>
    <w:rsid w:val="008F5C00"/>
    <w:rsid w:val="009508D5"/>
    <w:rsid w:val="009A593B"/>
    <w:rsid w:val="00A626C7"/>
    <w:rsid w:val="00B24223"/>
    <w:rsid w:val="00B4381D"/>
    <w:rsid w:val="00BC1096"/>
    <w:rsid w:val="00C21E9B"/>
    <w:rsid w:val="00C568A4"/>
    <w:rsid w:val="00CD3358"/>
    <w:rsid w:val="00CF78DF"/>
    <w:rsid w:val="00CF7B9A"/>
    <w:rsid w:val="00DF7AC8"/>
    <w:rsid w:val="00E512BB"/>
    <w:rsid w:val="00EB3075"/>
    <w:rsid w:val="00ED07DC"/>
    <w:rsid w:val="00ED1366"/>
    <w:rsid w:val="00ED39E2"/>
    <w:rsid w:val="00F42AC9"/>
    <w:rsid w:val="00F866FC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EBC7"/>
  <w15:docId w15:val="{05C495C7-F92E-40FD-91AE-1CF2D3EB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Rafał  Łyżwa WYKŁADOWCA KSSiP</cp:lastModifiedBy>
  <cp:revision>20</cp:revision>
  <cp:lastPrinted>2023-03-20T12:39:00Z</cp:lastPrinted>
  <dcterms:created xsi:type="dcterms:W3CDTF">2022-05-30T11:30:00Z</dcterms:created>
  <dcterms:modified xsi:type="dcterms:W3CDTF">2023-05-09T08:24:00Z</dcterms:modified>
</cp:coreProperties>
</file>