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9AA" w:rsidRPr="00AA2495" w:rsidRDefault="006D4680" w:rsidP="006D4680">
      <w:pPr>
        <w:tabs>
          <w:tab w:val="right" w:pos="5103"/>
          <w:tab w:val="left" w:pos="10527"/>
        </w:tabs>
        <w:spacing w:after="0" w:line="360" w:lineRule="auto"/>
        <w:ind w:left="-851" w:right="5526"/>
        <w:rPr>
          <w:rFonts w:ascii="Times New Roman" w:eastAsia="Times New Roman" w:hAnsi="Times New Roman" w:cs="Times New Roman"/>
          <w:spacing w:val="20"/>
          <w:sz w:val="23"/>
          <w:szCs w:val="23"/>
          <w:lang w:eastAsia="pl-PL"/>
        </w:rPr>
      </w:pPr>
      <w:bookmarkStart w:id="0" w:name="_GoBack"/>
      <w:bookmarkEnd w:id="0"/>
      <w:r w:rsidRPr="00AA2495"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  <w:drawing>
          <wp:anchor distT="0" distB="0" distL="114300" distR="114300" simplePos="0" relativeHeight="251659264" behindDoc="0" locked="0" layoutInCell="1" allowOverlap="1" wp14:anchorId="1F8AD088" wp14:editId="2B6EBE82">
            <wp:simplePos x="0" y="0"/>
            <wp:positionH relativeFrom="column">
              <wp:posOffset>457835</wp:posOffset>
            </wp:positionH>
            <wp:positionV relativeFrom="paragraph">
              <wp:posOffset>260985</wp:posOffset>
            </wp:positionV>
            <wp:extent cx="50482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9AA" w:rsidRPr="00AA2495" w:rsidRDefault="00B439AA" w:rsidP="006D4680">
      <w:pPr>
        <w:tabs>
          <w:tab w:val="center" w:pos="4536"/>
          <w:tab w:val="right" w:pos="9072"/>
        </w:tabs>
        <w:spacing w:after="0" w:line="360" w:lineRule="auto"/>
        <w:ind w:right="4959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B439AA" w:rsidRPr="00AA2495" w:rsidRDefault="00B439AA" w:rsidP="006D4680">
      <w:pPr>
        <w:tabs>
          <w:tab w:val="center" w:pos="4536"/>
          <w:tab w:val="right" w:pos="9072"/>
        </w:tabs>
        <w:spacing w:after="0" w:line="360" w:lineRule="auto"/>
        <w:ind w:left="-851" w:right="5526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B439AA" w:rsidRPr="00AA2495" w:rsidRDefault="00B439AA" w:rsidP="006D4680">
      <w:pPr>
        <w:tabs>
          <w:tab w:val="center" w:pos="4536"/>
          <w:tab w:val="right" w:pos="9072"/>
        </w:tabs>
        <w:spacing w:after="0" w:line="360" w:lineRule="auto"/>
        <w:ind w:left="-851" w:right="5526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495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KRAJOWA SZKOŁA</w:t>
      </w:r>
    </w:p>
    <w:p w:rsidR="00B439AA" w:rsidRPr="00AA2495" w:rsidRDefault="00B439AA" w:rsidP="006D4680">
      <w:pPr>
        <w:tabs>
          <w:tab w:val="center" w:pos="4536"/>
          <w:tab w:val="right" w:pos="9072"/>
        </w:tabs>
        <w:spacing w:after="0" w:line="360" w:lineRule="auto"/>
        <w:ind w:left="-851" w:right="5526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495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SĄDOWNICTWA I PROKURATURY</w:t>
      </w:r>
    </w:p>
    <w:p w:rsidR="00B439AA" w:rsidRPr="00AA2495" w:rsidRDefault="00B439AA" w:rsidP="006D4680">
      <w:pPr>
        <w:tabs>
          <w:tab w:val="center" w:pos="4536"/>
          <w:tab w:val="right" w:pos="9072"/>
        </w:tabs>
        <w:spacing w:after="0" w:line="360" w:lineRule="auto"/>
        <w:ind w:right="4392" w:hanging="283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B439AA" w:rsidRPr="00AA2495" w:rsidRDefault="00B439AA" w:rsidP="006D4680">
      <w:pPr>
        <w:spacing w:after="0" w:line="360" w:lineRule="auto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AA2495">
        <w:rPr>
          <w:rFonts w:ascii="Times New Roman" w:eastAsia="Calibri" w:hAnsi="Times New Roman" w:cs="Times New Roman"/>
          <w:sz w:val="23"/>
          <w:szCs w:val="23"/>
        </w:rPr>
        <w:t xml:space="preserve">Kraków, </w:t>
      </w:r>
      <w:r w:rsidR="007522F5">
        <w:rPr>
          <w:rFonts w:ascii="Times New Roman" w:eastAsia="Calibri" w:hAnsi="Times New Roman" w:cs="Times New Roman"/>
          <w:sz w:val="23"/>
          <w:szCs w:val="23"/>
        </w:rPr>
        <w:t>29 s</w:t>
      </w:r>
      <w:r w:rsidR="00A702DD">
        <w:rPr>
          <w:rFonts w:ascii="Times New Roman" w:eastAsia="Calibri" w:hAnsi="Times New Roman" w:cs="Times New Roman"/>
          <w:sz w:val="23"/>
          <w:szCs w:val="23"/>
        </w:rPr>
        <w:t>ierpni</w:t>
      </w:r>
      <w:r w:rsidR="007522F5">
        <w:rPr>
          <w:rFonts w:ascii="Times New Roman" w:eastAsia="Calibri" w:hAnsi="Times New Roman" w:cs="Times New Roman"/>
          <w:sz w:val="23"/>
          <w:szCs w:val="23"/>
        </w:rPr>
        <w:t>a</w:t>
      </w:r>
      <w:r w:rsidR="002E5328" w:rsidRPr="00AA2495">
        <w:rPr>
          <w:rFonts w:ascii="Times New Roman" w:eastAsia="Calibri" w:hAnsi="Times New Roman" w:cs="Times New Roman"/>
          <w:sz w:val="23"/>
          <w:szCs w:val="23"/>
        </w:rPr>
        <w:t xml:space="preserve"> 202</w:t>
      </w:r>
      <w:r w:rsidR="007522F5">
        <w:rPr>
          <w:rFonts w:ascii="Times New Roman" w:eastAsia="Calibri" w:hAnsi="Times New Roman" w:cs="Times New Roman"/>
          <w:sz w:val="23"/>
          <w:szCs w:val="23"/>
        </w:rPr>
        <w:t>4</w:t>
      </w:r>
      <w:r w:rsidR="002E5328" w:rsidRPr="00AA2495">
        <w:rPr>
          <w:rFonts w:ascii="Times New Roman" w:eastAsia="Calibri" w:hAnsi="Times New Roman" w:cs="Times New Roman"/>
          <w:sz w:val="23"/>
          <w:szCs w:val="23"/>
        </w:rPr>
        <w:t xml:space="preserve"> r</w:t>
      </w:r>
      <w:r w:rsidRPr="00AA2495">
        <w:rPr>
          <w:rFonts w:ascii="Times New Roman" w:eastAsia="Calibri" w:hAnsi="Times New Roman" w:cs="Times New Roman"/>
          <w:sz w:val="23"/>
          <w:szCs w:val="23"/>
        </w:rPr>
        <w:t>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7522F5" w:rsidRPr="006F1940" w:rsidTr="006F1940">
        <w:trPr>
          <w:tblCellSpacing w:w="0" w:type="dxa"/>
        </w:trPr>
        <w:tc>
          <w:tcPr>
            <w:tcW w:w="0" w:type="auto"/>
            <w:vAlign w:val="center"/>
            <w:hideMark/>
          </w:tcPr>
          <w:p w:rsidR="007522F5" w:rsidRPr="006F1940" w:rsidRDefault="007522F5" w:rsidP="006D4680">
            <w:pPr>
              <w:spacing w:after="0" w:line="36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</w:tr>
    </w:tbl>
    <w:p w:rsidR="006F1940" w:rsidRPr="00AA2495" w:rsidRDefault="006F1940" w:rsidP="006D468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:rsidR="00B439AA" w:rsidRPr="00AA2495" w:rsidRDefault="00B439AA" w:rsidP="006D468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r w:rsidRPr="00AA2495">
        <w:rPr>
          <w:rFonts w:ascii="Times New Roman" w:eastAsia="Calibri" w:hAnsi="Times New Roman" w:cs="Times New Roman"/>
          <w:i/>
          <w:sz w:val="23"/>
          <w:szCs w:val="23"/>
        </w:rPr>
        <w:t xml:space="preserve">Dot. praktyk aplikantów </w:t>
      </w:r>
      <w:r w:rsidR="002E5328" w:rsidRPr="00AA2495">
        <w:rPr>
          <w:rFonts w:ascii="Times New Roman" w:eastAsia="Calibri" w:hAnsi="Times New Roman" w:cs="Times New Roman"/>
          <w:i/>
          <w:sz w:val="23"/>
          <w:szCs w:val="23"/>
        </w:rPr>
        <w:t>X</w:t>
      </w:r>
      <w:r w:rsidR="007522F5">
        <w:rPr>
          <w:rFonts w:ascii="Times New Roman" w:eastAsia="Calibri" w:hAnsi="Times New Roman" w:cs="Times New Roman"/>
          <w:i/>
          <w:sz w:val="23"/>
          <w:szCs w:val="23"/>
        </w:rPr>
        <w:t>I</w:t>
      </w:r>
      <w:r w:rsidR="00A702DD">
        <w:rPr>
          <w:rFonts w:ascii="Times New Roman" w:eastAsia="Calibri" w:hAnsi="Times New Roman" w:cs="Times New Roman"/>
          <w:i/>
          <w:sz w:val="23"/>
          <w:szCs w:val="23"/>
        </w:rPr>
        <w:t>I</w:t>
      </w:r>
      <w:r w:rsidR="006F1940" w:rsidRPr="00AA2495">
        <w:rPr>
          <w:rFonts w:ascii="Times New Roman" w:eastAsia="Calibri" w:hAnsi="Times New Roman" w:cs="Times New Roman"/>
          <w:i/>
          <w:sz w:val="23"/>
          <w:szCs w:val="23"/>
        </w:rPr>
        <w:t>I</w:t>
      </w:r>
      <w:r w:rsidRPr="00AA2495">
        <w:rPr>
          <w:rFonts w:ascii="Times New Roman" w:eastAsia="Calibri" w:hAnsi="Times New Roman" w:cs="Times New Roman"/>
          <w:i/>
          <w:sz w:val="23"/>
          <w:szCs w:val="23"/>
        </w:rPr>
        <w:t xml:space="preserve"> rocznika aplikacji sędziowskiej po </w:t>
      </w:r>
      <w:r w:rsidR="002E5328" w:rsidRPr="00AA2495">
        <w:rPr>
          <w:rFonts w:ascii="Times New Roman" w:eastAsia="Calibri" w:hAnsi="Times New Roman" w:cs="Times New Roman"/>
          <w:i/>
          <w:sz w:val="23"/>
          <w:szCs w:val="23"/>
        </w:rPr>
        <w:t>32</w:t>
      </w:r>
      <w:r w:rsidRPr="00AA2495">
        <w:rPr>
          <w:rFonts w:ascii="Times New Roman" w:eastAsia="Calibri" w:hAnsi="Times New Roman" w:cs="Times New Roman"/>
          <w:i/>
          <w:sz w:val="23"/>
          <w:szCs w:val="23"/>
        </w:rPr>
        <w:t xml:space="preserve"> zjeździe</w:t>
      </w:r>
    </w:p>
    <w:p w:rsidR="00B439AA" w:rsidRPr="00AA2495" w:rsidRDefault="00B439AA" w:rsidP="006D4680">
      <w:pPr>
        <w:spacing w:after="0" w:line="360" w:lineRule="auto"/>
        <w:rPr>
          <w:rFonts w:ascii="Times New Roman" w:eastAsia="Calibri" w:hAnsi="Times New Roman" w:cs="Times New Roman"/>
          <w:b/>
          <w:sz w:val="23"/>
          <w:szCs w:val="23"/>
        </w:rPr>
      </w:pPr>
    </w:p>
    <w:p w:rsidR="00B439AA" w:rsidRPr="00AA2495" w:rsidRDefault="00B439AA" w:rsidP="006D4680">
      <w:pPr>
        <w:spacing w:after="0" w:line="360" w:lineRule="auto"/>
        <w:ind w:left="4248" w:firstLine="708"/>
        <w:rPr>
          <w:rFonts w:ascii="Times New Roman" w:eastAsia="Calibri" w:hAnsi="Times New Roman" w:cs="Times New Roman"/>
          <w:b/>
          <w:sz w:val="23"/>
          <w:szCs w:val="23"/>
        </w:rPr>
      </w:pPr>
      <w:r w:rsidRPr="00AA2495">
        <w:rPr>
          <w:rFonts w:ascii="Times New Roman" w:eastAsia="Calibri" w:hAnsi="Times New Roman" w:cs="Times New Roman"/>
          <w:b/>
          <w:sz w:val="23"/>
          <w:szCs w:val="23"/>
        </w:rPr>
        <w:t>Do</w:t>
      </w:r>
    </w:p>
    <w:p w:rsidR="00B439AA" w:rsidRPr="00AA2495" w:rsidRDefault="002E5328" w:rsidP="006D4680">
      <w:pPr>
        <w:spacing w:after="0" w:line="360" w:lineRule="auto"/>
        <w:ind w:left="4956"/>
        <w:rPr>
          <w:rFonts w:ascii="Times New Roman" w:eastAsia="Calibri" w:hAnsi="Times New Roman" w:cs="Times New Roman"/>
          <w:b/>
          <w:sz w:val="23"/>
          <w:szCs w:val="23"/>
        </w:rPr>
      </w:pPr>
      <w:r w:rsidRPr="00AA2495">
        <w:rPr>
          <w:rFonts w:ascii="Times New Roman" w:eastAsia="Calibri" w:hAnsi="Times New Roman" w:cs="Times New Roman"/>
          <w:b/>
          <w:sz w:val="23"/>
          <w:szCs w:val="23"/>
        </w:rPr>
        <w:t>P</w:t>
      </w:r>
      <w:r w:rsidR="00B439AA" w:rsidRPr="00AA2495">
        <w:rPr>
          <w:rFonts w:ascii="Times New Roman" w:eastAsia="Calibri" w:hAnsi="Times New Roman" w:cs="Times New Roman"/>
          <w:b/>
          <w:sz w:val="23"/>
          <w:szCs w:val="23"/>
        </w:rPr>
        <w:t>atronów praktyk</w:t>
      </w:r>
    </w:p>
    <w:p w:rsidR="00B439AA" w:rsidRPr="00AA2495" w:rsidRDefault="002E5328" w:rsidP="006D4680">
      <w:pPr>
        <w:spacing w:after="0" w:line="360" w:lineRule="auto"/>
        <w:ind w:left="4956"/>
        <w:rPr>
          <w:rFonts w:ascii="Times New Roman" w:eastAsia="Calibri" w:hAnsi="Times New Roman" w:cs="Times New Roman"/>
          <w:b/>
          <w:sz w:val="23"/>
          <w:szCs w:val="23"/>
        </w:rPr>
      </w:pPr>
      <w:r w:rsidRPr="00AA2495">
        <w:rPr>
          <w:rFonts w:ascii="Times New Roman" w:eastAsia="Calibri" w:hAnsi="Times New Roman" w:cs="Times New Roman"/>
          <w:b/>
          <w:sz w:val="23"/>
          <w:szCs w:val="23"/>
        </w:rPr>
        <w:t>oraz P</w:t>
      </w:r>
      <w:r w:rsidR="00B439AA" w:rsidRPr="00AA2495">
        <w:rPr>
          <w:rFonts w:ascii="Times New Roman" w:eastAsia="Calibri" w:hAnsi="Times New Roman" w:cs="Times New Roman"/>
          <w:b/>
          <w:sz w:val="23"/>
          <w:szCs w:val="23"/>
        </w:rPr>
        <w:t>atronów koordynatorów</w:t>
      </w:r>
    </w:p>
    <w:p w:rsidR="00B439AA" w:rsidRPr="00AA2495" w:rsidRDefault="00B439AA" w:rsidP="006D4680">
      <w:pPr>
        <w:spacing w:after="0" w:line="360" w:lineRule="auto"/>
        <w:ind w:left="4248" w:firstLine="708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AA2495">
        <w:rPr>
          <w:rFonts w:ascii="Times New Roman" w:eastAsia="Calibri" w:hAnsi="Times New Roman" w:cs="Times New Roman"/>
          <w:b/>
          <w:sz w:val="23"/>
          <w:szCs w:val="23"/>
        </w:rPr>
        <w:t>aplikantów aplikacji sędziowskiej</w:t>
      </w:r>
    </w:p>
    <w:p w:rsidR="00B439AA" w:rsidRPr="00AA2495" w:rsidRDefault="00B439AA" w:rsidP="006D468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6F1940" w:rsidRPr="00AA2495" w:rsidRDefault="006F1940" w:rsidP="006D468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2495">
        <w:rPr>
          <w:rFonts w:ascii="Times New Roman" w:eastAsia="Calibri" w:hAnsi="Times New Roman" w:cs="Times New Roman"/>
          <w:sz w:val="23"/>
          <w:szCs w:val="23"/>
        </w:rPr>
        <w:t>Uprzejmie</w:t>
      </w:r>
      <w:r w:rsidR="00B439AA" w:rsidRPr="00AA2495">
        <w:rPr>
          <w:rFonts w:ascii="Times New Roman" w:eastAsia="Calibri" w:hAnsi="Times New Roman" w:cs="Times New Roman"/>
          <w:sz w:val="23"/>
          <w:szCs w:val="23"/>
        </w:rPr>
        <w:t xml:space="preserve"> przedstawiam szczegółowy zakres tematyczny, który </w:t>
      </w:r>
      <w:r w:rsidRPr="00AA2495">
        <w:rPr>
          <w:rFonts w:ascii="Times New Roman" w:eastAsia="Calibri" w:hAnsi="Times New Roman" w:cs="Times New Roman"/>
          <w:sz w:val="23"/>
          <w:szCs w:val="23"/>
        </w:rPr>
        <w:t>po</w:t>
      </w:r>
      <w:r w:rsidR="00B439AA" w:rsidRPr="00AA2495">
        <w:rPr>
          <w:rFonts w:ascii="Times New Roman" w:eastAsia="Calibri" w:hAnsi="Times New Roman" w:cs="Times New Roman"/>
          <w:sz w:val="23"/>
          <w:szCs w:val="23"/>
        </w:rPr>
        <w:t xml:space="preserve">winien być </w:t>
      </w:r>
      <w:r w:rsidRPr="00AA2495">
        <w:rPr>
          <w:rFonts w:ascii="Times New Roman" w:eastAsia="Calibri" w:hAnsi="Times New Roman" w:cs="Times New Roman"/>
          <w:sz w:val="23"/>
          <w:szCs w:val="23"/>
        </w:rPr>
        <w:t xml:space="preserve">przedmiotem praktyk aplikantów </w:t>
      </w:r>
      <w:r w:rsidRPr="007522F5">
        <w:rPr>
          <w:rFonts w:ascii="Times New Roman" w:eastAsia="Calibri" w:hAnsi="Times New Roman" w:cs="Times New Roman"/>
          <w:b/>
          <w:sz w:val="23"/>
          <w:szCs w:val="23"/>
        </w:rPr>
        <w:t>XI</w:t>
      </w:r>
      <w:r w:rsidR="00A702DD">
        <w:rPr>
          <w:rFonts w:ascii="Times New Roman" w:eastAsia="Calibri" w:hAnsi="Times New Roman" w:cs="Times New Roman"/>
          <w:b/>
          <w:sz w:val="23"/>
          <w:szCs w:val="23"/>
        </w:rPr>
        <w:t>I</w:t>
      </w:r>
      <w:r w:rsidR="007522F5" w:rsidRPr="007522F5">
        <w:rPr>
          <w:rFonts w:ascii="Times New Roman" w:eastAsia="Calibri" w:hAnsi="Times New Roman" w:cs="Times New Roman"/>
          <w:b/>
          <w:sz w:val="23"/>
          <w:szCs w:val="23"/>
        </w:rPr>
        <w:t>I</w:t>
      </w:r>
      <w:r w:rsidR="00B439AA" w:rsidRPr="007522F5">
        <w:rPr>
          <w:rFonts w:ascii="Times New Roman" w:eastAsia="Calibri" w:hAnsi="Times New Roman" w:cs="Times New Roman"/>
          <w:b/>
          <w:sz w:val="23"/>
          <w:szCs w:val="23"/>
        </w:rPr>
        <w:t xml:space="preserve"> rocznika aplikacji sędziowsk</w:t>
      </w:r>
      <w:r w:rsidRPr="007522F5">
        <w:rPr>
          <w:rFonts w:ascii="Times New Roman" w:eastAsia="Calibri" w:hAnsi="Times New Roman" w:cs="Times New Roman"/>
          <w:b/>
          <w:sz w:val="23"/>
          <w:szCs w:val="23"/>
        </w:rPr>
        <w:t>iej</w:t>
      </w:r>
      <w:r w:rsidRPr="00AA2495">
        <w:rPr>
          <w:rFonts w:ascii="Times New Roman" w:eastAsia="Calibri" w:hAnsi="Times New Roman" w:cs="Times New Roman"/>
          <w:sz w:val="23"/>
          <w:szCs w:val="23"/>
        </w:rPr>
        <w:t xml:space="preserve"> odbywanych w terminie </w:t>
      </w:r>
      <w:r w:rsidRPr="00AA2495">
        <w:rPr>
          <w:rFonts w:ascii="Times New Roman" w:eastAsia="Calibri" w:hAnsi="Times New Roman" w:cs="Times New Roman"/>
          <w:b/>
          <w:sz w:val="23"/>
          <w:szCs w:val="23"/>
        </w:rPr>
        <w:t>od </w:t>
      </w:r>
      <w:r w:rsidR="00A702DD">
        <w:rPr>
          <w:rFonts w:ascii="Times New Roman" w:eastAsia="Calibri" w:hAnsi="Times New Roman" w:cs="Times New Roman"/>
          <w:b/>
          <w:sz w:val="23"/>
          <w:szCs w:val="23"/>
        </w:rPr>
        <w:t>2</w:t>
      </w:r>
      <w:r w:rsidR="007522F5">
        <w:rPr>
          <w:rFonts w:ascii="Times New Roman" w:eastAsia="Calibri" w:hAnsi="Times New Roman" w:cs="Times New Roman"/>
          <w:b/>
          <w:sz w:val="23"/>
          <w:szCs w:val="23"/>
        </w:rPr>
        <w:t xml:space="preserve">5 do </w:t>
      </w:r>
      <w:r w:rsidR="00A702DD">
        <w:rPr>
          <w:rFonts w:ascii="Times New Roman" w:eastAsia="Calibri" w:hAnsi="Times New Roman" w:cs="Times New Roman"/>
          <w:b/>
          <w:sz w:val="23"/>
          <w:szCs w:val="23"/>
        </w:rPr>
        <w:t>2</w:t>
      </w:r>
      <w:r w:rsidR="007522F5">
        <w:rPr>
          <w:rFonts w:ascii="Times New Roman" w:eastAsia="Calibri" w:hAnsi="Times New Roman" w:cs="Times New Roman"/>
          <w:b/>
          <w:sz w:val="23"/>
          <w:szCs w:val="23"/>
        </w:rPr>
        <w:t xml:space="preserve">9 </w:t>
      </w:r>
      <w:r w:rsidR="00A702DD">
        <w:rPr>
          <w:rFonts w:ascii="Times New Roman" w:eastAsia="Calibri" w:hAnsi="Times New Roman" w:cs="Times New Roman"/>
          <w:b/>
          <w:sz w:val="23"/>
          <w:szCs w:val="23"/>
        </w:rPr>
        <w:t>listopada</w:t>
      </w:r>
      <w:r w:rsidR="007522F5">
        <w:rPr>
          <w:rFonts w:ascii="Times New Roman" w:eastAsia="Calibri" w:hAnsi="Times New Roman" w:cs="Times New Roman"/>
          <w:b/>
          <w:sz w:val="23"/>
          <w:szCs w:val="23"/>
        </w:rPr>
        <w:t xml:space="preserve"> 2024 r.</w:t>
      </w:r>
      <w:r w:rsidRPr="00AA249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AA2495">
        <w:rPr>
          <w:rFonts w:ascii="Times New Roman" w:eastAsia="Calibri" w:hAnsi="Times New Roman" w:cs="Times New Roman"/>
          <w:b/>
          <w:sz w:val="23"/>
          <w:szCs w:val="23"/>
        </w:rPr>
        <w:t>w sądzie rejonowym - wydział cywilny</w:t>
      </w:r>
      <w:r w:rsidRPr="00AA2495">
        <w:rPr>
          <w:rFonts w:ascii="Times New Roman" w:eastAsia="Calibri" w:hAnsi="Times New Roman" w:cs="Times New Roman"/>
          <w:sz w:val="23"/>
          <w:szCs w:val="23"/>
        </w:rPr>
        <w:t xml:space="preserve">. </w:t>
      </w:r>
      <w:r w:rsidR="007522F5">
        <w:rPr>
          <w:rFonts w:ascii="Times New Roman" w:eastAsia="Calibri" w:hAnsi="Times New Roman" w:cs="Times New Roman"/>
          <w:sz w:val="23"/>
          <w:szCs w:val="23"/>
        </w:rPr>
        <w:t xml:space="preserve">Przy czym </w:t>
      </w:r>
      <w:r w:rsidRPr="007522F5">
        <w:rPr>
          <w:rFonts w:ascii="Times New Roman" w:eastAsia="Calibri" w:hAnsi="Times New Roman" w:cs="Times New Roman"/>
          <w:b/>
          <w:sz w:val="23"/>
          <w:szCs w:val="23"/>
          <w:u w:val="single"/>
        </w:rPr>
        <w:t>pierwsz</w:t>
      </w:r>
      <w:r w:rsidR="007522F5" w:rsidRPr="007522F5">
        <w:rPr>
          <w:rFonts w:ascii="Times New Roman" w:eastAsia="Calibri" w:hAnsi="Times New Roman" w:cs="Times New Roman"/>
          <w:b/>
          <w:sz w:val="23"/>
          <w:szCs w:val="23"/>
          <w:u w:val="single"/>
        </w:rPr>
        <w:t>e trzy dni</w:t>
      </w:r>
      <w:r w:rsidRPr="00AA249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065CC" w:rsidRPr="00AA2495">
        <w:rPr>
          <w:rFonts w:ascii="Times New Roman" w:eastAsia="Calibri" w:hAnsi="Times New Roman" w:cs="Times New Roman"/>
          <w:sz w:val="23"/>
          <w:szCs w:val="23"/>
        </w:rPr>
        <w:t>okres</w:t>
      </w:r>
      <w:r w:rsidR="007522F5">
        <w:rPr>
          <w:rFonts w:ascii="Times New Roman" w:eastAsia="Calibri" w:hAnsi="Times New Roman" w:cs="Times New Roman"/>
          <w:sz w:val="23"/>
          <w:szCs w:val="23"/>
        </w:rPr>
        <w:t>u</w:t>
      </w:r>
      <w:r w:rsidR="00E065CC" w:rsidRPr="00AA249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513F5B" w:rsidRPr="00AA2495">
        <w:rPr>
          <w:rFonts w:ascii="Times New Roman" w:eastAsia="Calibri" w:hAnsi="Times New Roman" w:cs="Times New Roman"/>
          <w:sz w:val="23"/>
          <w:szCs w:val="23"/>
        </w:rPr>
        <w:t xml:space="preserve">wskazanych </w:t>
      </w:r>
      <w:r w:rsidR="00E065CC" w:rsidRPr="00AA2495">
        <w:rPr>
          <w:rFonts w:ascii="Times New Roman" w:eastAsia="Calibri" w:hAnsi="Times New Roman" w:cs="Times New Roman"/>
          <w:sz w:val="23"/>
          <w:szCs w:val="23"/>
        </w:rPr>
        <w:t>praktyk</w:t>
      </w:r>
      <w:r w:rsidRPr="00AA249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7522F5">
        <w:rPr>
          <w:rFonts w:ascii="Times New Roman" w:eastAsia="Calibri" w:hAnsi="Times New Roman" w:cs="Times New Roman"/>
          <w:sz w:val="23"/>
          <w:szCs w:val="23"/>
        </w:rPr>
        <w:t>powinny</w:t>
      </w:r>
      <w:r w:rsidRPr="00AA249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065CC" w:rsidRPr="00AA2495">
        <w:rPr>
          <w:rFonts w:ascii="Times New Roman" w:eastAsia="Calibri" w:hAnsi="Times New Roman" w:cs="Times New Roman"/>
          <w:sz w:val="23"/>
          <w:szCs w:val="23"/>
        </w:rPr>
        <w:t xml:space="preserve">zostać </w:t>
      </w:r>
      <w:r w:rsidRPr="00AA2495">
        <w:rPr>
          <w:rFonts w:ascii="Times New Roman" w:eastAsia="Calibri" w:hAnsi="Times New Roman" w:cs="Times New Roman"/>
          <w:sz w:val="23"/>
          <w:szCs w:val="23"/>
        </w:rPr>
        <w:t>poświęcon</w:t>
      </w:r>
      <w:r w:rsidR="007522F5">
        <w:rPr>
          <w:rFonts w:ascii="Times New Roman" w:eastAsia="Calibri" w:hAnsi="Times New Roman" w:cs="Times New Roman"/>
          <w:sz w:val="23"/>
          <w:szCs w:val="23"/>
        </w:rPr>
        <w:t>e</w:t>
      </w:r>
      <w:r w:rsidRPr="00AA249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6D4680" w:rsidRPr="00AA2495">
        <w:rPr>
          <w:rFonts w:ascii="Times New Roman" w:eastAsia="Calibri" w:hAnsi="Times New Roman" w:cs="Times New Roman"/>
          <w:sz w:val="23"/>
          <w:szCs w:val="23"/>
        </w:rPr>
        <w:t xml:space="preserve">przede wszystkim </w:t>
      </w:r>
      <w:r w:rsidRPr="007522F5">
        <w:rPr>
          <w:rFonts w:ascii="Times New Roman" w:eastAsia="Calibri" w:hAnsi="Times New Roman" w:cs="Times New Roman"/>
          <w:b/>
          <w:sz w:val="23"/>
          <w:szCs w:val="23"/>
          <w:u w:val="single"/>
        </w:rPr>
        <w:t>sprawom procesowym</w:t>
      </w:r>
      <w:r w:rsidRPr="00AA2495">
        <w:rPr>
          <w:rFonts w:ascii="Times New Roman" w:eastAsia="Calibri" w:hAnsi="Times New Roman" w:cs="Times New Roman"/>
          <w:sz w:val="23"/>
          <w:szCs w:val="23"/>
        </w:rPr>
        <w:t xml:space="preserve">, a </w:t>
      </w:r>
      <w:r w:rsidRPr="007522F5">
        <w:rPr>
          <w:rFonts w:ascii="Times New Roman" w:eastAsia="Calibri" w:hAnsi="Times New Roman" w:cs="Times New Roman"/>
          <w:b/>
          <w:sz w:val="23"/>
          <w:szCs w:val="23"/>
          <w:u w:val="single"/>
        </w:rPr>
        <w:t>drug</w:t>
      </w:r>
      <w:r w:rsidR="007522F5" w:rsidRPr="007522F5">
        <w:rPr>
          <w:rFonts w:ascii="Times New Roman" w:eastAsia="Calibri" w:hAnsi="Times New Roman" w:cs="Times New Roman"/>
          <w:b/>
          <w:sz w:val="23"/>
          <w:szCs w:val="23"/>
          <w:u w:val="single"/>
        </w:rPr>
        <w:t>ie dwa dni sprawom</w:t>
      </w:r>
      <w:r w:rsidRPr="007522F5">
        <w:rPr>
          <w:rFonts w:ascii="Times New Roman" w:eastAsia="Calibri" w:hAnsi="Times New Roman" w:cs="Times New Roman"/>
          <w:b/>
          <w:sz w:val="23"/>
          <w:szCs w:val="23"/>
          <w:u w:val="single"/>
        </w:rPr>
        <w:t xml:space="preserve"> nieprocesowym</w:t>
      </w:r>
      <w:r w:rsidRPr="00AA2495">
        <w:rPr>
          <w:rFonts w:ascii="Times New Roman" w:eastAsia="Calibri" w:hAnsi="Times New Roman" w:cs="Times New Roman"/>
          <w:sz w:val="23"/>
          <w:szCs w:val="23"/>
        </w:rPr>
        <w:t xml:space="preserve">. </w:t>
      </w:r>
    </w:p>
    <w:p w:rsidR="00513F5B" w:rsidRPr="00AA2495" w:rsidRDefault="00513F5B" w:rsidP="006D46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6F1940" w:rsidRPr="00AA2495" w:rsidRDefault="006F1940" w:rsidP="006D46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A2495">
        <w:rPr>
          <w:rFonts w:ascii="Times New Roman" w:hAnsi="Times New Roman" w:cs="Times New Roman"/>
          <w:sz w:val="23"/>
          <w:szCs w:val="23"/>
        </w:rPr>
        <w:t>Założeniem praktyki, co do zasady, jest zaznajomienie aplikantów z czynnościami i metodyką pracy sędziego oraz doskonalenie umiejętności wyko</w:t>
      </w:r>
      <w:r w:rsidR="00E625F7">
        <w:rPr>
          <w:rFonts w:ascii="Times New Roman" w:hAnsi="Times New Roman" w:cs="Times New Roman"/>
          <w:sz w:val="23"/>
          <w:szCs w:val="23"/>
        </w:rPr>
        <w:t>rzystania wiedzy teoretycznej i </w:t>
      </w:r>
      <w:r w:rsidRPr="00AA2495">
        <w:rPr>
          <w:rFonts w:ascii="Times New Roman" w:hAnsi="Times New Roman" w:cs="Times New Roman"/>
          <w:sz w:val="23"/>
          <w:szCs w:val="23"/>
        </w:rPr>
        <w:t xml:space="preserve">znajomości orzecznictwa przy sporządzaniu projektów orzeczeń, zarządzeń i pism procesowych, a także poprzez uczestniczenie w czynnościach podejmowanych przez patrona praktyki. </w:t>
      </w:r>
    </w:p>
    <w:p w:rsidR="00513F5B" w:rsidRPr="00AA2495" w:rsidRDefault="00B439AA" w:rsidP="006D468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2495">
        <w:rPr>
          <w:rFonts w:ascii="Times New Roman" w:eastAsia="Calibri" w:hAnsi="Times New Roman" w:cs="Times New Roman"/>
          <w:sz w:val="23"/>
          <w:szCs w:val="23"/>
        </w:rPr>
        <w:t>Zgodnie z programem aplikacji sędziowskiej</w:t>
      </w:r>
      <w:r w:rsidR="006F1940" w:rsidRPr="00AA2495">
        <w:rPr>
          <w:rFonts w:ascii="Times New Roman" w:eastAsia="Calibri" w:hAnsi="Times New Roman" w:cs="Times New Roman"/>
          <w:sz w:val="23"/>
          <w:szCs w:val="23"/>
        </w:rPr>
        <w:t xml:space="preserve"> realizowanym przez aplikantów X</w:t>
      </w:r>
      <w:r w:rsidR="00A702DD">
        <w:rPr>
          <w:rFonts w:ascii="Times New Roman" w:eastAsia="Calibri" w:hAnsi="Times New Roman" w:cs="Times New Roman"/>
          <w:sz w:val="23"/>
          <w:szCs w:val="23"/>
        </w:rPr>
        <w:t>II</w:t>
      </w:r>
      <w:r w:rsidR="006F1940" w:rsidRPr="00AA2495">
        <w:rPr>
          <w:rFonts w:ascii="Times New Roman" w:eastAsia="Calibri" w:hAnsi="Times New Roman" w:cs="Times New Roman"/>
          <w:sz w:val="23"/>
          <w:szCs w:val="23"/>
        </w:rPr>
        <w:t>I</w:t>
      </w:r>
      <w:r w:rsidRPr="00AA2495">
        <w:rPr>
          <w:rFonts w:ascii="Times New Roman" w:eastAsia="Calibri" w:hAnsi="Times New Roman" w:cs="Times New Roman"/>
          <w:sz w:val="23"/>
          <w:szCs w:val="23"/>
        </w:rPr>
        <w:t xml:space="preserve"> rocznika tej aplikacji, </w:t>
      </w:r>
      <w:r w:rsidRPr="00AA2495">
        <w:rPr>
          <w:rFonts w:ascii="Times New Roman" w:eastAsia="Calibri" w:hAnsi="Times New Roman" w:cs="Times New Roman"/>
          <w:b/>
          <w:sz w:val="23"/>
          <w:szCs w:val="23"/>
        </w:rPr>
        <w:t xml:space="preserve">zjazd </w:t>
      </w:r>
      <w:r w:rsidR="006F1940" w:rsidRPr="00AA2495">
        <w:rPr>
          <w:rFonts w:ascii="Times New Roman" w:eastAsia="Calibri" w:hAnsi="Times New Roman" w:cs="Times New Roman"/>
          <w:b/>
          <w:sz w:val="23"/>
          <w:szCs w:val="23"/>
        </w:rPr>
        <w:t>32</w:t>
      </w:r>
      <w:r w:rsidRPr="00AA249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AA2495">
        <w:rPr>
          <w:rFonts w:ascii="Times New Roman" w:eastAsia="Calibri" w:hAnsi="Times New Roman" w:cs="Times New Roman"/>
          <w:b/>
          <w:sz w:val="23"/>
          <w:szCs w:val="23"/>
        </w:rPr>
        <w:t>ma charakter repetytoryjny</w:t>
      </w:r>
      <w:r w:rsidRPr="00AA2495">
        <w:rPr>
          <w:rFonts w:ascii="Times New Roman" w:eastAsia="Calibri" w:hAnsi="Times New Roman" w:cs="Times New Roman"/>
          <w:sz w:val="23"/>
          <w:szCs w:val="23"/>
        </w:rPr>
        <w:t>, a prowadzone na nim zajęcia mają przede wszystkim na celu powtórzenie zagadnień węzłowych z punktu w</w:t>
      </w:r>
      <w:r w:rsidR="006F1940" w:rsidRPr="00AA2495">
        <w:rPr>
          <w:rFonts w:ascii="Times New Roman" w:eastAsia="Calibri" w:hAnsi="Times New Roman" w:cs="Times New Roman"/>
          <w:sz w:val="23"/>
          <w:szCs w:val="23"/>
        </w:rPr>
        <w:t>idzenia egzaminu sędziowskiego,</w:t>
      </w:r>
      <w:r w:rsidRPr="00AA2495">
        <w:rPr>
          <w:rFonts w:ascii="Times New Roman" w:eastAsia="Calibri" w:hAnsi="Times New Roman" w:cs="Times New Roman"/>
          <w:sz w:val="23"/>
          <w:szCs w:val="23"/>
        </w:rPr>
        <w:t xml:space="preserve"> a także utrwalenie i uporządkowanie wiedzy zdobytej w toku całego szkolenia. </w:t>
      </w:r>
      <w:r w:rsidR="006D4680" w:rsidRPr="00AA2495">
        <w:rPr>
          <w:rFonts w:ascii="Times New Roman" w:eastAsia="Calibri" w:hAnsi="Times New Roman" w:cs="Times New Roman"/>
          <w:sz w:val="23"/>
          <w:szCs w:val="23"/>
        </w:rPr>
        <w:t xml:space="preserve">Zakres repetytorium w dużej mierze określają sami aplikanci, sporządzając i przekazując KSSiP listę zagadnień do omówienia. </w:t>
      </w:r>
    </w:p>
    <w:p w:rsidR="00B439AA" w:rsidRPr="00AA2495" w:rsidRDefault="00B439AA" w:rsidP="006D468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2495">
        <w:rPr>
          <w:rFonts w:ascii="Times New Roman" w:eastAsia="Calibri" w:hAnsi="Times New Roman" w:cs="Times New Roman"/>
          <w:sz w:val="23"/>
          <w:szCs w:val="23"/>
        </w:rPr>
        <w:t xml:space="preserve">Mając zatem na uwadze opisany wyżej charakter i cel zajęć na </w:t>
      </w:r>
      <w:r w:rsidR="00513F5B" w:rsidRPr="00AA2495">
        <w:rPr>
          <w:rFonts w:ascii="Times New Roman" w:eastAsia="Calibri" w:hAnsi="Times New Roman" w:cs="Times New Roman"/>
          <w:sz w:val="23"/>
          <w:szCs w:val="23"/>
        </w:rPr>
        <w:t xml:space="preserve">32 </w:t>
      </w:r>
      <w:r w:rsidRPr="00AA2495">
        <w:rPr>
          <w:rFonts w:ascii="Times New Roman" w:eastAsia="Calibri" w:hAnsi="Times New Roman" w:cs="Times New Roman"/>
          <w:sz w:val="23"/>
          <w:szCs w:val="23"/>
        </w:rPr>
        <w:t>zjeździe patron praktyki oraz patron koordynator powinni przy pracy z aplikantami podczas praktyki poświęcić szczególną uwagę zagadnieniom</w:t>
      </w:r>
      <w:r w:rsidR="00513F5B" w:rsidRPr="00AA2495">
        <w:rPr>
          <w:rFonts w:ascii="Times New Roman" w:eastAsia="Calibri" w:hAnsi="Times New Roman" w:cs="Times New Roman"/>
          <w:sz w:val="23"/>
          <w:szCs w:val="23"/>
        </w:rPr>
        <w:t xml:space="preserve"> takim, jak</w:t>
      </w:r>
      <w:r w:rsidRPr="00AA2495">
        <w:rPr>
          <w:rFonts w:ascii="Times New Roman" w:eastAsia="Calibri" w:hAnsi="Times New Roman" w:cs="Times New Roman"/>
          <w:sz w:val="23"/>
          <w:szCs w:val="23"/>
        </w:rPr>
        <w:t xml:space="preserve">: </w:t>
      </w:r>
    </w:p>
    <w:p w:rsidR="00B439AA" w:rsidRPr="00AA2495" w:rsidRDefault="00513F5B" w:rsidP="006D468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2495">
        <w:rPr>
          <w:rFonts w:ascii="Times New Roman" w:eastAsia="Calibri" w:hAnsi="Times New Roman" w:cs="Times New Roman"/>
          <w:b/>
          <w:sz w:val="23"/>
          <w:szCs w:val="23"/>
        </w:rPr>
        <w:t xml:space="preserve">- </w:t>
      </w:r>
      <w:r w:rsidR="00B439AA" w:rsidRPr="00AA2495">
        <w:rPr>
          <w:rFonts w:ascii="Times New Roman" w:eastAsia="Calibri" w:hAnsi="Times New Roman" w:cs="Times New Roman"/>
          <w:b/>
          <w:sz w:val="23"/>
          <w:szCs w:val="23"/>
        </w:rPr>
        <w:t>z zakresu</w:t>
      </w:r>
      <w:r w:rsidR="00B439AA" w:rsidRPr="00AA249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9AA" w:rsidRPr="00AA2495">
        <w:rPr>
          <w:rFonts w:ascii="Times New Roman" w:eastAsia="Calibri" w:hAnsi="Times New Roman" w:cs="Times New Roman"/>
          <w:b/>
          <w:sz w:val="23"/>
          <w:szCs w:val="23"/>
        </w:rPr>
        <w:t>prawa materialnego:</w:t>
      </w:r>
    </w:p>
    <w:p w:rsidR="00B439AA" w:rsidRPr="00AA2495" w:rsidRDefault="0065103D" w:rsidP="006D4680">
      <w:pPr>
        <w:numPr>
          <w:ilvl w:val="0"/>
          <w:numId w:val="3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2495">
        <w:rPr>
          <w:rFonts w:ascii="Times New Roman" w:eastAsia="Calibri" w:hAnsi="Times New Roman" w:cs="Times New Roman"/>
          <w:sz w:val="23"/>
          <w:szCs w:val="23"/>
        </w:rPr>
        <w:lastRenderedPageBreak/>
        <w:t xml:space="preserve">przedawnienie, </w:t>
      </w:r>
      <w:r w:rsidR="00C342EE" w:rsidRPr="00AA2495">
        <w:rPr>
          <w:rFonts w:ascii="Times New Roman" w:eastAsia="Calibri" w:hAnsi="Times New Roman" w:cs="Times New Roman"/>
          <w:sz w:val="23"/>
          <w:szCs w:val="23"/>
        </w:rPr>
        <w:t xml:space="preserve">w tym </w:t>
      </w:r>
      <w:r w:rsidR="00B439AA" w:rsidRPr="00AA2495">
        <w:rPr>
          <w:rFonts w:ascii="Times New Roman" w:eastAsia="Calibri" w:hAnsi="Times New Roman" w:cs="Times New Roman"/>
          <w:sz w:val="23"/>
          <w:szCs w:val="23"/>
        </w:rPr>
        <w:t>przedawnienie odsetek</w:t>
      </w:r>
      <w:r w:rsidRPr="00AA2495">
        <w:rPr>
          <w:rFonts w:ascii="Times New Roman" w:eastAsia="Calibri" w:hAnsi="Times New Roman" w:cs="Times New Roman"/>
          <w:sz w:val="23"/>
          <w:szCs w:val="23"/>
        </w:rPr>
        <w:t>, przerwanie biegu przedawnienia</w:t>
      </w:r>
      <w:r w:rsidR="00B439AA" w:rsidRPr="00AA2495">
        <w:rPr>
          <w:rFonts w:ascii="Times New Roman" w:eastAsia="Calibri" w:hAnsi="Times New Roman" w:cs="Times New Roman"/>
          <w:sz w:val="23"/>
          <w:szCs w:val="23"/>
        </w:rPr>
        <w:t>;</w:t>
      </w:r>
    </w:p>
    <w:p w:rsidR="0065103D" w:rsidRPr="00AA2495" w:rsidRDefault="0065103D" w:rsidP="006D4680">
      <w:pPr>
        <w:numPr>
          <w:ilvl w:val="0"/>
          <w:numId w:val="3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2495">
        <w:rPr>
          <w:rFonts w:ascii="Times New Roman" w:eastAsia="Calibri" w:hAnsi="Times New Roman" w:cs="Times New Roman"/>
          <w:sz w:val="23"/>
          <w:szCs w:val="23"/>
        </w:rPr>
        <w:t xml:space="preserve">rodzaje odsetek, kapitalizacja odsetek; </w:t>
      </w:r>
    </w:p>
    <w:p w:rsidR="0065103D" w:rsidRPr="00AA2495" w:rsidRDefault="0065103D" w:rsidP="006D4680">
      <w:pPr>
        <w:numPr>
          <w:ilvl w:val="0"/>
          <w:numId w:val="3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2495">
        <w:rPr>
          <w:rFonts w:ascii="Times New Roman" w:eastAsia="Calibri" w:hAnsi="Times New Roman" w:cs="Times New Roman"/>
          <w:sz w:val="23"/>
          <w:szCs w:val="23"/>
        </w:rPr>
        <w:t xml:space="preserve">odpowiedzialność deliktowa: zadośćuczynienie, odszkodowanie;  </w:t>
      </w:r>
    </w:p>
    <w:p w:rsidR="00B439AA" w:rsidRPr="00AA2495" w:rsidRDefault="0065103D" w:rsidP="006D468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2495">
        <w:rPr>
          <w:rFonts w:ascii="Times New Roman" w:eastAsia="Calibri" w:hAnsi="Times New Roman" w:cs="Times New Roman"/>
          <w:sz w:val="23"/>
          <w:szCs w:val="23"/>
        </w:rPr>
        <w:t xml:space="preserve">odstąpienie od umowy, </w:t>
      </w:r>
      <w:r w:rsidR="00B439AA" w:rsidRPr="00AA2495">
        <w:rPr>
          <w:rFonts w:ascii="Times New Roman" w:eastAsia="Calibri" w:hAnsi="Times New Roman" w:cs="Times New Roman"/>
          <w:sz w:val="23"/>
          <w:szCs w:val="23"/>
        </w:rPr>
        <w:t>roszczenia odszkodowawcze z art. 471 k.c.;</w:t>
      </w:r>
    </w:p>
    <w:p w:rsidR="0065103D" w:rsidRPr="00AA2495" w:rsidRDefault="00340A6E" w:rsidP="006D4680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2495">
        <w:rPr>
          <w:rFonts w:ascii="Times New Roman" w:eastAsia="Calibri" w:hAnsi="Times New Roman" w:cs="Times New Roman"/>
          <w:sz w:val="23"/>
          <w:szCs w:val="23"/>
        </w:rPr>
        <w:t xml:space="preserve">sytuacja spadkobierców przed działem spadku, </w:t>
      </w:r>
      <w:r w:rsidR="0065103D" w:rsidRPr="00AA2495">
        <w:rPr>
          <w:rFonts w:ascii="Times New Roman" w:eastAsia="Calibri" w:hAnsi="Times New Roman" w:cs="Times New Roman"/>
          <w:sz w:val="23"/>
          <w:szCs w:val="23"/>
        </w:rPr>
        <w:t xml:space="preserve">zbycie przedmiotu należącego do spadku; </w:t>
      </w:r>
    </w:p>
    <w:p w:rsidR="00B439AA" w:rsidRPr="00AA2495" w:rsidRDefault="00B439AA" w:rsidP="006D4680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2495">
        <w:rPr>
          <w:rFonts w:ascii="Times New Roman" w:eastAsia="Calibri" w:hAnsi="Times New Roman" w:cs="Times New Roman"/>
          <w:sz w:val="23"/>
          <w:szCs w:val="23"/>
        </w:rPr>
        <w:t>odwołanie darowizny</w:t>
      </w:r>
      <w:r w:rsidR="002E5328" w:rsidRPr="00AA2495">
        <w:rPr>
          <w:rFonts w:ascii="Times New Roman" w:eastAsia="Calibri" w:hAnsi="Times New Roman" w:cs="Times New Roman"/>
          <w:sz w:val="23"/>
          <w:szCs w:val="23"/>
        </w:rPr>
        <w:t>;</w:t>
      </w:r>
    </w:p>
    <w:p w:rsidR="00C342EE" w:rsidRPr="00AA2495" w:rsidRDefault="00C342EE" w:rsidP="006D4680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2495">
        <w:rPr>
          <w:rFonts w:ascii="Times New Roman" w:eastAsia="Calibri" w:hAnsi="Times New Roman" w:cs="Times New Roman"/>
          <w:sz w:val="23"/>
          <w:szCs w:val="23"/>
        </w:rPr>
        <w:t>umowa najmu, wypowiedzenie umowy najmu</w:t>
      </w:r>
      <w:r w:rsidR="00340A6E" w:rsidRPr="00AA2495">
        <w:rPr>
          <w:rFonts w:ascii="Times New Roman" w:eastAsia="Calibri" w:hAnsi="Times New Roman" w:cs="Times New Roman"/>
          <w:sz w:val="23"/>
          <w:szCs w:val="23"/>
        </w:rPr>
        <w:t xml:space="preserve">; </w:t>
      </w:r>
    </w:p>
    <w:p w:rsidR="00986D1D" w:rsidRPr="00AA2495" w:rsidRDefault="00986D1D" w:rsidP="006D4680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2495">
        <w:rPr>
          <w:rFonts w:ascii="Times New Roman" w:eastAsia="Calibri" w:hAnsi="Times New Roman" w:cs="Times New Roman"/>
          <w:sz w:val="23"/>
          <w:szCs w:val="23"/>
        </w:rPr>
        <w:t>podział majątku wspólnego</w:t>
      </w:r>
      <w:r w:rsidR="00C342EE" w:rsidRPr="00AA2495">
        <w:rPr>
          <w:rFonts w:ascii="Times New Roman" w:eastAsia="Calibri" w:hAnsi="Times New Roman" w:cs="Times New Roman"/>
          <w:sz w:val="23"/>
          <w:szCs w:val="23"/>
        </w:rPr>
        <w:t xml:space="preserve">/dział spadku/zniesienie współwłasności </w:t>
      </w:r>
      <w:r w:rsidRPr="00AA2495">
        <w:rPr>
          <w:rFonts w:ascii="Times New Roman" w:eastAsia="Calibri" w:hAnsi="Times New Roman" w:cs="Times New Roman"/>
          <w:sz w:val="23"/>
          <w:szCs w:val="23"/>
        </w:rPr>
        <w:t>i związane z tym rozliczenia;</w:t>
      </w:r>
    </w:p>
    <w:p w:rsidR="00B439AA" w:rsidRPr="00AA2495" w:rsidRDefault="00986D1D" w:rsidP="006D468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2495">
        <w:rPr>
          <w:rFonts w:ascii="Times New Roman" w:eastAsia="Calibri" w:hAnsi="Times New Roman" w:cs="Times New Roman"/>
          <w:b/>
          <w:sz w:val="23"/>
          <w:szCs w:val="23"/>
        </w:rPr>
        <w:t xml:space="preserve">- </w:t>
      </w:r>
      <w:r w:rsidR="00B439AA" w:rsidRPr="00AA2495">
        <w:rPr>
          <w:rFonts w:ascii="Times New Roman" w:eastAsia="Calibri" w:hAnsi="Times New Roman" w:cs="Times New Roman"/>
          <w:b/>
          <w:sz w:val="23"/>
          <w:szCs w:val="23"/>
        </w:rPr>
        <w:t>z zakresu</w:t>
      </w:r>
      <w:r w:rsidR="00B439AA" w:rsidRPr="00AA249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9AA" w:rsidRPr="00AA2495">
        <w:rPr>
          <w:rFonts w:ascii="Times New Roman" w:eastAsia="Calibri" w:hAnsi="Times New Roman" w:cs="Times New Roman"/>
          <w:b/>
          <w:sz w:val="23"/>
          <w:szCs w:val="23"/>
        </w:rPr>
        <w:t>prawa procesowego</w:t>
      </w:r>
      <w:r w:rsidR="00B439AA" w:rsidRPr="00AA2495">
        <w:rPr>
          <w:rFonts w:ascii="Times New Roman" w:eastAsia="Calibri" w:hAnsi="Times New Roman" w:cs="Times New Roman"/>
          <w:sz w:val="23"/>
          <w:szCs w:val="23"/>
        </w:rPr>
        <w:t>:</w:t>
      </w:r>
    </w:p>
    <w:p w:rsidR="00986D1D" w:rsidRPr="00AA2495" w:rsidRDefault="00986D1D" w:rsidP="006D468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3"/>
          <w:sz w:val="23"/>
          <w:szCs w:val="23"/>
        </w:rPr>
      </w:pPr>
      <w:r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 xml:space="preserve">prawidłowe redagowanie rożnego rodzaju </w:t>
      </w:r>
      <w:r w:rsidR="00C342EE"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>orzeczeń</w:t>
      </w:r>
      <w:r w:rsidR="00340A6E"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 xml:space="preserve"> końcowych</w:t>
      </w:r>
      <w:r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>, w tym obejmujących roz</w:t>
      </w:r>
      <w:r w:rsidR="00C342EE"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>strzygnięcie o </w:t>
      </w:r>
      <w:r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 xml:space="preserve">rozłożeniu zasądzonego świadczenia na raty, </w:t>
      </w:r>
      <w:r w:rsidR="00A41A97"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 xml:space="preserve">prawidłowa </w:t>
      </w:r>
      <w:r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 xml:space="preserve">redakcja wyroków o ustalenie </w:t>
      </w:r>
      <w:r w:rsidR="00C342EE"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>i </w:t>
      </w:r>
      <w:r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>świadczenie niepieniężne</w:t>
      </w:r>
      <w:r w:rsidR="00340A6E"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 xml:space="preserve">, </w:t>
      </w:r>
      <w:r w:rsidR="00340A6E" w:rsidRPr="00AA2495">
        <w:rPr>
          <w:rFonts w:ascii="Times New Roman" w:hAnsi="Times New Roman" w:cs="Times New Roman"/>
          <w:color w:val="000000"/>
          <w:sz w:val="23"/>
          <w:szCs w:val="23"/>
        </w:rPr>
        <w:t>wyrok po sprzeciwie od wyroku zaocznego lub zarzutach od nakazu zapłaty w postępowaniu nakazowym, wyrok przy powództwie wzajemnym, wyrok zaoczny w stosunku do niektórych pozwanych, wyrok częściowy, wyrok wstępny</w:t>
      </w:r>
      <w:r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 xml:space="preserve">; </w:t>
      </w:r>
    </w:p>
    <w:p w:rsidR="00A41A97" w:rsidRPr="00AA2495" w:rsidRDefault="00A41A97" w:rsidP="006D468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3"/>
          <w:sz w:val="23"/>
          <w:szCs w:val="23"/>
        </w:rPr>
      </w:pPr>
      <w:r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 xml:space="preserve">zagadnienie wykonalności orzeczeń (rozróżnienie orzeczeń nadających się i nienadających się do wykonania w drodze egzekucji, także wydanych w postępowaniu nieprocesowym); </w:t>
      </w:r>
    </w:p>
    <w:p w:rsidR="00986D1D" w:rsidRPr="00AA2495" w:rsidRDefault="00986D1D" w:rsidP="006D468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3"/>
          <w:sz w:val="23"/>
          <w:szCs w:val="23"/>
        </w:rPr>
      </w:pPr>
      <w:r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>zasądzanie kosztów postępowania, w tym</w:t>
      </w:r>
      <w:r w:rsidRPr="00AA2495">
        <w:rPr>
          <w:rFonts w:ascii="Times New Roman" w:hAnsi="Times New Roman" w:cs="Times New Roman"/>
          <w:sz w:val="23"/>
          <w:szCs w:val="23"/>
        </w:rPr>
        <w:t xml:space="preserve"> przy wielości podmiotów po jednej stronie sporu, </w:t>
      </w:r>
      <w:r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 xml:space="preserve">odsetki od zasądzonych kosztów, rozstrzyganie o kosztach sądowych, </w:t>
      </w:r>
      <w:r w:rsidR="00C342EE"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 xml:space="preserve">o </w:t>
      </w:r>
      <w:r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 xml:space="preserve">wynagrodzeniu pełnomocnika z urzędu – sposób formułowania orzeczeń w tym zakresie;  </w:t>
      </w:r>
    </w:p>
    <w:p w:rsidR="00986D1D" w:rsidRPr="00AA2495" w:rsidRDefault="00986D1D" w:rsidP="006D468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3"/>
          <w:sz w:val="23"/>
          <w:szCs w:val="23"/>
        </w:rPr>
      </w:pPr>
      <w:r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 xml:space="preserve">zarzut potrącenia; </w:t>
      </w:r>
    </w:p>
    <w:p w:rsidR="00B439AA" w:rsidRPr="00AA2495" w:rsidRDefault="00B439AA" w:rsidP="006D468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3"/>
          <w:sz w:val="23"/>
          <w:szCs w:val="23"/>
        </w:rPr>
      </w:pPr>
      <w:r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 xml:space="preserve">przedmiotowa </w:t>
      </w:r>
      <w:r w:rsidR="00A41A97"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 xml:space="preserve">i podmiotowa </w:t>
      </w:r>
      <w:r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>zmiana powództwa;</w:t>
      </w:r>
    </w:p>
    <w:p w:rsidR="0065103D" w:rsidRPr="00AA2495" w:rsidRDefault="0065103D" w:rsidP="006D468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3"/>
          <w:sz w:val="23"/>
          <w:szCs w:val="23"/>
        </w:rPr>
      </w:pPr>
      <w:r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>zbycie w toku sprawy r</w:t>
      </w:r>
      <w:r w:rsidR="00986D1D"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>zeczy lub prawa</w:t>
      </w:r>
      <w:r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 xml:space="preserve"> objętych sporem</w:t>
      </w:r>
      <w:r w:rsidR="00A41A97"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 xml:space="preserve">; </w:t>
      </w:r>
    </w:p>
    <w:p w:rsidR="00B439AA" w:rsidRPr="00AA2495" w:rsidRDefault="00B439AA" w:rsidP="006D468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3"/>
          <w:sz w:val="23"/>
          <w:szCs w:val="23"/>
        </w:rPr>
      </w:pPr>
      <w:r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>podstawa faktyczna rozstrzygnięcia, ze szczególnym uwzględnieniem zasady związania sądu żądaniem (art. 321 k.p.c.) oraz nakazu uprzedzenia o możliwości rozstrzygnięcia na innej podstawie prawnej (art. 156</w:t>
      </w:r>
      <w:r w:rsidRPr="00AA2495">
        <w:rPr>
          <w:rFonts w:ascii="Times New Roman" w:eastAsia="Andale Sans UI" w:hAnsi="Times New Roman" w:cs="Times New Roman"/>
          <w:kern w:val="3"/>
          <w:sz w:val="23"/>
          <w:szCs w:val="23"/>
          <w:vertAlign w:val="superscript"/>
        </w:rPr>
        <w:t>2</w:t>
      </w:r>
      <w:r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 xml:space="preserve"> k.p.c.);</w:t>
      </w:r>
      <w:r w:rsidR="00A41A97"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 xml:space="preserve"> zagadnienie związania sądu żądanym przez powoda sposobem zasądzenia świadczenia (solidarnie, in </w:t>
      </w:r>
      <w:proofErr w:type="spellStart"/>
      <w:r w:rsidR="00A41A97"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>solidum</w:t>
      </w:r>
      <w:proofErr w:type="spellEnd"/>
      <w:r w:rsidR="00A41A97"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 xml:space="preserve">, w częściach równych itp.); </w:t>
      </w:r>
    </w:p>
    <w:p w:rsidR="00B439AA" w:rsidRPr="00AA2495" w:rsidRDefault="00B439AA" w:rsidP="006D468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3"/>
          <w:sz w:val="23"/>
          <w:szCs w:val="23"/>
        </w:rPr>
      </w:pPr>
      <w:r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>metodyka sporządzania uzasadnienia wyroku odpowiadającego wymogom z art. 327</w:t>
      </w:r>
      <w:r w:rsidRPr="00AA2495">
        <w:rPr>
          <w:rFonts w:ascii="Times New Roman" w:eastAsia="Andale Sans UI" w:hAnsi="Times New Roman" w:cs="Times New Roman"/>
          <w:kern w:val="3"/>
          <w:sz w:val="23"/>
          <w:szCs w:val="23"/>
          <w:vertAlign w:val="superscript"/>
        </w:rPr>
        <w:t>1</w:t>
      </w:r>
      <w:r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 xml:space="preserve"> k.p.c., ze szczególnym uwzględnieniem jego zwięzłości; treść uzasadnienia</w:t>
      </w:r>
      <w:r w:rsidR="00C342EE"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 xml:space="preserve"> w postępowaniu uproszczonym</w:t>
      </w:r>
      <w:r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 xml:space="preserve">. </w:t>
      </w:r>
    </w:p>
    <w:p w:rsidR="00B439AA" w:rsidRPr="00AA2495" w:rsidRDefault="00340A6E" w:rsidP="006D468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AA2495">
        <w:rPr>
          <w:rFonts w:ascii="Times New Roman" w:eastAsia="Calibri" w:hAnsi="Times New Roman" w:cs="Times New Roman"/>
          <w:sz w:val="23"/>
          <w:szCs w:val="23"/>
        </w:rPr>
        <w:t xml:space="preserve">Wobec faktu, że omawiana praktyka </w:t>
      </w:r>
      <w:r w:rsidR="00B439AA" w:rsidRPr="00AA2495">
        <w:rPr>
          <w:rFonts w:ascii="Times New Roman" w:eastAsia="Calibri" w:hAnsi="Times New Roman" w:cs="Times New Roman"/>
          <w:sz w:val="23"/>
          <w:szCs w:val="23"/>
        </w:rPr>
        <w:t xml:space="preserve">ma służyć </w:t>
      </w:r>
      <w:r w:rsidRPr="00AA2495">
        <w:rPr>
          <w:rFonts w:ascii="Times New Roman" w:eastAsia="Calibri" w:hAnsi="Times New Roman" w:cs="Times New Roman"/>
          <w:sz w:val="23"/>
          <w:szCs w:val="23"/>
        </w:rPr>
        <w:t xml:space="preserve">ma </w:t>
      </w:r>
      <w:r w:rsidR="00B439AA" w:rsidRPr="00AA2495">
        <w:rPr>
          <w:rFonts w:ascii="Times New Roman" w:eastAsia="Calibri" w:hAnsi="Times New Roman" w:cs="Times New Roman"/>
          <w:sz w:val="23"/>
          <w:szCs w:val="23"/>
        </w:rPr>
        <w:t xml:space="preserve">przede wszystkim odpowiedniemu przygotowaniu do egzaminu sędziowskiego, </w:t>
      </w:r>
      <w:r w:rsidR="00B439AA" w:rsidRPr="00AA2495">
        <w:rPr>
          <w:rFonts w:ascii="Times New Roman" w:eastAsia="Calibri" w:hAnsi="Times New Roman" w:cs="Times New Roman"/>
          <w:b/>
          <w:sz w:val="23"/>
          <w:szCs w:val="23"/>
        </w:rPr>
        <w:t>szczególny nacisk należy położyć</w:t>
      </w:r>
      <w:r w:rsidR="00B439AA" w:rsidRPr="00AA249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9AA" w:rsidRPr="00AA2495">
        <w:rPr>
          <w:rFonts w:ascii="Times New Roman" w:eastAsia="Calibri" w:hAnsi="Times New Roman" w:cs="Times New Roman"/>
          <w:b/>
          <w:sz w:val="23"/>
          <w:szCs w:val="23"/>
        </w:rPr>
        <w:t>na sporządzanie projektów orzeczeń kończących postępowanie w różnego rodzaju sprawach cywilnych</w:t>
      </w:r>
      <w:r w:rsidR="00B439AA" w:rsidRPr="00AA2495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B439AA" w:rsidRPr="00AA2495">
        <w:rPr>
          <w:rFonts w:ascii="Times New Roman" w:eastAsia="Calibri" w:hAnsi="Times New Roman" w:cs="Times New Roman"/>
          <w:b/>
          <w:sz w:val="23"/>
          <w:szCs w:val="23"/>
        </w:rPr>
        <w:t>wraz z pisemnym uzasadnieniem</w:t>
      </w:r>
      <w:r w:rsidRPr="00AA2495">
        <w:rPr>
          <w:rFonts w:ascii="Times New Roman" w:eastAsia="Calibri" w:hAnsi="Times New Roman" w:cs="Times New Roman"/>
          <w:b/>
          <w:sz w:val="23"/>
          <w:szCs w:val="23"/>
        </w:rPr>
        <w:t xml:space="preserve">. </w:t>
      </w:r>
    </w:p>
    <w:p w:rsidR="006D4680" w:rsidRPr="00AA2495" w:rsidRDefault="006D4680" w:rsidP="006D4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6D4680" w:rsidRPr="00AA2495" w:rsidRDefault="006D4680" w:rsidP="006D4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A2495">
        <w:rPr>
          <w:rFonts w:ascii="Times New Roman" w:hAnsi="Times New Roman" w:cs="Times New Roman"/>
          <w:sz w:val="23"/>
          <w:szCs w:val="23"/>
        </w:rPr>
        <w:t xml:space="preserve">Uprzejmie przypominam, że przed rozpoczęciem praktyki patron praktyki ma obowiązek </w:t>
      </w:r>
      <w:r w:rsidRPr="00AA2495">
        <w:rPr>
          <w:rFonts w:ascii="Times New Roman" w:hAnsi="Times New Roman" w:cs="Times New Roman"/>
          <w:b/>
          <w:sz w:val="23"/>
          <w:szCs w:val="23"/>
        </w:rPr>
        <w:t xml:space="preserve">omówić z aplikantem </w:t>
      </w:r>
      <w:r w:rsidRPr="00AA2495">
        <w:rPr>
          <w:rFonts w:ascii="Times New Roman" w:hAnsi="Times New Roman" w:cs="Times New Roman"/>
          <w:sz w:val="23"/>
          <w:szCs w:val="23"/>
        </w:rPr>
        <w:t xml:space="preserve">cel, szczegółowy zakres tematyczny praktyki i jej planowany przebieg. </w:t>
      </w:r>
    </w:p>
    <w:p w:rsidR="006D4680" w:rsidRPr="00AA2495" w:rsidRDefault="006D4680" w:rsidP="006D46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A2495">
        <w:rPr>
          <w:rFonts w:ascii="Times New Roman" w:hAnsi="Times New Roman" w:cs="Times New Roman"/>
          <w:b/>
          <w:sz w:val="23"/>
          <w:szCs w:val="23"/>
        </w:rPr>
        <w:t>Po wykonaniu czynności przez aplikanta należy szczegółowo omówić z nim rezultaty jego pracy, w tym ewentualne uchybienia.</w:t>
      </w:r>
    </w:p>
    <w:p w:rsidR="006D4680" w:rsidRPr="00AA2495" w:rsidRDefault="006D4680" w:rsidP="006D468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</w:p>
    <w:p w:rsidR="00340A6E" w:rsidRPr="00AA2495" w:rsidRDefault="00340A6E" w:rsidP="006D4680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</w:pPr>
      <w:r w:rsidRPr="00AA2495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Czynności, które powinny zostać zlecone aplikantowi w trakcie praktyki (czynności obowiązkowe)</w:t>
      </w:r>
    </w:p>
    <w:p w:rsidR="00F8560E" w:rsidRPr="00AA2495" w:rsidRDefault="00F8560E" w:rsidP="006D4680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</w:pPr>
    </w:p>
    <w:p w:rsidR="00340A6E" w:rsidRPr="00AA2495" w:rsidRDefault="00340A6E" w:rsidP="006D4680">
      <w:pPr>
        <w:pStyle w:val="Akapitzlist"/>
        <w:spacing w:after="0" w:line="360" w:lineRule="auto"/>
        <w:ind w:left="0" w:firstLine="360"/>
        <w:jc w:val="both"/>
        <w:rPr>
          <w:rFonts w:ascii="Times New Roman" w:hAnsi="Times New Roman"/>
          <w:sz w:val="23"/>
          <w:szCs w:val="23"/>
        </w:rPr>
      </w:pPr>
      <w:r w:rsidRPr="00AA2495">
        <w:rPr>
          <w:rFonts w:ascii="Times New Roman" w:hAnsi="Times New Roman"/>
          <w:sz w:val="23"/>
          <w:szCs w:val="23"/>
        </w:rPr>
        <w:t>Należy zlecić aplikantowi sporządzenie:</w:t>
      </w:r>
    </w:p>
    <w:p w:rsidR="00340A6E" w:rsidRPr="00AA2495" w:rsidRDefault="00340A6E" w:rsidP="006D468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AA2495">
        <w:rPr>
          <w:rFonts w:ascii="Times New Roman" w:hAnsi="Times New Roman"/>
          <w:sz w:val="23"/>
          <w:szCs w:val="23"/>
        </w:rPr>
        <w:t xml:space="preserve"> </w:t>
      </w:r>
      <w:r w:rsidR="00F8560E" w:rsidRPr="00AA2495">
        <w:rPr>
          <w:rFonts w:ascii="Times New Roman" w:hAnsi="Times New Roman"/>
          <w:sz w:val="23"/>
          <w:szCs w:val="23"/>
        </w:rPr>
        <w:t xml:space="preserve">co najmniej </w:t>
      </w:r>
      <w:r w:rsidRPr="00AA2495">
        <w:rPr>
          <w:rFonts w:ascii="Times New Roman" w:hAnsi="Times New Roman"/>
          <w:sz w:val="23"/>
          <w:szCs w:val="23"/>
        </w:rPr>
        <w:t>dwóch projektów wyrok</w:t>
      </w:r>
      <w:r w:rsidR="00F8560E" w:rsidRPr="00AA2495">
        <w:rPr>
          <w:rFonts w:ascii="Times New Roman" w:hAnsi="Times New Roman"/>
          <w:sz w:val="23"/>
          <w:szCs w:val="23"/>
        </w:rPr>
        <w:t>ów</w:t>
      </w:r>
      <w:r w:rsidRPr="00AA2495">
        <w:rPr>
          <w:rFonts w:ascii="Times New Roman" w:hAnsi="Times New Roman"/>
          <w:sz w:val="23"/>
          <w:szCs w:val="23"/>
        </w:rPr>
        <w:t xml:space="preserve"> wraz z uzasadnieniem </w:t>
      </w:r>
      <w:r w:rsidR="008D4ABD">
        <w:rPr>
          <w:rFonts w:ascii="Times New Roman" w:hAnsi="Times New Roman"/>
          <w:sz w:val="23"/>
          <w:szCs w:val="23"/>
        </w:rPr>
        <w:t xml:space="preserve">(z zarządzeniami) </w:t>
      </w:r>
      <w:r w:rsidRPr="00AA2495">
        <w:rPr>
          <w:rFonts w:ascii="Times New Roman" w:hAnsi="Times New Roman"/>
          <w:sz w:val="23"/>
          <w:szCs w:val="23"/>
        </w:rPr>
        <w:t>w sprawach</w:t>
      </w:r>
      <w:r w:rsidR="00F8560E" w:rsidRPr="00AA2495">
        <w:rPr>
          <w:rFonts w:ascii="Times New Roman" w:hAnsi="Times New Roman"/>
          <w:sz w:val="23"/>
          <w:szCs w:val="23"/>
        </w:rPr>
        <w:t>, w których występują zagadnienia materialnoprawne lub procesowe wskazane powyżej</w:t>
      </w:r>
      <w:r w:rsidR="00913529">
        <w:rPr>
          <w:rFonts w:ascii="Times New Roman" w:hAnsi="Times New Roman"/>
          <w:sz w:val="23"/>
          <w:szCs w:val="23"/>
        </w:rPr>
        <w:t xml:space="preserve"> (przede wszystkim w sprawach niezbyt obszernych – głównie do 2-3 tomów)</w:t>
      </w:r>
      <w:r w:rsidR="00F8560E" w:rsidRPr="00AA2495">
        <w:rPr>
          <w:rFonts w:ascii="Times New Roman" w:hAnsi="Times New Roman"/>
          <w:sz w:val="23"/>
          <w:szCs w:val="23"/>
        </w:rPr>
        <w:t xml:space="preserve">, </w:t>
      </w:r>
      <w:r w:rsidR="00F8560E" w:rsidRPr="00AA2495">
        <w:rPr>
          <w:rFonts w:ascii="Times New Roman" w:hAnsi="Times New Roman"/>
          <w:b/>
          <w:sz w:val="23"/>
          <w:szCs w:val="23"/>
        </w:rPr>
        <w:t xml:space="preserve">i których sentencja ma </w:t>
      </w:r>
      <w:r w:rsidR="008D4ABD">
        <w:rPr>
          <w:rFonts w:ascii="Times New Roman" w:hAnsi="Times New Roman"/>
          <w:b/>
          <w:sz w:val="23"/>
          <w:szCs w:val="23"/>
        </w:rPr>
        <w:t xml:space="preserve">bardziej </w:t>
      </w:r>
      <w:r w:rsidR="00F8560E" w:rsidRPr="00AA2495">
        <w:rPr>
          <w:rFonts w:ascii="Times New Roman" w:hAnsi="Times New Roman"/>
          <w:b/>
          <w:sz w:val="23"/>
          <w:szCs w:val="23"/>
        </w:rPr>
        <w:t>rozbudowany lub specyficzny charakter</w:t>
      </w:r>
      <w:r w:rsidR="00F8560E" w:rsidRPr="00AA2495">
        <w:rPr>
          <w:rFonts w:ascii="Times New Roman" w:hAnsi="Times New Roman"/>
          <w:sz w:val="23"/>
          <w:szCs w:val="23"/>
        </w:rPr>
        <w:t>, w szczególności wyroków</w:t>
      </w:r>
      <w:r w:rsidR="006D4680" w:rsidRPr="00AA2495">
        <w:rPr>
          <w:rFonts w:ascii="Times New Roman" w:hAnsi="Times New Roman"/>
          <w:sz w:val="23"/>
          <w:szCs w:val="23"/>
        </w:rPr>
        <w:t>, w </w:t>
      </w:r>
      <w:r w:rsidR="00F8560E" w:rsidRPr="00AA2495">
        <w:rPr>
          <w:rFonts w:ascii="Times New Roman" w:hAnsi="Times New Roman"/>
          <w:sz w:val="23"/>
          <w:szCs w:val="23"/>
        </w:rPr>
        <w:t xml:space="preserve">których </w:t>
      </w:r>
      <w:r w:rsidR="00F8560E" w:rsidRPr="00AA2495">
        <w:rPr>
          <w:rFonts w:ascii="Times New Roman" w:eastAsia="Times New Roman" w:hAnsi="Times New Roman"/>
          <w:sz w:val="23"/>
          <w:szCs w:val="23"/>
        </w:rPr>
        <w:t xml:space="preserve">zasądzone świadczenie zostaje rozłożone na raty, zgłoszono powództwo wzajemne, wydano wcześniej nakaz zapłaty w postępowaniu nakazowym lub wyrok zaoczny, występuje wielość powodów lub pozwanych, co implikuje odpowiednie rozstrzygnięcie o kosztach postępowania;  </w:t>
      </w:r>
    </w:p>
    <w:p w:rsidR="00340A6E" w:rsidRPr="00AA2495" w:rsidRDefault="006D4680" w:rsidP="006D468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sz w:val="23"/>
          <w:szCs w:val="23"/>
        </w:rPr>
      </w:pPr>
      <w:r w:rsidRPr="00AA2495">
        <w:rPr>
          <w:rFonts w:ascii="Times New Roman" w:hAnsi="Times New Roman"/>
          <w:sz w:val="23"/>
          <w:szCs w:val="23"/>
        </w:rPr>
        <w:t xml:space="preserve">co najmniej jednego projektu postanowienia końcowego wraz z uzasadnieniem </w:t>
      </w:r>
      <w:r w:rsidR="008D4ABD">
        <w:rPr>
          <w:rFonts w:ascii="Times New Roman" w:hAnsi="Times New Roman"/>
          <w:sz w:val="23"/>
          <w:szCs w:val="23"/>
        </w:rPr>
        <w:t xml:space="preserve">(z zarządzeniami) </w:t>
      </w:r>
      <w:r w:rsidRPr="00AA2495">
        <w:rPr>
          <w:rFonts w:ascii="Times New Roman" w:hAnsi="Times New Roman"/>
          <w:sz w:val="23"/>
          <w:szCs w:val="23"/>
        </w:rPr>
        <w:t xml:space="preserve">w sprawie o podział majątku wspólnego, dział spadku lub </w:t>
      </w:r>
      <w:r w:rsidR="00340A6E" w:rsidRPr="00AA2495">
        <w:rPr>
          <w:rFonts w:ascii="Times New Roman" w:hAnsi="Times New Roman"/>
          <w:sz w:val="23"/>
          <w:szCs w:val="23"/>
        </w:rPr>
        <w:t>zniesienie współwłasności nieruchomości</w:t>
      </w:r>
      <w:r w:rsidR="00913529">
        <w:rPr>
          <w:rFonts w:ascii="Times New Roman" w:hAnsi="Times New Roman"/>
          <w:sz w:val="23"/>
          <w:szCs w:val="23"/>
        </w:rPr>
        <w:t xml:space="preserve"> (przede wszystkim w sprawach niezbyt obszernych – głównie do 2-3 tomów)</w:t>
      </w:r>
      <w:r w:rsidRPr="00AA2495">
        <w:rPr>
          <w:rFonts w:ascii="Times New Roman" w:hAnsi="Times New Roman"/>
          <w:sz w:val="23"/>
          <w:szCs w:val="23"/>
        </w:rPr>
        <w:t xml:space="preserve">, w której dokonywane są rozliczenia nakładów i wydatków. </w:t>
      </w:r>
    </w:p>
    <w:p w:rsidR="00340A6E" w:rsidRDefault="00340A6E" w:rsidP="006D468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</w:p>
    <w:p w:rsidR="00E625F7" w:rsidRPr="00AA2495" w:rsidRDefault="00E625F7" w:rsidP="006D468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</w:p>
    <w:p w:rsidR="00B439AA" w:rsidRDefault="00A702DD" w:rsidP="006D4680">
      <w:pPr>
        <w:spacing w:after="0" w:line="360" w:lineRule="auto"/>
        <w:ind w:left="3540"/>
        <w:contextualSpacing/>
        <w:jc w:val="center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Monika </w:t>
      </w:r>
      <w:proofErr w:type="spellStart"/>
      <w:r>
        <w:rPr>
          <w:rFonts w:ascii="Times New Roman" w:eastAsia="Calibri" w:hAnsi="Times New Roman" w:cs="Times New Roman"/>
          <w:sz w:val="23"/>
          <w:szCs w:val="23"/>
        </w:rPr>
        <w:t>Derejska</w:t>
      </w:r>
      <w:proofErr w:type="spellEnd"/>
      <w:r>
        <w:rPr>
          <w:rFonts w:ascii="Times New Roman" w:eastAsia="Calibri" w:hAnsi="Times New Roman" w:cs="Times New Roman"/>
          <w:sz w:val="23"/>
          <w:szCs w:val="23"/>
        </w:rPr>
        <w:t>-Wąsik</w:t>
      </w:r>
    </w:p>
    <w:p w:rsidR="00A702DD" w:rsidRDefault="00A702DD" w:rsidP="006D4680">
      <w:pPr>
        <w:spacing w:after="0" w:line="360" w:lineRule="auto"/>
        <w:ind w:left="3540"/>
        <w:contextualSpacing/>
        <w:jc w:val="center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zastępca kierownika </w:t>
      </w:r>
    </w:p>
    <w:p w:rsidR="00A702DD" w:rsidRPr="00AA2495" w:rsidRDefault="00A702DD" w:rsidP="006D4680">
      <w:pPr>
        <w:spacing w:after="0" w:line="360" w:lineRule="auto"/>
        <w:ind w:left="3540"/>
        <w:contextualSpacing/>
        <w:jc w:val="center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Działu Dydaktycznego OAS</w:t>
      </w:r>
    </w:p>
    <w:p w:rsidR="00B439AA" w:rsidRPr="00AA2495" w:rsidRDefault="00B439AA" w:rsidP="006D468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417001" w:rsidRPr="00AA2495" w:rsidRDefault="00417001" w:rsidP="006D4680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sectPr w:rsidR="00417001" w:rsidRPr="00AA2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E14" w:rsidRDefault="00335E14" w:rsidP="00B148CA">
      <w:pPr>
        <w:spacing w:after="0" w:line="240" w:lineRule="auto"/>
      </w:pPr>
      <w:r>
        <w:separator/>
      </w:r>
    </w:p>
  </w:endnote>
  <w:endnote w:type="continuationSeparator" w:id="0">
    <w:p w:rsidR="00335E14" w:rsidRDefault="00335E14" w:rsidP="00B14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E14" w:rsidRDefault="00335E14" w:rsidP="00B148CA">
      <w:pPr>
        <w:spacing w:after="0" w:line="240" w:lineRule="auto"/>
      </w:pPr>
      <w:r>
        <w:separator/>
      </w:r>
    </w:p>
  </w:footnote>
  <w:footnote w:type="continuationSeparator" w:id="0">
    <w:p w:rsidR="00335E14" w:rsidRDefault="00335E14" w:rsidP="00B14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93601"/>
    <w:multiLevelType w:val="hybridMultilevel"/>
    <w:tmpl w:val="B4940214"/>
    <w:lvl w:ilvl="0" w:tplc="35707AE4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3CBE"/>
    <w:multiLevelType w:val="hybridMultilevel"/>
    <w:tmpl w:val="5D6EB9E2"/>
    <w:lvl w:ilvl="0" w:tplc="8CFAD47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E5533F"/>
    <w:multiLevelType w:val="hybridMultilevel"/>
    <w:tmpl w:val="2820A900"/>
    <w:lvl w:ilvl="0" w:tplc="04150017">
      <w:start w:val="1"/>
      <w:numFmt w:val="lowerLetter"/>
      <w:lvlText w:val="%1)"/>
      <w:lvlJc w:val="left"/>
      <w:pPr>
        <w:ind w:left="44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>
      <w:start w:val="1"/>
      <w:numFmt w:val="lowerRoman"/>
      <w:lvlText w:val="%3."/>
      <w:lvlJc w:val="right"/>
      <w:pPr>
        <w:ind w:left="1880" w:hanging="180"/>
      </w:pPr>
    </w:lvl>
    <w:lvl w:ilvl="3" w:tplc="0415000F">
      <w:start w:val="1"/>
      <w:numFmt w:val="decimal"/>
      <w:lvlText w:val="%4."/>
      <w:lvlJc w:val="left"/>
      <w:pPr>
        <w:ind w:left="2600" w:hanging="360"/>
      </w:pPr>
    </w:lvl>
    <w:lvl w:ilvl="4" w:tplc="04150019">
      <w:start w:val="1"/>
      <w:numFmt w:val="lowerLetter"/>
      <w:lvlText w:val="%5."/>
      <w:lvlJc w:val="left"/>
      <w:pPr>
        <w:ind w:left="3320" w:hanging="360"/>
      </w:pPr>
    </w:lvl>
    <w:lvl w:ilvl="5" w:tplc="0415001B">
      <w:start w:val="1"/>
      <w:numFmt w:val="lowerRoman"/>
      <w:lvlText w:val="%6."/>
      <w:lvlJc w:val="right"/>
      <w:pPr>
        <w:ind w:left="4040" w:hanging="180"/>
      </w:pPr>
    </w:lvl>
    <w:lvl w:ilvl="6" w:tplc="0415000F">
      <w:start w:val="1"/>
      <w:numFmt w:val="decimal"/>
      <w:lvlText w:val="%7."/>
      <w:lvlJc w:val="left"/>
      <w:pPr>
        <w:ind w:left="4760" w:hanging="360"/>
      </w:pPr>
    </w:lvl>
    <w:lvl w:ilvl="7" w:tplc="04150019">
      <w:start w:val="1"/>
      <w:numFmt w:val="lowerLetter"/>
      <w:lvlText w:val="%8."/>
      <w:lvlJc w:val="left"/>
      <w:pPr>
        <w:ind w:left="5480" w:hanging="360"/>
      </w:pPr>
    </w:lvl>
    <w:lvl w:ilvl="8" w:tplc="0415001B">
      <w:start w:val="1"/>
      <w:numFmt w:val="lowerRoman"/>
      <w:lvlText w:val="%9."/>
      <w:lvlJc w:val="right"/>
      <w:pPr>
        <w:ind w:left="6200" w:hanging="180"/>
      </w:pPr>
    </w:lvl>
  </w:abstractNum>
  <w:abstractNum w:abstractNumId="3" w15:restartNumberingAfterBreak="0">
    <w:nsid w:val="41593BEB"/>
    <w:multiLevelType w:val="hybridMultilevel"/>
    <w:tmpl w:val="B5028B92"/>
    <w:lvl w:ilvl="0" w:tplc="0CA8EF98">
      <w:start w:val="1"/>
      <w:numFmt w:val="lowerLetter"/>
      <w:lvlText w:val="%1)"/>
      <w:lvlJc w:val="left"/>
      <w:pPr>
        <w:ind w:left="79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4" w15:restartNumberingAfterBreak="0">
    <w:nsid w:val="47793590"/>
    <w:multiLevelType w:val="hybridMultilevel"/>
    <w:tmpl w:val="E8185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44C78"/>
    <w:multiLevelType w:val="hybridMultilevel"/>
    <w:tmpl w:val="BCFA4E9E"/>
    <w:lvl w:ilvl="0" w:tplc="75B05F3E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F44"/>
    <w:rsid w:val="00235128"/>
    <w:rsid w:val="002604D5"/>
    <w:rsid w:val="002E5328"/>
    <w:rsid w:val="003022DB"/>
    <w:rsid w:val="003313E9"/>
    <w:rsid w:val="00335E14"/>
    <w:rsid w:val="00340A6E"/>
    <w:rsid w:val="00417001"/>
    <w:rsid w:val="0045725C"/>
    <w:rsid w:val="00513F5B"/>
    <w:rsid w:val="00562E5A"/>
    <w:rsid w:val="0065103D"/>
    <w:rsid w:val="006D4680"/>
    <w:rsid w:val="006F1940"/>
    <w:rsid w:val="007522F5"/>
    <w:rsid w:val="00832139"/>
    <w:rsid w:val="008D4ABD"/>
    <w:rsid w:val="00913529"/>
    <w:rsid w:val="00986D1D"/>
    <w:rsid w:val="00A41A97"/>
    <w:rsid w:val="00A702DD"/>
    <w:rsid w:val="00AA2495"/>
    <w:rsid w:val="00B148CA"/>
    <w:rsid w:val="00B439AA"/>
    <w:rsid w:val="00B90BFC"/>
    <w:rsid w:val="00B93F44"/>
    <w:rsid w:val="00C342EE"/>
    <w:rsid w:val="00C7753C"/>
    <w:rsid w:val="00D354C6"/>
    <w:rsid w:val="00E065CC"/>
    <w:rsid w:val="00E625F7"/>
    <w:rsid w:val="00E92411"/>
    <w:rsid w:val="00F1063F"/>
    <w:rsid w:val="00F8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4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48CA"/>
  </w:style>
  <w:style w:type="paragraph" w:styleId="Stopka">
    <w:name w:val="footer"/>
    <w:basedOn w:val="Normalny"/>
    <w:link w:val="StopkaZnak"/>
    <w:uiPriority w:val="99"/>
    <w:unhideWhenUsed/>
    <w:rsid w:val="00B14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48CA"/>
  </w:style>
  <w:style w:type="paragraph" w:styleId="Akapitzlist">
    <w:name w:val="List Paragraph"/>
    <w:basedOn w:val="Normalny"/>
    <w:uiPriority w:val="34"/>
    <w:qFormat/>
    <w:rsid w:val="00340A6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Teksttreci6">
    <w:name w:val="Tekst treści (6)_"/>
    <w:basedOn w:val="Domylnaczcionkaakapitu"/>
    <w:link w:val="Teksttreci60"/>
    <w:rsid w:val="00340A6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340A6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2024-08-30T08:11:00Z</dcterms:created>
  <dcterms:modified xsi:type="dcterms:W3CDTF">2024-08-30T08:11:00Z</dcterms:modified>
</cp:coreProperties>
</file>