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DE017" w14:textId="3A050EFE" w:rsidR="003D4FCA" w:rsidRDefault="003D4FCA" w:rsidP="003D4FCA">
      <w:pPr>
        <w:rPr>
          <w:color w:val="C9211E"/>
        </w:rPr>
      </w:pPr>
      <w:r>
        <w:rPr>
          <w:color w:val="000000"/>
        </w:rPr>
        <w:t>OAP-II.420.</w:t>
      </w:r>
      <w:r w:rsidR="00A72D4A">
        <w:rPr>
          <w:color w:val="000000"/>
        </w:rPr>
        <w:t>1</w:t>
      </w:r>
      <w:r>
        <w:rPr>
          <w:color w:val="000000"/>
        </w:rPr>
        <w:t>.</w:t>
      </w:r>
      <w:r w:rsidR="00A72D4A">
        <w:rPr>
          <w:color w:val="000000"/>
        </w:rPr>
        <w:t>2</w:t>
      </w:r>
      <w:r>
        <w:rPr>
          <w:color w:val="000000"/>
        </w:rPr>
        <w:t>.202</w:t>
      </w:r>
      <w:r w:rsidR="00A72D4A">
        <w:rPr>
          <w:color w:val="000000"/>
        </w:rPr>
        <w:t>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="00A72D4A">
        <w:rPr>
          <w:color w:val="000000"/>
        </w:rPr>
        <w:t xml:space="preserve">                      </w:t>
      </w:r>
      <w:r>
        <w:rPr>
          <w:color w:val="000000"/>
        </w:rPr>
        <w:t xml:space="preserve">Kraków, dnia </w:t>
      </w:r>
      <w:r w:rsidR="00B063FA">
        <w:rPr>
          <w:color w:val="000000"/>
        </w:rPr>
        <w:t>9</w:t>
      </w:r>
      <w:r w:rsidR="00A72D4A">
        <w:rPr>
          <w:color w:val="000000"/>
        </w:rPr>
        <w:t xml:space="preserve"> lipca</w:t>
      </w:r>
      <w:r>
        <w:rPr>
          <w:color w:val="000000"/>
        </w:rPr>
        <w:t xml:space="preserve"> 2025 roku  </w:t>
      </w:r>
    </w:p>
    <w:p w14:paraId="696AC957" w14:textId="77777777" w:rsidR="003D4FCA" w:rsidRDefault="003D4FCA" w:rsidP="003D4FCA">
      <w:pPr>
        <w:rPr>
          <w:color w:val="C9211E"/>
        </w:rPr>
      </w:pPr>
    </w:p>
    <w:p w14:paraId="40BAF987" w14:textId="77777777" w:rsidR="003D4FCA" w:rsidRDefault="003D4FCA" w:rsidP="003D4FCA">
      <w:pPr>
        <w:ind w:firstLine="360"/>
        <w:jc w:val="both"/>
        <w:rPr>
          <w:color w:val="C9211E"/>
        </w:rPr>
      </w:pPr>
    </w:p>
    <w:p w14:paraId="60039199" w14:textId="77777777" w:rsidR="003D4FCA" w:rsidRDefault="003D4FCA" w:rsidP="003D4FCA">
      <w:pPr>
        <w:spacing w:line="360" w:lineRule="auto"/>
        <w:ind w:left="4309" w:right="-567"/>
        <w:rPr>
          <w:b/>
          <w:color w:val="C9211E"/>
        </w:rPr>
      </w:pPr>
    </w:p>
    <w:p w14:paraId="03F58775" w14:textId="77777777" w:rsidR="003D4FCA" w:rsidRDefault="003D4FCA" w:rsidP="003D4FCA">
      <w:pPr>
        <w:spacing w:line="360" w:lineRule="auto"/>
        <w:ind w:left="4309" w:right="-567"/>
        <w:rPr>
          <w:b/>
          <w:color w:val="C9211E"/>
        </w:rPr>
      </w:pPr>
    </w:p>
    <w:p w14:paraId="7D5A440E" w14:textId="77777777" w:rsidR="003D4FCA" w:rsidRDefault="003D4FCA" w:rsidP="005C68C3">
      <w:pPr>
        <w:spacing w:line="360" w:lineRule="auto"/>
        <w:ind w:left="4956" w:right="-567"/>
        <w:rPr>
          <w:b/>
          <w:color w:val="000000"/>
        </w:rPr>
      </w:pPr>
      <w:r>
        <w:rPr>
          <w:b/>
          <w:color w:val="000000"/>
        </w:rPr>
        <w:t xml:space="preserve">Szanowni Państwo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                            Patroni Koordynatorzy</w:t>
      </w:r>
    </w:p>
    <w:p w14:paraId="0AF1C1E7" w14:textId="2D034538" w:rsidR="003D4FCA" w:rsidRDefault="003D4FCA" w:rsidP="003D4FCA">
      <w:pPr>
        <w:spacing w:line="360" w:lineRule="auto"/>
        <w:ind w:left="3540" w:right="-567" w:firstLine="708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5C68C3">
        <w:rPr>
          <w:b/>
          <w:color w:val="000000"/>
        </w:rPr>
        <w:tab/>
      </w:r>
      <w:r>
        <w:rPr>
          <w:b/>
          <w:color w:val="000000"/>
        </w:rPr>
        <w:t>oraz Patroni Praktyk</w:t>
      </w:r>
    </w:p>
    <w:p w14:paraId="77A87549" w14:textId="77777777" w:rsidR="003D4FCA" w:rsidRDefault="003D4FCA" w:rsidP="005C68C3">
      <w:pPr>
        <w:spacing w:line="360" w:lineRule="auto"/>
        <w:ind w:left="4309" w:right="-567" w:firstLine="647"/>
        <w:rPr>
          <w:b/>
          <w:color w:val="C9211E"/>
        </w:rPr>
      </w:pPr>
      <w:r>
        <w:rPr>
          <w:b/>
          <w:color w:val="000000"/>
        </w:rPr>
        <w:t>aplikantów aplikacji prokuratorskiej</w:t>
      </w:r>
    </w:p>
    <w:p w14:paraId="14A85E78" w14:textId="77777777" w:rsidR="003D4FCA" w:rsidRDefault="003D4FCA" w:rsidP="003D4FCA">
      <w:pPr>
        <w:spacing w:line="360" w:lineRule="auto"/>
        <w:jc w:val="right"/>
        <w:rPr>
          <w:b/>
          <w:color w:val="C9211E"/>
        </w:rPr>
      </w:pPr>
    </w:p>
    <w:p w14:paraId="1A3CD945" w14:textId="77777777" w:rsidR="003D4FCA" w:rsidRDefault="003D4FCA" w:rsidP="003D4FCA">
      <w:pPr>
        <w:spacing w:line="360" w:lineRule="auto"/>
        <w:jc w:val="both"/>
        <w:rPr>
          <w:color w:val="C9211E"/>
        </w:rPr>
      </w:pPr>
      <w:r>
        <w:rPr>
          <w:color w:val="C9211E"/>
        </w:rPr>
        <w:t xml:space="preserve">                                                </w:t>
      </w:r>
    </w:p>
    <w:p w14:paraId="2B67DDF8" w14:textId="77777777" w:rsidR="003D4FCA" w:rsidRDefault="003D4FCA" w:rsidP="003D4FCA">
      <w:pPr>
        <w:spacing w:line="360" w:lineRule="auto"/>
        <w:jc w:val="both"/>
        <w:rPr>
          <w:b/>
          <w:color w:val="000000"/>
          <w:u w:val="single"/>
        </w:rPr>
      </w:pPr>
      <w:r>
        <w:rPr>
          <w:color w:val="C9211E"/>
        </w:rPr>
        <w:t xml:space="preserve">                 </w:t>
      </w:r>
    </w:p>
    <w:p w14:paraId="4ABB4BE2" w14:textId="29B8AE4B" w:rsidR="003D4FCA" w:rsidRPr="005C68C3" w:rsidRDefault="005C68C3" w:rsidP="005C68C3">
      <w:pPr>
        <w:spacing w:line="360" w:lineRule="auto"/>
        <w:jc w:val="center"/>
        <w:rPr>
          <w:b/>
          <w:i/>
          <w:color w:val="C9211E"/>
        </w:rPr>
      </w:pPr>
      <w:r w:rsidRPr="005C68C3">
        <w:rPr>
          <w:b/>
          <w:i/>
          <w:color w:val="000000"/>
        </w:rPr>
        <w:t>Zalecenia d</w:t>
      </w:r>
      <w:r w:rsidR="003D4FCA" w:rsidRPr="005C68C3">
        <w:rPr>
          <w:b/>
          <w:i/>
          <w:color w:val="000000"/>
        </w:rPr>
        <w:t>otycz</w:t>
      </w:r>
      <w:r w:rsidRPr="005C68C3">
        <w:rPr>
          <w:b/>
          <w:i/>
          <w:color w:val="000000"/>
        </w:rPr>
        <w:t>ące</w:t>
      </w:r>
      <w:r w:rsidR="003D4FCA" w:rsidRPr="005C68C3">
        <w:rPr>
          <w:b/>
          <w:i/>
          <w:color w:val="000000"/>
        </w:rPr>
        <w:t xml:space="preserve"> praktyk aplikantów XIV rocznika aplikacji prokuratorskiej</w:t>
      </w:r>
      <w:r w:rsidR="003D4FCA" w:rsidRPr="005C68C3">
        <w:rPr>
          <w:b/>
          <w:i/>
          <w:color w:val="000000"/>
        </w:rPr>
        <w:br/>
        <w:t xml:space="preserve"> po 31 zjeździe</w:t>
      </w:r>
    </w:p>
    <w:p w14:paraId="0E5B004F" w14:textId="77777777" w:rsidR="003D4FCA" w:rsidRDefault="003D4FCA" w:rsidP="003D4FCA">
      <w:pPr>
        <w:spacing w:line="360" w:lineRule="auto"/>
        <w:ind w:left="3240"/>
        <w:jc w:val="both"/>
        <w:rPr>
          <w:b/>
          <w:color w:val="C9211E"/>
          <w:u w:val="single"/>
        </w:rPr>
      </w:pPr>
    </w:p>
    <w:p w14:paraId="54279D0E" w14:textId="77777777" w:rsidR="003D4FCA" w:rsidRDefault="003D4FCA" w:rsidP="003D4FCA">
      <w:pPr>
        <w:spacing w:line="360" w:lineRule="auto"/>
        <w:ind w:left="3240"/>
        <w:jc w:val="both"/>
        <w:rPr>
          <w:b/>
          <w:color w:val="C9211E"/>
          <w:u w:val="single"/>
        </w:rPr>
      </w:pPr>
    </w:p>
    <w:p w14:paraId="0EC1116F" w14:textId="77777777" w:rsidR="003D4FCA" w:rsidRDefault="003D4FCA" w:rsidP="003D4FCA">
      <w:pPr>
        <w:spacing w:line="360" w:lineRule="auto"/>
        <w:ind w:left="3240"/>
        <w:jc w:val="both"/>
        <w:rPr>
          <w:b/>
          <w:color w:val="C9211E"/>
          <w:u w:val="single"/>
        </w:rPr>
      </w:pPr>
    </w:p>
    <w:p w14:paraId="1FC67FA8" w14:textId="2B93CD5A" w:rsidR="003D4FCA" w:rsidRDefault="003D4FCA" w:rsidP="003D4FCA">
      <w:pPr>
        <w:spacing w:line="360" w:lineRule="auto"/>
        <w:jc w:val="both"/>
        <w:rPr>
          <w:color w:val="000000"/>
        </w:rPr>
      </w:pPr>
      <w:r>
        <w:rPr>
          <w:color w:val="C9211E"/>
        </w:rPr>
        <w:tab/>
      </w:r>
      <w:r>
        <w:rPr>
          <w:color w:val="000000"/>
        </w:rPr>
        <w:t xml:space="preserve">W oparciu o § 1 ust. 2 zarządzenia Dyrektora Krajowej Szkoły Sądownictwa </w:t>
      </w:r>
      <w:r>
        <w:rPr>
          <w:color w:val="000000"/>
        </w:rPr>
        <w:br/>
        <w:t xml:space="preserve">i Prokuratury w Krakowie Nr 539/2021 z dnia 27 października 2021 roku w sprawie szczegółowych zasad odbywania praktyki przez aplikantów aplikacji sędziowskiej </w:t>
      </w:r>
      <w:r>
        <w:rPr>
          <w:color w:val="000000"/>
        </w:rPr>
        <w:br/>
        <w:t xml:space="preserve">i prokuratorskiej, uprzejmie przedstawiam szczegółowy zakres tematyczny, który powinien być przedmiotem praktyk aplikantów aplikacji prokuratorskiej odbywanych w dniach </w:t>
      </w:r>
      <w:r>
        <w:rPr>
          <w:b/>
          <w:color w:val="000000"/>
        </w:rPr>
        <w:t>od</w:t>
      </w:r>
      <w:r w:rsidR="00A72D4A">
        <w:rPr>
          <w:b/>
          <w:color w:val="000000"/>
        </w:rPr>
        <w:t xml:space="preserve"> </w:t>
      </w:r>
      <w:r w:rsidR="004D748E">
        <w:rPr>
          <w:b/>
          <w:color w:val="000000"/>
        </w:rPr>
        <w:t xml:space="preserve">13 do 17 </w:t>
      </w:r>
      <w:r>
        <w:rPr>
          <w:b/>
          <w:color w:val="000000"/>
        </w:rPr>
        <w:t xml:space="preserve"> października 2025 roku w prokuraturach okręgowych </w:t>
      </w:r>
      <w:r w:rsidR="00776A47">
        <w:rPr>
          <w:b/>
          <w:color w:val="000000"/>
        </w:rPr>
        <w:t xml:space="preserve">(1 tydzień) </w:t>
      </w:r>
      <w:r>
        <w:rPr>
          <w:b/>
          <w:color w:val="000000"/>
        </w:rPr>
        <w:t>oraz od</w:t>
      </w:r>
      <w:r w:rsidR="004D748E">
        <w:rPr>
          <w:b/>
          <w:color w:val="000000"/>
        </w:rPr>
        <w:t xml:space="preserve"> 20 do 31 października</w:t>
      </w:r>
      <w:r>
        <w:rPr>
          <w:b/>
          <w:color w:val="000000"/>
        </w:rPr>
        <w:t xml:space="preserve"> 2025 roku w urzędach celno-skarbowych</w:t>
      </w:r>
      <w:r w:rsidR="00776A47">
        <w:rPr>
          <w:b/>
          <w:color w:val="000000"/>
        </w:rPr>
        <w:t xml:space="preserve"> (2 tygodnie)</w:t>
      </w:r>
      <w:r>
        <w:rPr>
          <w:b/>
          <w:color w:val="000000"/>
        </w:rPr>
        <w:t xml:space="preserve">. </w:t>
      </w:r>
    </w:p>
    <w:p w14:paraId="1D1C0994" w14:textId="77777777" w:rsidR="003D4FCA" w:rsidRDefault="003D4FCA" w:rsidP="003D4FCA">
      <w:pPr>
        <w:spacing w:after="12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Celem praktyki jest utrwalenie umiejętności sporządzania aktu oskarżenia w sprawie </w:t>
      </w:r>
      <w:r>
        <w:rPr>
          <w:color w:val="000000"/>
        </w:rPr>
        <w:br/>
        <w:t xml:space="preserve">o przestępstwo skarbowe oraz zapoznanie aplikantów z metodyką udziału prokuratora </w:t>
      </w:r>
      <w:r>
        <w:rPr>
          <w:color w:val="000000"/>
        </w:rPr>
        <w:br/>
        <w:t>w postępowaniach objętych tematyką zjazdu.</w:t>
      </w:r>
    </w:p>
    <w:p w14:paraId="6BAFC916" w14:textId="77777777" w:rsidR="003D4FCA" w:rsidRDefault="003D4FCA" w:rsidP="005C68C3">
      <w:pPr>
        <w:spacing w:after="120" w:line="360" w:lineRule="auto"/>
        <w:jc w:val="both"/>
        <w:rPr>
          <w:color w:val="000000"/>
        </w:rPr>
      </w:pPr>
    </w:p>
    <w:p w14:paraId="51C23D90" w14:textId="77777777" w:rsidR="003D4FCA" w:rsidRDefault="003D4FCA" w:rsidP="003D4FCA">
      <w:pPr>
        <w:spacing w:after="120" w:line="360" w:lineRule="auto"/>
        <w:ind w:firstLine="708"/>
        <w:jc w:val="both"/>
        <w:rPr>
          <w:color w:val="000000"/>
        </w:rPr>
      </w:pPr>
      <w:r>
        <w:rPr>
          <w:b/>
          <w:color w:val="000000"/>
        </w:rPr>
        <w:t>Aplikanci podczas praktyk powinni sporządzić projekty</w:t>
      </w:r>
      <w:r>
        <w:rPr>
          <w:b/>
          <w:bCs/>
          <w:color w:val="000000"/>
        </w:rPr>
        <w:t xml:space="preserve"> co najmniej 5 aktów oskarżenia w sprawach o przestępstwa skarbowe, w tym:</w:t>
      </w:r>
    </w:p>
    <w:p w14:paraId="23C09ECC" w14:textId="77777777" w:rsidR="003D4FCA" w:rsidRDefault="003D4FCA" w:rsidP="003D4FCA">
      <w:pPr>
        <w:spacing w:after="12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    - w zakresie przestępstw określonych w art. 54-56 kks</w:t>
      </w:r>
    </w:p>
    <w:p w14:paraId="2F98B7A6" w14:textId="77777777" w:rsidR="003D4FCA" w:rsidRDefault="003D4FCA" w:rsidP="003D4FCA">
      <w:pPr>
        <w:spacing w:after="12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    - w zakresie przestępstw określonych w art. 60-62 kks</w:t>
      </w:r>
    </w:p>
    <w:p w14:paraId="10CA3659" w14:textId="77777777" w:rsidR="003D4FCA" w:rsidRDefault="003D4FCA" w:rsidP="003D4FCA">
      <w:pPr>
        <w:spacing w:after="12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    - w zakresie przestępstw określonych w art. 63-65 kks</w:t>
      </w:r>
    </w:p>
    <w:p w14:paraId="38939C0B" w14:textId="77777777" w:rsidR="003D4FCA" w:rsidRDefault="003D4FCA" w:rsidP="003D4FCA">
      <w:pPr>
        <w:spacing w:after="120" w:line="360" w:lineRule="auto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     - w zakresie przestępstw określonych w art. 76 i 83 kk</w:t>
      </w:r>
      <w:bookmarkStart w:id="0" w:name="_GoBack"/>
      <w:bookmarkEnd w:id="0"/>
      <w:r>
        <w:rPr>
          <w:color w:val="000000"/>
        </w:rPr>
        <w:t>s</w:t>
      </w:r>
    </w:p>
    <w:p w14:paraId="11D6362E" w14:textId="77777777" w:rsidR="003D4FCA" w:rsidRDefault="003D4FCA" w:rsidP="003D4FCA">
      <w:pPr>
        <w:spacing w:after="120" w:line="360" w:lineRule="auto"/>
        <w:ind w:firstLine="708"/>
        <w:jc w:val="both"/>
        <w:rPr>
          <w:b/>
          <w:color w:val="000000"/>
        </w:rPr>
      </w:pPr>
      <w:r>
        <w:rPr>
          <w:color w:val="000000"/>
        </w:rPr>
        <w:t xml:space="preserve">     - z ustawy o grach hazardowych z dnia 19 listopada 2009r. (tekst j. Dz.U. z 2023 </w:t>
      </w:r>
      <w:r>
        <w:rPr>
          <w:color w:val="000000"/>
        </w:rPr>
        <w:tab/>
        <w:t xml:space="preserve">         poz.227).</w:t>
      </w:r>
    </w:p>
    <w:p w14:paraId="61E93091" w14:textId="77777777" w:rsidR="003D4FCA" w:rsidRDefault="003D4FCA" w:rsidP="003D4FCA">
      <w:pPr>
        <w:spacing w:after="120" w:line="360" w:lineRule="auto"/>
        <w:ind w:firstLine="708"/>
        <w:jc w:val="both"/>
        <w:rPr>
          <w:rFonts w:eastAsia="Calibri"/>
          <w:b/>
          <w:bCs/>
          <w:iCs/>
          <w:color w:val="000000"/>
          <w:lang w:eastAsia="en-US"/>
        </w:rPr>
      </w:pPr>
      <w:r>
        <w:rPr>
          <w:b/>
          <w:color w:val="000000"/>
        </w:rPr>
        <w:t>Praktyka powinna przygotować do sprawdzianu.</w:t>
      </w:r>
    </w:p>
    <w:p w14:paraId="49F90ACF" w14:textId="4233A68E" w:rsidR="003D4FCA" w:rsidRDefault="003D4FCA" w:rsidP="003D4FCA">
      <w:pPr>
        <w:spacing w:after="120" w:line="360" w:lineRule="auto"/>
        <w:ind w:firstLine="708"/>
        <w:jc w:val="both"/>
        <w:rPr>
          <w:color w:val="C9211E"/>
        </w:rPr>
      </w:pPr>
      <w:r>
        <w:rPr>
          <w:rFonts w:eastAsia="Calibri"/>
          <w:b/>
          <w:bCs/>
          <w:iCs/>
          <w:color w:val="000000"/>
          <w:lang w:eastAsia="en-US"/>
        </w:rPr>
        <w:t xml:space="preserve">Przedmiotem sprawdzianu, który aplikanci będą pisać po odbyciu praktyk </w:t>
      </w:r>
      <w:r>
        <w:rPr>
          <w:rFonts w:eastAsia="Calibri"/>
          <w:b/>
          <w:bCs/>
          <w:iCs/>
          <w:color w:val="000000"/>
          <w:lang w:eastAsia="en-US"/>
        </w:rPr>
        <w:br/>
        <w:t xml:space="preserve">po 31 zjeździe, tj. w dniu </w:t>
      </w:r>
      <w:r w:rsidR="004D748E">
        <w:rPr>
          <w:rFonts w:eastAsia="Calibri"/>
          <w:b/>
          <w:bCs/>
          <w:iCs/>
          <w:color w:val="000000"/>
          <w:lang w:eastAsia="en-US"/>
        </w:rPr>
        <w:t>3 listopada</w:t>
      </w:r>
      <w:r>
        <w:rPr>
          <w:rFonts w:eastAsia="Calibri"/>
          <w:b/>
          <w:bCs/>
          <w:iCs/>
          <w:color w:val="000000"/>
          <w:lang w:eastAsia="en-US"/>
        </w:rPr>
        <w:t xml:space="preserve"> 202</w:t>
      </w:r>
      <w:r w:rsidR="004D748E">
        <w:rPr>
          <w:rFonts w:eastAsia="Calibri"/>
          <w:b/>
          <w:bCs/>
          <w:iCs/>
          <w:color w:val="000000"/>
          <w:lang w:eastAsia="en-US"/>
        </w:rPr>
        <w:t>5</w:t>
      </w:r>
      <w:r>
        <w:rPr>
          <w:rFonts w:eastAsia="Calibri"/>
          <w:b/>
          <w:bCs/>
          <w:iCs/>
          <w:color w:val="000000"/>
          <w:lang w:eastAsia="en-US"/>
        </w:rPr>
        <w:t xml:space="preserve"> r., będzie sporządzenie projektu aktu oskarżenia wraz uzasadnieniem w sprawie </w:t>
      </w:r>
      <w:r w:rsidR="00B063FA">
        <w:rPr>
          <w:rFonts w:eastAsia="Calibri"/>
          <w:b/>
          <w:bCs/>
          <w:iCs/>
          <w:color w:val="000000"/>
          <w:lang w:eastAsia="en-US"/>
        </w:rPr>
        <w:t>o przestępstwo karne skarbowe, d</w:t>
      </w:r>
      <w:r>
        <w:rPr>
          <w:rFonts w:eastAsia="Calibri"/>
          <w:b/>
          <w:bCs/>
          <w:iCs/>
          <w:color w:val="000000"/>
          <w:lang w:eastAsia="en-US"/>
        </w:rPr>
        <w:t>latego ważnym jest, aby podczas praktyk aplikanci opanowali tę umiejętność w jak najwyższym stopniu.</w:t>
      </w:r>
    </w:p>
    <w:p w14:paraId="722082C2" w14:textId="77777777" w:rsidR="003D4FCA" w:rsidRDefault="003D4FCA" w:rsidP="003D4FCA">
      <w:pPr>
        <w:spacing w:line="360" w:lineRule="auto"/>
        <w:jc w:val="both"/>
        <w:rPr>
          <w:color w:val="C9211E"/>
        </w:rPr>
      </w:pPr>
    </w:p>
    <w:p w14:paraId="64454B54" w14:textId="77777777" w:rsidR="003D4FCA" w:rsidRDefault="003D4FCA" w:rsidP="003D4FCA">
      <w:pPr>
        <w:spacing w:line="360" w:lineRule="auto"/>
        <w:ind w:firstLine="360"/>
        <w:jc w:val="both"/>
        <w:rPr>
          <w:color w:val="C9211E"/>
        </w:rPr>
      </w:pPr>
    </w:p>
    <w:p w14:paraId="2D63D824" w14:textId="77777777" w:rsidR="00FC3BED" w:rsidRDefault="00FC3BED" w:rsidP="00FC3BED">
      <w:pPr>
        <w:ind w:left="5664" w:firstLine="708"/>
        <w:jc w:val="both"/>
        <w:rPr>
          <w:lang w:eastAsia="pl-PL"/>
        </w:rPr>
      </w:pPr>
      <w:r>
        <w:t>Kierownik</w:t>
      </w:r>
    </w:p>
    <w:p w14:paraId="6A67A6F5" w14:textId="77777777" w:rsidR="00FC3BED" w:rsidRDefault="00FC3BED" w:rsidP="00FC3BED">
      <w:pPr>
        <w:jc w:val="both"/>
      </w:pPr>
      <w:r>
        <w:t xml:space="preserve">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Działu Dydaktycznego</w:t>
      </w:r>
    </w:p>
    <w:p w14:paraId="257CE297" w14:textId="77777777" w:rsidR="00FC3BED" w:rsidRDefault="00FC3BED" w:rsidP="00FC3BED">
      <w:pPr>
        <w:ind w:left="4248" w:firstLine="708"/>
        <w:jc w:val="both"/>
      </w:pPr>
      <w:r>
        <w:t xml:space="preserve">     w Ośrodku Aplikacji Prokuratorskiej</w:t>
      </w:r>
    </w:p>
    <w:p w14:paraId="430D8FAD" w14:textId="77777777" w:rsidR="00FC3BED" w:rsidRDefault="00FC3BED" w:rsidP="00FC3BED">
      <w:pPr>
        <w:jc w:val="both"/>
      </w:pPr>
    </w:p>
    <w:p w14:paraId="7A4DAAFF" w14:textId="5578CC95" w:rsidR="00FC3BED" w:rsidRDefault="00FC3BED" w:rsidP="00FC3BED">
      <w:pPr>
        <w:ind w:left="5664"/>
        <w:jc w:val="both"/>
      </w:pPr>
      <w:r>
        <w:t xml:space="preserve">       Mariusz Kowal</w:t>
      </w:r>
    </w:p>
    <w:p w14:paraId="3BD09500" w14:textId="0E4D4FC6" w:rsidR="003D4FCA" w:rsidRDefault="00FC3BED" w:rsidP="00FC3BED">
      <w:pPr>
        <w:spacing w:line="360" w:lineRule="auto"/>
        <w:jc w:val="center"/>
        <w:rPr>
          <w:color w:val="000000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prokurator</w:t>
      </w:r>
    </w:p>
    <w:p w14:paraId="4BF0F2D2" w14:textId="77777777" w:rsidR="003D4FCA" w:rsidRDefault="003D4FCA" w:rsidP="003D4FCA">
      <w:pPr>
        <w:spacing w:line="360" w:lineRule="auto"/>
        <w:jc w:val="both"/>
        <w:rPr>
          <w:color w:val="000000"/>
        </w:rPr>
      </w:pPr>
    </w:p>
    <w:p w14:paraId="75A0499D" w14:textId="77777777" w:rsidR="003D4FCA" w:rsidRDefault="003D4FCA" w:rsidP="003D4FCA">
      <w:pPr>
        <w:spacing w:before="120" w:after="120"/>
        <w:ind w:left="4111"/>
        <w:jc w:val="center"/>
        <w:rPr>
          <w:b/>
          <w:i/>
          <w:color w:val="C9211E"/>
        </w:rPr>
      </w:pPr>
    </w:p>
    <w:p w14:paraId="1CC9871F" w14:textId="77777777" w:rsidR="003D4FCA" w:rsidRDefault="003D4FCA" w:rsidP="003D4FCA">
      <w:pPr>
        <w:rPr>
          <w:rFonts w:eastAsia="Calibri"/>
          <w:b/>
          <w:i/>
          <w:color w:val="C9211E"/>
          <w:lang w:eastAsia="en-US"/>
        </w:rPr>
      </w:pPr>
    </w:p>
    <w:p w14:paraId="7A518201" w14:textId="77777777" w:rsidR="003D4FCA" w:rsidRDefault="003D4FCA" w:rsidP="003D4FCA">
      <w:pPr>
        <w:rPr>
          <w:rFonts w:eastAsia="Calibri"/>
          <w:b/>
          <w:i/>
          <w:color w:val="C9211E"/>
          <w:lang w:eastAsia="en-US"/>
        </w:rPr>
      </w:pPr>
    </w:p>
    <w:p w14:paraId="23F56716" w14:textId="77777777" w:rsidR="003D4FCA" w:rsidRDefault="003D4FCA" w:rsidP="003D4FCA">
      <w:pPr>
        <w:rPr>
          <w:rFonts w:eastAsia="Calibri"/>
          <w:b/>
          <w:i/>
          <w:color w:val="C9211E"/>
          <w:lang w:eastAsia="en-US"/>
        </w:rPr>
      </w:pPr>
    </w:p>
    <w:p w14:paraId="18808140" w14:textId="77777777" w:rsidR="003D4FCA" w:rsidRDefault="003D4FCA" w:rsidP="003D4FCA">
      <w:pPr>
        <w:rPr>
          <w:rFonts w:eastAsia="Calibri"/>
          <w:b/>
          <w:i/>
          <w:color w:val="C9211E"/>
          <w:lang w:eastAsia="en-US"/>
        </w:rPr>
      </w:pPr>
    </w:p>
    <w:p w14:paraId="1DC04BB2" w14:textId="77777777" w:rsidR="00B063FA" w:rsidRDefault="00B063FA" w:rsidP="00B063FA">
      <w:pPr>
        <w:spacing w:after="120" w:line="360" w:lineRule="auto"/>
        <w:ind w:firstLine="708"/>
        <w:jc w:val="both"/>
        <w:rPr>
          <w:rFonts w:ascii="Times" w:hAnsi="Times" w:cs="Times"/>
          <w:b/>
          <w:color w:val="000000"/>
        </w:rPr>
      </w:pPr>
    </w:p>
    <w:p w14:paraId="1DE2213D" w14:textId="77777777" w:rsidR="00B063FA" w:rsidRDefault="00B063FA" w:rsidP="00B063FA">
      <w:pPr>
        <w:spacing w:after="120" w:line="360" w:lineRule="auto"/>
        <w:ind w:firstLine="708"/>
        <w:jc w:val="both"/>
        <w:rPr>
          <w:rFonts w:ascii="Times" w:hAnsi="Times" w:cs="Times"/>
          <w:b/>
          <w:color w:val="000000"/>
        </w:rPr>
      </w:pPr>
    </w:p>
    <w:p w14:paraId="382C3FC9" w14:textId="77777777" w:rsidR="00B063FA" w:rsidRDefault="00B063FA" w:rsidP="00B063FA">
      <w:pPr>
        <w:spacing w:after="120" w:line="360" w:lineRule="auto"/>
        <w:ind w:firstLine="708"/>
        <w:jc w:val="both"/>
        <w:rPr>
          <w:rFonts w:ascii="Times" w:hAnsi="Times" w:cs="Times"/>
          <w:b/>
          <w:color w:val="000000"/>
        </w:rPr>
      </w:pPr>
    </w:p>
    <w:p w14:paraId="1D763FA7" w14:textId="77777777" w:rsidR="00B063FA" w:rsidRDefault="00B063FA" w:rsidP="00B063FA">
      <w:pPr>
        <w:spacing w:after="120" w:line="360" w:lineRule="auto"/>
        <w:ind w:firstLine="708"/>
        <w:jc w:val="both"/>
        <w:rPr>
          <w:rFonts w:ascii="Times" w:hAnsi="Times" w:cs="Times"/>
          <w:b/>
          <w:color w:val="000000"/>
        </w:rPr>
      </w:pPr>
    </w:p>
    <w:p w14:paraId="0335C9AA" w14:textId="77777777" w:rsidR="00B063FA" w:rsidRDefault="00B063FA" w:rsidP="00B063FA">
      <w:pPr>
        <w:spacing w:after="120" w:line="360" w:lineRule="auto"/>
        <w:ind w:firstLine="708"/>
        <w:jc w:val="both"/>
        <w:rPr>
          <w:rFonts w:ascii="Times" w:hAnsi="Times" w:cs="Times"/>
          <w:b/>
          <w:color w:val="000000"/>
        </w:rPr>
      </w:pPr>
    </w:p>
    <w:p w14:paraId="564D21EF" w14:textId="77777777" w:rsidR="00B063FA" w:rsidRDefault="00B063FA" w:rsidP="00B063FA">
      <w:pPr>
        <w:spacing w:after="120" w:line="360" w:lineRule="auto"/>
        <w:ind w:firstLine="708"/>
        <w:jc w:val="both"/>
        <w:rPr>
          <w:rFonts w:ascii="Times" w:hAnsi="Times" w:cs="Times"/>
          <w:b/>
          <w:color w:val="000000"/>
        </w:rPr>
      </w:pPr>
    </w:p>
    <w:p w14:paraId="083293FA" w14:textId="77777777" w:rsidR="00B063FA" w:rsidRDefault="00B063FA" w:rsidP="00B063FA">
      <w:pPr>
        <w:spacing w:after="120" w:line="360" w:lineRule="auto"/>
        <w:ind w:firstLine="708"/>
        <w:jc w:val="both"/>
        <w:rPr>
          <w:rFonts w:ascii="Times" w:hAnsi="Times" w:cs="Times"/>
          <w:b/>
          <w:color w:val="000000"/>
        </w:rPr>
      </w:pPr>
    </w:p>
    <w:p w14:paraId="617C45C5" w14:textId="77777777" w:rsidR="00B063FA" w:rsidRDefault="00B063FA" w:rsidP="00B063FA">
      <w:pPr>
        <w:spacing w:after="120" w:line="360" w:lineRule="auto"/>
        <w:ind w:firstLine="708"/>
        <w:jc w:val="both"/>
        <w:rPr>
          <w:rFonts w:ascii="Times" w:hAnsi="Times" w:cs="Times"/>
          <w:b/>
          <w:color w:val="000000"/>
        </w:rPr>
      </w:pPr>
    </w:p>
    <w:p w14:paraId="0D39FC9D" w14:textId="77777777" w:rsidR="00B063FA" w:rsidRDefault="00B063FA" w:rsidP="00B063FA">
      <w:pPr>
        <w:spacing w:after="120" w:line="360" w:lineRule="auto"/>
        <w:ind w:firstLine="708"/>
        <w:jc w:val="both"/>
        <w:rPr>
          <w:rFonts w:ascii="Times" w:hAnsi="Times" w:cs="Times"/>
          <w:b/>
          <w:color w:val="000000"/>
        </w:rPr>
      </w:pPr>
    </w:p>
    <w:p w14:paraId="0E1F19C4" w14:textId="77777777" w:rsidR="00B063FA" w:rsidRDefault="00B063FA" w:rsidP="00B063FA">
      <w:pPr>
        <w:spacing w:after="120" w:line="360" w:lineRule="auto"/>
        <w:ind w:firstLine="708"/>
        <w:jc w:val="both"/>
        <w:rPr>
          <w:rFonts w:ascii="Times" w:hAnsi="Times" w:cs="Times"/>
          <w:b/>
          <w:color w:val="000000"/>
        </w:rPr>
      </w:pPr>
    </w:p>
    <w:p w14:paraId="14EB27F4" w14:textId="5281E00C" w:rsidR="003D4FCA" w:rsidRDefault="003D4FCA" w:rsidP="00B063FA">
      <w:pPr>
        <w:spacing w:after="120" w:line="360" w:lineRule="auto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color w:val="000000"/>
        </w:rPr>
        <w:lastRenderedPageBreak/>
        <w:t>Załącznik do zaleceń do praktyk po 31 Zjeździe XI</w:t>
      </w:r>
      <w:r w:rsidR="00816256">
        <w:rPr>
          <w:rFonts w:ascii="Times" w:hAnsi="Times" w:cs="Times"/>
          <w:b/>
          <w:color w:val="000000"/>
        </w:rPr>
        <w:t>V</w:t>
      </w:r>
      <w:r>
        <w:rPr>
          <w:rFonts w:ascii="Times" w:hAnsi="Times" w:cs="Times"/>
          <w:b/>
          <w:color w:val="000000"/>
        </w:rPr>
        <w:t xml:space="preserve"> rocznika aplikacji prokuratorskiej.</w:t>
      </w:r>
    </w:p>
    <w:p w14:paraId="1C687BDB" w14:textId="77777777" w:rsidR="003D4FCA" w:rsidRDefault="003D4FCA" w:rsidP="00B063FA">
      <w:pPr>
        <w:spacing w:after="120" w:line="360" w:lineRule="auto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Założeniem praktyki jest zaznajomienie aplikantów z czynnościami i metodyką pracy patronów praktyk oraz doskonalenie umiejętności wykorzystania wiedzy teoretycznej              i znajomości orzecznictwa. Każdorazowo praktyka powinna utrwalić wiedzę zdobytą podczas  poprzedzających ją zajęć seminaryjnych w ramach zjazdu.</w:t>
      </w:r>
    </w:p>
    <w:p w14:paraId="6F644D95" w14:textId="58727F4B" w:rsidR="003D4FCA" w:rsidRDefault="003D4FCA" w:rsidP="00B063FA">
      <w:pPr>
        <w:spacing w:after="120" w:line="360" w:lineRule="auto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Przedmiotem 31 zjazdu aplikacji prokuratorskiej, który odbywa się w dniach od </w:t>
      </w:r>
      <w:r w:rsidR="00816256">
        <w:rPr>
          <w:rFonts w:ascii="Times" w:hAnsi="Times" w:cs="Times"/>
          <w:color w:val="000000"/>
        </w:rPr>
        <w:t>6</w:t>
      </w:r>
      <w:r>
        <w:rPr>
          <w:rFonts w:ascii="Times" w:hAnsi="Times" w:cs="Times"/>
          <w:color w:val="000000"/>
        </w:rPr>
        <w:t xml:space="preserve"> do</w:t>
      </w:r>
      <w:r w:rsidR="00816256">
        <w:rPr>
          <w:rFonts w:ascii="Times" w:hAnsi="Times" w:cs="Times"/>
          <w:color w:val="000000"/>
        </w:rPr>
        <w:t xml:space="preserve"> 10</w:t>
      </w:r>
      <w:r>
        <w:rPr>
          <w:rFonts w:ascii="Times" w:hAnsi="Times" w:cs="Times"/>
          <w:color w:val="000000"/>
        </w:rPr>
        <w:t xml:space="preserve"> października 202</w:t>
      </w:r>
      <w:r w:rsidR="00816256">
        <w:rPr>
          <w:rFonts w:ascii="Times" w:hAnsi="Times" w:cs="Times"/>
          <w:color w:val="000000"/>
        </w:rPr>
        <w:t>5</w:t>
      </w:r>
      <w:r>
        <w:rPr>
          <w:rFonts w:ascii="Times" w:hAnsi="Times" w:cs="Times"/>
          <w:color w:val="000000"/>
        </w:rPr>
        <w:t xml:space="preserve"> roku są następujące zagadnienia z zakresu prawa karnego skarbowego:  </w:t>
      </w:r>
    </w:p>
    <w:p w14:paraId="760142D7" w14:textId="77777777" w:rsidR="003D4FCA" w:rsidRDefault="003D4FCA" w:rsidP="00B063FA">
      <w:pPr>
        <w:spacing w:after="120" w:line="360" w:lineRule="auto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Przestępstwa i wykroczenia skarbowe.</w:t>
      </w:r>
    </w:p>
    <w:p w14:paraId="296E19BC" w14:textId="43C010B0" w:rsidR="003D4FCA" w:rsidRDefault="003D4FCA" w:rsidP="00B063FA">
      <w:pPr>
        <w:spacing w:after="120" w:line="360" w:lineRule="auto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Kodeks karny skarbowy – szczególne zasady odpowiedzialności w porównaniu              z zasadami określonymi w Kodeksie karnym. Problematyka zbiegu idealnego (art. 8 k.k.s.). Wybrane przestępstwa i wykroczenia skarbowe, zwłaszcza przeciwko obowiązkom podatkowym (m.</w:t>
      </w:r>
      <w:r w:rsidR="00B063FA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in. art. 54</w:t>
      </w:r>
      <w:r w:rsidR="00B063FA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-</w:t>
      </w:r>
      <w:r w:rsidR="00B063FA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56, 60</w:t>
      </w:r>
      <w:r w:rsidR="00B063FA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-</w:t>
      </w:r>
      <w:r w:rsidR="00B063FA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62, 63</w:t>
      </w:r>
      <w:r w:rsidR="00B063FA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>-</w:t>
      </w:r>
      <w:r w:rsidR="00B063FA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65, 76 i 83 k.k.s.) i przeciwko organizacji gier hazardowych.  </w:t>
      </w:r>
    </w:p>
    <w:p w14:paraId="7FDDFCDC" w14:textId="77777777" w:rsidR="003D4FCA" w:rsidRDefault="003D4FCA" w:rsidP="00B063FA">
      <w:pPr>
        <w:spacing w:after="120" w:line="360" w:lineRule="auto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Postępowanie karne skarbowe.</w:t>
      </w:r>
    </w:p>
    <w:p w14:paraId="023A93A3" w14:textId="3A4D16D1" w:rsidR="003D4FCA" w:rsidRDefault="003D4FCA" w:rsidP="00B063FA">
      <w:pPr>
        <w:spacing w:after="120" w:line="360" w:lineRule="auto"/>
        <w:ind w:firstLine="708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Odrębności procedury karnej skarbowej. </w:t>
      </w:r>
      <w:r w:rsidR="00B063FA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Postępowanie przygotowawcze,                      z uwzględnieniem finansowych i niefinansowych organów postępowania przygotowawczego, nadzoru prokuratora nad postępowaniem karnym skarbowym. Dobrowolne poddanie się odpowiedzialności. Postępowanie jurysdykcyjne w sprawach karnych skarbowych. </w:t>
      </w:r>
    </w:p>
    <w:p w14:paraId="1C3E96AE" w14:textId="77777777" w:rsidR="003D4FCA" w:rsidRDefault="003D4FCA" w:rsidP="00B063FA">
      <w:pPr>
        <w:spacing w:after="120" w:line="360" w:lineRule="auto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Metodyka prowadzenia śledztw finansowo-skarbowych.</w:t>
      </w:r>
    </w:p>
    <w:p w14:paraId="2827491D" w14:textId="77777777" w:rsidR="003D4FCA" w:rsidRDefault="003D4FCA" w:rsidP="00B063FA">
      <w:pPr>
        <w:spacing w:after="120" w:line="360" w:lineRule="auto"/>
        <w:ind w:firstLine="708"/>
        <w:jc w:val="both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color w:val="000000"/>
        </w:rPr>
        <w:t>Istota oszustwa podatkowego, podstawowe mechanizmy nadużyć przy rozliczaniu podatku VAT i akcyzowego, pierwsze czynności procesowe, dokumentacja finansowo-księgowa przedsiębiorców, opinia biegłego w sprawach gospodarczych, kwalifikacja prawna czynów, decyzje podatkowe i ich rola w postępowaniu karnym i karnym skarbowym, pranie brudnych pieniędzy pochodzących z uszczupleń podatkowych, współpraca z Krajową Administracją Skarbową i Generalnym Inspektorem Informacji Finansowej.</w:t>
      </w:r>
    </w:p>
    <w:p w14:paraId="062C94FC" w14:textId="77777777" w:rsidR="003D4FCA" w:rsidRDefault="003D4FCA" w:rsidP="00B063FA">
      <w:pPr>
        <w:spacing w:after="120" w:line="360" w:lineRule="auto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color w:val="000000"/>
        </w:rPr>
        <w:t>Celem praktyki jest utrwalenie umiejętności sporządzania aktu oskarżenia                 w sprawie o przestępstwo skarbowe oraz zapoznanie aplikantów z metodyką udziału prokuratora w postępowaniach objętych tematyką zjazdu.</w:t>
      </w:r>
    </w:p>
    <w:p w14:paraId="775C4AE8" w14:textId="77777777" w:rsidR="003D4FCA" w:rsidRDefault="003D4FCA" w:rsidP="00B063FA">
      <w:pPr>
        <w:spacing w:after="120" w:line="360" w:lineRule="auto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Patroni praktyk oraz patroni koordynatorzy winni zadbać, aby aplikanci mieli w toku praktyki możliwość zapoznania się z przebiegiem postępowania w sprawach karnych </w:t>
      </w:r>
      <w:r>
        <w:rPr>
          <w:rFonts w:ascii="Times" w:hAnsi="Times" w:cs="Times"/>
          <w:color w:val="000000"/>
        </w:rPr>
        <w:lastRenderedPageBreak/>
        <w:t>skarbowych i w sprawach o wykroczenia, ze szczególnym zwróceniem uwagi na czynności procesowe podejmowane w dochodzeniach i śledztwach. Ważnym jest, aby aplikanci mieli możliwość sporządzenia projektów postanowień o wszczęciu postępowania w sprawach karnych skarbowych, przedstawieniu zarzutów, zabezpieczeniu majątkowym (także wobec podmiotów zbiorowych), pociągnięciu do odpowiedzialności posiłkowej, opracowywania decyzji kończących postępowanie przygotowawcze w szczególności aktów oskarżenia,                        a także uczestniczenia w przesłuchaniach świadków i podejrzanych.</w:t>
      </w:r>
    </w:p>
    <w:p w14:paraId="2AB28B70" w14:textId="77777777" w:rsidR="003D4FCA" w:rsidRDefault="003D4FCA" w:rsidP="00B063FA">
      <w:pPr>
        <w:spacing w:after="120" w:line="360" w:lineRule="auto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Przy dokonywaniu oceny pracy aplikantów, w tym zwłaszcza projektów sporządzanych przez nich decyzji, istotnym jest zwracanie uwagi nie tylko na merytoryczną trafność i formalną poprawność rozstrzygnięcia, ale także na rodzaj użytej argumentacji, logikę i poprawność językową. Celem praktyki jest bowiem nie tylko nauka podejmowania właściwych decyzji procesowych, ale także wykształcenie umiejętności obrony własnego stanowiska w sprawie, w tym stosowania prawidłowej argumentacji.</w:t>
      </w:r>
    </w:p>
    <w:p w14:paraId="1E9C038F" w14:textId="77777777" w:rsidR="003D4FCA" w:rsidRDefault="003D4FCA" w:rsidP="00B063FA">
      <w:pPr>
        <w:spacing w:after="120" w:line="360" w:lineRule="auto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Aplikantom należy umożliwić również pracę nad sprawami, których ich patron nie jest referentem, a także nad sprawami już zakończonymi – tak aby aplikant miał możliwość poznania szerokiego zakresu zagadnień związanych z tematyką 31 zjazdu. </w:t>
      </w:r>
    </w:p>
    <w:p w14:paraId="3CEEA17F" w14:textId="4D27CC2C" w:rsidR="00292DE9" w:rsidRPr="003D4FCA" w:rsidRDefault="003D4FCA" w:rsidP="00B063FA">
      <w:pPr>
        <w:spacing w:after="120" w:line="360" w:lineRule="auto"/>
        <w:ind w:firstLine="708"/>
        <w:jc w:val="both"/>
        <w:rPr>
          <w:rFonts w:ascii="Times" w:hAnsi="Times" w:cs="Times"/>
        </w:rPr>
      </w:pPr>
      <w:r>
        <w:rPr>
          <w:rFonts w:ascii="Times" w:hAnsi="Times" w:cs="Times"/>
          <w:color w:val="000000"/>
        </w:rPr>
        <w:t>Powyższe zalecenia nie eliminują możliwości wykonywania przez aplikantów innych zadań wynikających z bieżącego funkcjonowania prokuratur, a mających wpływ na całościowe opanowanie warsztatu pracy prokuratora.</w:t>
      </w:r>
    </w:p>
    <w:sectPr w:rsidR="00292DE9" w:rsidRPr="003D4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FE"/>
    <w:rsid w:val="00292DE9"/>
    <w:rsid w:val="003D4FCA"/>
    <w:rsid w:val="004D748E"/>
    <w:rsid w:val="005C68C3"/>
    <w:rsid w:val="00776A47"/>
    <w:rsid w:val="00816256"/>
    <w:rsid w:val="00973928"/>
    <w:rsid w:val="00A72D4A"/>
    <w:rsid w:val="00B063FA"/>
    <w:rsid w:val="00B654FE"/>
    <w:rsid w:val="00EE3EF3"/>
    <w:rsid w:val="00F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169A"/>
  <w15:chartTrackingRefBased/>
  <w15:docId w15:val="{9695D6B6-3D35-4AD5-A987-7B54C39F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F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D4F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Skrupska-Jastrząb</dc:creator>
  <cp:keywords/>
  <dc:description/>
  <cp:lastModifiedBy>Katarzyna Mróz</cp:lastModifiedBy>
  <cp:revision>2</cp:revision>
  <dcterms:created xsi:type="dcterms:W3CDTF">2025-08-06T10:29:00Z</dcterms:created>
  <dcterms:modified xsi:type="dcterms:W3CDTF">2025-08-06T10:29:00Z</dcterms:modified>
</cp:coreProperties>
</file>