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AA" w:rsidRPr="00AA2495" w:rsidRDefault="006D4680" w:rsidP="006D4680">
      <w:pPr>
        <w:tabs>
          <w:tab w:val="right" w:pos="5103"/>
          <w:tab w:val="left" w:pos="10527"/>
        </w:tabs>
        <w:spacing w:after="0" w:line="360" w:lineRule="auto"/>
        <w:ind w:left="-851" w:right="5526"/>
        <w:rPr>
          <w:rFonts w:ascii="Times New Roman" w:eastAsia="Times New Roman" w:hAnsi="Times New Roman" w:cs="Times New Roman"/>
          <w:spacing w:val="20"/>
          <w:sz w:val="23"/>
          <w:szCs w:val="23"/>
          <w:lang w:eastAsia="pl-PL"/>
        </w:rPr>
      </w:pPr>
      <w:r w:rsidRPr="00AA2495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0" locked="0" layoutInCell="1" allowOverlap="1" wp14:anchorId="1F8AD088" wp14:editId="2B6EBE82">
            <wp:simplePos x="0" y="0"/>
            <wp:positionH relativeFrom="column">
              <wp:posOffset>457835</wp:posOffset>
            </wp:positionH>
            <wp:positionV relativeFrom="paragraph">
              <wp:posOffset>260985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AA" w:rsidRPr="00AA2495">
        <w:rPr>
          <w:rFonts w:ascii="Times New Roman" w:eastAsia="Times New Roman" w:hAnsi="Times New Roman" w:cs="Times New Roman"/>
          <w:spacing w:val="20"/>
          <w:sz w:val="23"/>
          <w:szCs w:val="23"/>
          <w:lang w:eastAsia="pl-PL"/>
        </w:rPr>
        <w:t xml:space="preserve"> </w:t>
      </w: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right="495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4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KRAJOWA SZKOŁA</w:t>
      </w: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4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SĄDOWNICTWA I PROKURATURY</w:t>
      </w:r>
    </w:p>
    <w:p w:rsidR="00B439AA" w:rsidRPr="00AA2495" w:rsidRDefault="00B439AA" w:rsidP="006D4680">
      <w:pPr>
        <w:tabs>
          <w:tab w:val="center" w:pos="4536"/>
          <w:tab w:val="right" w:pos="9072"/>
        </w:tabs>
        <w:spacing w:after="0" w:line="360" w:lineRule="auto"/>
        <w:ind w:right="4392" w:hanging="283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439AA" w:rsidRPr="00AA2495" w:rsidRDefault="00B439AA" w:rsidP="006D4680">
      <w:pPr>
        <w:spacing w:after="0" w:line="36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Kraków, </w:t>
      </w:r>
      <w:r w:rsidR="00D64960">
        <w:rPr>
          <w:rFonts w:ascii="Times New Roman" w:eastAsia="Calibri" w:hAnsi="Times New Roman" w:cs="Times New Roman"/>
          <w:sz w:val="23"/>
          <w:szCs w:val="23"/>
        </w:rPr>
        <w:t>6 grudnia</w:t>
      </w:r>
      <w:r w:rsidR="002E5328" w:rsidRPr="00AA2495">
        <w:rPr>
          <w:rFonts w:ascii="Times New Roman" w:eastAsia="Calibri" w:hAnsi="Times New Roman" w:cs="Times New Roman"/>
          <w:sz w:val="23"/>
          <w:szCs w:val="23"/>
        </w:rPr>
        <w:t xml:space="preserve"> 202</w:t>
      </w:r>
      <w:r w:rsidR="00D64960">
        <w:rPr>
          <w:rFonts w:ascii="Times New Roman" w:eastAsia="Calibri" w:hAnsi="Times New Roman" w:cs="Times New Roman"/>
          <w:sz w:val="23"/>
          <w:szCs w:val="23"/>
        </w:rPr>
        <w:t>3</w:t>
      </w:r>
      <w:r w:rsidR="002E5328" w:rsidRPr="00AA2495">
        <w:rPr>
          <w:rFonts w:ascii="Times New Roman" w:eastAsia="Calibri" w:hAnsi="Times New Roman" w:cs="Times New Roman"/>
          <w:sz w:val="23"/>
          <w:szCs w:val="23"/>
        </w:rPr>
        <w:t xml:space="preserve"> r</w:t>
      </w:r>
      <w:r w:rsidRPr="00AA2495">
        <w:rPr>
          <w:rFonts w:ascii="Times New Roman" w:eastAsia="Calibri" w:hAnsi="Times New Roman" w:cs="Times New Roman"/>
          <w:sz w:val="23"/>
          <w:szCs w:val="23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98"/>
        <w:gridCol w:w="6"/>
      </w:tblGrid>
      <w:tr w:rsidR="006F1940" w:rsidRPr="006F1940" w:rsidTr="006F194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1940" w:rsidRPr="006F1940" w:rsidRDefault="006F1940" w:rsidP="006D4680">
            <w:pPr>
              <w:spacing w:after="0"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F1940" w:rsidRPr="006F1940" w:rsidRDefault="006F1940" w:rsidP="006D4680">
            <w:pPr>
              <w:spacing w:after="0"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F194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OAS-II.420.</w:t>
            </w:r>
            <w:r w:rsidR="00D6496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10</w:t>
            </w:r>
            <w:r w:rsidRPr="006F194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.202</w:t>
            </w:r>
            <w:r w:rsidR="00D6496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 w:rsidRPr="006F194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F1940" w:rsidRPr="006F1940" w:rsidRDefault="006F1940" w:rsidP="006D4680">
            <w:pPr>
              <w:spacing w:after="0"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:rsidR="006F1940" w:rsidRPr="00AA2495" w:rsidRDefault="006F1940" w:rsidP="006D468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B439AA" w:rsidRPr="00AA2495" w:rsidRDefault="00B439AA" w:rsidP="006D468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AA2495">
        <w:rPr>
          <w:rFonts w:ascii="Times New Roman" w:eastAsia="Calibri" w:hAnsi="Times New Roman" w:cs="Times New Roman"/>
          <w:i/>
          <w:sz w:val="23"/>
          <w:szCs w:val="23"/>
        </w:rPr>
        <w:t xml:space="preserve">Dot. praktyk aplikantów </w:t>
      </w:r>
      <w:r w:rsidR="002E5328" w:rsidRPr="00AA2495">
        <w:rPr>
          <w:rFonts w:ascii="Times New Roman" w:eastAsia="Calibri" w:hAnsi="Times New Roman" w:cs="Times New Roman"/>
          <w:i/>
          <w:sz w:val="23"/>
          <w:szCs w:val="23"/>
        </w:rPr>
        <w:t>X</w:t>
      </w:r>
      <w:r w:rsidR="00D64960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6F1940" w:rsidRPr="00AA2495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Pr="00AA2495">
        <w:rPr>
          <w:rFonts w:ascii="Times New Roman" w:eastAsia="Calibri" w:hAnsi="Times New Roman" w:cs="Times New Roman"/>
          <w:i/>
          <w:sz w:val="23"/>
          <w:szCs w:val="23"/>
        </w:rPr>
        <w:t xml:space="preserve"> rocznika aplikacji sędziowskiej po </w:t>
      </w:r>
      <w:r w:rsidR="002E5328" w:rsidRPr="00AA2495">
        <w:rPr>
          <w:rFonts w:ascii="Times New Roman" w:eastAsia="Calibri" w:hAnsi="Times New Roman" w:cs="Times New Roman"/>
          <w:i/>
          <w:sz w:val="23"/>
          <w:szCs w:val="23"/>
        </w:rPr>
        <w:t>3</w:t>
      </w:r>
      <w:r w:rsidR="00F9516E">
        <w:rPr>
          <w:rFonts w:ascii="Times New Roman" w:eastAsia="Calibri" w:hAnsi="Times New Roman" w:cs="Times New Roman"/>
          <w:i/>
          <w:sz w:val="23"/>
          <w:szCs w:val="23"/>
        </w:rPr>
        <w:t>1</w:t>
      </w:r>
      <w:r w:rsidRPr="00AA2495">
        <w:rPr>
          <w:rFonts w:ascii="Times New Roman" w:eastAsia="Calibri" w:hAnsi="Times New Roman" w:cs="Times New Roman"/>
          <w:i/>
          <w:sz w:val="23"/>
          <w:szCs w:val="23"/>
        </w:rPr>
        <w:t xml:space="preserve"> zjeździe</w:t>
      </w:r>
    </w:p>
    <w:p w:rsidR="00B439AA" w:rsidRPr="00AA2495" w:rsidRDefault="00B439AA" w:rsidP="006D4680">
      <w:pPr>
        <w:spacing w:after="0" w:line="36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:rsidR="00B439AA" w:rsidRPr="00AA2495" w:rsidRDefault="00B439AA" w:rsidP="006D4680">
      <w:pPr>
        <w:spacing w:after="0" w:line="360" w:lineRule="auto"/>
        <w:ind w:left="4248" w:firstLine="708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Do</w:t>
      </w:r>
    </w:p>
    <w:p w:rsidR="00B439AA" w:rsidRPr="00AA2495" w:rsidRDefault="002E5328" w:rsidP="006D4680">
      <w:pPr>
        <w:spacing w:after="0" w:line="360" w:lineRule="auto"/>
        <w:ind w:left="4956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P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atronów praktyk</w:t>
      </w:r>
    </w:p>
    <w:p w:rsidR="00B439AA" w:rsidRPr="00AA2495" w:rsidRDefault="002E5328" w:rsidP="006D4680">
      <w:pPr>
        <w:spacing w:after="0" w:line="360" w:lineRule="auto"/>
        <w:ind w:left="4956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oraz P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atronów koordynatorów</w:t>
      </w:r>
    </w:p>
    <w:p w:rsidR="00B439AA" w:rsidRPr="00AA2495" w:rsidRDefault="00B439AA" w:rsidP="006D4680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>aplikantów aplikacji sędziowskiej</w:t>
      </w:r>
    </w:p>
    <w:p w:rsidR="00B439AA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F1940" w:rsidRPr="00AA2495" w:rsidRDefault="006F1940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Uprzejmie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przedstawiam szczegółowy zakres tematyczny, który </w:t>
      </w:r>
      <w:r w:rsidRPr="00AA2495">
        <w:rPr>
          <w:rFonts w:ascii="Times New Roman" w:eastAsia="Calibri" w:hAnsi="Times New Roman" w:cs="Times New Roman"/>
          <w:sz w:val="23"/>
          <w:szCs w:val="23"/>
        </w:rPr>
        <w:t>po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winien być </w:t>
      </w:r>
      <w:r w:rsidRPr="00AA2495">
        <w:rPr>
          <w:rFonts w:ascii="Times New Roman" w:eastAsia="Calibri" w:hAnsi="Times New Roman" w:cs="Times New Roman"/>
          <w:sz w:val="23"/>
          <w:szCs w:val="23"/>
        </w:rPr>
        <w:t>przedmiotem praktyk aplikantów X</w:t>
      </w:r>
      <w:r w:rsidR="00D64960">
        <w:rPr>
          <w:rFonts w:ascii="Times New Roman" w:eastAsia="Calibri" w:hAnsi="Times New Roman" w:cs="Times New Roman"/>
          <w:sz w:val="23"/>
          <w:szCs w:val="23"/>
        </w:rPr>
        <w:t>I</w:t>
      </w:r>
      <w:r w:rsidRPr="00AA2495">
        <w:rPr>
          <w:rFonts w:ascii="Times New Roman" w:eastAsia="Calibri" w:hAnsi="Times New Roman" w:cs="Times New Roman"/>
          <w:sz w:val="23"/>
          <w:szCs w:val="23"/>
        </w:rPr>
        <w:t>I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rocznika aplikacji sędziowsk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iej </w:t>
      </w:r>
      <w:r w:rsidR="00D64960">
        <w:rPr>
          <w:rFonts w:ascii="Times New Roman" w:eastAsia="Calibri" w:hAnsi="Times New Roman" w:cs="Times New Roman"/>
          <w:sz w:val="23"/>
          <w:szCs w:val="23"/>
        </w:rPr>
        <w:t xml:space="preserve">po 31 zjeździe, a 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odbywanych w terminie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>od </w:t>
      </w:r>
      <w:r w:rsidR="0044460D">
        <w:rPr>
          <w:rFonts w:ascii="Times New Roman" w:eastAsia="Calibri" w:hAnsi="Times New Roman" w:cs="Times New Roman"/>
          <w:b/>
          <w:sz w:val="23"/>
          <w:szCs w:val="23"/>
        </w:rPr>
        <w:t>22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 do </w:t>
      </w:r>
      <w:r w:rsidR="0044460D">
        <w:rPr>
          <w:rFonts w:ascii="Times New Roman" w:eastAsia="Calibri" w:hAnsi="Times New Roman" w:cs="Times New Roman"/>
          <w:b/>
          <w:sz w:val="23"/>
          <w:szCs w:val="23"/>
        </w:rPr>
        <w:t>26</w:t>
      </w:r>
      <w:bookmarkStart w:id="0" w:name="_GoBack"/>
      <w:bookmarkEnd w:id="0"/>
      <w:r w:rsidR="00D64960">
        <w:rPr>
          <w:rFonts w:ascii="Times New Roman" w:eastAsia="Calibri" w:hAnsi="Times New Roman" w:cs="Times New Roman"/>
          <w:b/>
          <w:sz w:val="23"/>
          <w:szCs w:val="23"/>
        </w:rPr>
        <w:t xml:space="preserve"> stycznia 2024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 r.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w sądzie rejonowym - </w:t>
      </w:r>
      <w:r w:rsidRPr="00DC2CDA">
        <w:rPr>
          <w:rFonts w:ascii="Times New Roman" w:eastAsia="Calibri" w:hAnsi="Times New Roman" w:cs="Times New Roman"/>
          <w:b/>
          <w:sz w:val="23"/>
          <w:szCs w:val="23"/>
          <w:u w:val="single"/>
        </w:rPr>
        <w:t>wydział cywilny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513F5B" w:rsidRPr="00AA2495" w:rsidRDefault="00513F5B" w:rsidP="006D46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F1940" w:rsidRPr="00AA2495" w:rsidRDefault="006F1940" w:rsidP="006D46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52844952"/>
      <w:r w:rsidRPr="00AA2495">
        <w:rPr>
          <w:rFonts w:ascii="Times New Roman" w:hAnsi="Times New Roman" w:cs="Times New Roman"/>
          <w:sz w:val="23"/>
          <w:szCs w:val="23"/>
        </w:rPr>
        <w:t xml:space="preserve">Założeniem </w:t>
      </w:r>
      <w:r w:rsidR="00D64960">
        <w:rPr>
          <w:rFonts w:ascii="Times New Roman" w:hAnsi="Times New Roman" w:cs="Times New Roman"/>
          <w:sz w:val="23"/>
          <w:szCs w:val="23"/>
        </w:rPr>
        <w:t>tej dodatkowej praktyki</w:t>
      </w:r>
      <w:r w:rsidRPr="00AA2495">
        <w:rPr>
          <w:rFonts w:ascii="Times New Roman" w:hAnsi="Times New Roman" w:cs="Times New Roman"/>
          <w:sz w:val="23"/>
          <w:szCs w:val="23"/>
        </w:rPr>
        <w:t>, co do zasady, jest zaznajomienie aplikantów z czynnościami i metodyką pracy sędziego oraz doskonalenie umiejętności wyko</w:t>
      </w:r>
      <w:r w:rsidR="00E625F7">
        <w:rPr>
          <w:rFonts w:ascii="Times New Roman" w:hAnsi="Times New Roman" w:cs="Times New Roman"/>
          <w:sz w:val="23"/>
          <w:szCs w:val="23"/>
        </w:rPr>
        <w:t>rzystania wiedzy teoretycznej i </w:t>
      </w:r>
      <w:r w:rsidRPr="00AA2495">
        <w:rPr>
          <w:rFonts w:ascii="Times New Roman" w:hAnsi="Times New Roman" w:cs="Times New Roman"/>
          <w:sz w:val="23"/>
          <w:szCs w:val="23"/>
        </w:rPr>
        <w:t xml:space="preserve">znajomości orzecznictwa przy sporządzaniu projektów orzeczeń, zarządzeń i pism procesowych, a także poprzez uczestniczenie w czynnościach podejmowanych przez patrona praktyki. </w:t>
      </w:r>
    </w:p>
    <w:p w:rsidR="00513F5B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Zgodnie z programem aplikacji sędziowskiej</w:t>
      </w:r>
      <w:r w:rsidR="006F1940" w:rsidRPr="00AA2495">
        <w:rPr>
          <w:rFonts w:ascii="Times New Roman" w:eastAsia="Calibri" w:hAnsi="Times New Roman" w:cs="Times New Roman"/>
          <w:sz w:val="23"/>
          <w:szCs w:val="23"/>
        </w:rPr>
        <w:t xml:space="preserve"> realizowanym przez aplikantów X</w:t>
      </w:r>
      <w:r w:rsidR="00D64960">
        <w:rPr>
          <w:rFonts w:ascii="Times New Roman" w:eastAsia="Calibri" w:hAnsi="Times New Roman" w:cs="Times New Roman"/>
          <w:sz w:val="23"/>
          <w:szCs w:val="23"/>
        </w:rPr>
        <w:t>I</w:t>
      </w:r>
      <w:r w:rsidR="006F1940" w:rsidRPr="00AA2495">
        <w:rPr>
          <w:rFonts w:ascii="Times New Roman" w:eastAsia="Calibri" w:hAnsi="Times New Roman" w:cs="Times New Roman"/>
          <w:sz w:val="23"/>
          <w:szCs w:val="23"/>
        </w:rPr>
        <w:t>I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rocznika tej aplikacji </w:t>
      </w:r>
      <w:r w:rsidRPr="00D64960">
        <w:rPr>
          <w:rFonts w:ascii="Times New Roman" w:eastAsia="Calibri" w:hAnsi="Times New Roman" w:cs="Times New Roman"/>
          <w:sz w:val="23"/>
          <w:szCs w:val="23"/>
        </w:rPr>
        <w:t xml:space="preserve">zjazd </w:t>
      </w:r>
      <w:r w:rsidR="006F1940" w:rsidRPr="00D64960">
        <w:rPr>
          <w:rFonts w:ascii="Times New Roman" w:eastAsia="Calibri" w:hAnsi="Times New Roman" w:cs="Times New Roman"/>
          <w:sz w:val="23"/>
          <w:szCs w:val="23"/>
        </w:rPr>
        <w:t>3</w:t>
      </w:r>
      <w:r w:rsidR="00D64960" w:rsidRPr="00D64960">
        <w:rPr>
          <w:rFonts w:ascii="Times New Roman" w:eastAsia="Calibri" w:hAnsi="Times New Roman" w:cs="Times New Roman"/>
          <w:sz w:val="23"/>
          <w:szCs w:val="23"/>
        </w:rPr>
        <w:t>1</w:t>
      </w:r>
      <w:r w:rsidR="00D64960" w:rsidRPr="00D64960">
        <w:t xml:space="preserve"> </w:t>
      </w:r>
      <w:r w:rsidR="00D64960" w:rsidRPr="00D64960">
        <w:rPr>
          <w:rFonts w:ascii="Times New Roman" w:eastAsia="Calibri" w:hAnsi="Times New Roman" w:cs="Times New Roman"/>
          <w:sz w:val="23"/>
          <w:szCs w:val="23"/>
        </w:rPr>
        <w:t>obejmuje zagadnienia dotyczące prawa gospodarczego, postępowania upadłościowego i restrukturyzacyjnego</w:t>
      </w:r>
      <w:r w:rsidR="00D64960">
        <w:rPr>
          <w:rFonts w:ascii="Times New Roman" w:eastAsia="Calibri" w:hAnsi="Times New Roman" w:cs="Times New Roman"/>
          <w:b/>
          <w:sz w:val="23"/>
          <w:szCs w:val="23"/>
        </w:rPr>
        <w:t xml:space="preserve">, </w:t>
      </w:r>
      <w:r w:rsidR="00D64960" w:rsidRPr="00D64960">
        <w:rPr>
          <w:rFonts w:ascii="Times New Roman" w:eastAsia="Calibri" w:hAnsi="Times New Roman" w:cs="Times New Roman"/>
          <w:sz w:val="23"/>
          <w:szCs w:val="23"/>
        </w:rPr>
        <w:t>jednakże</w:t>
      </w:r>
      <w:r w:rsidR="00D64960">
        <w:rPr>
          <w:rFonts w:ascii="Times New Roman" w:eastAsia="Calibri" w:hAnsi="Times New Roman" w:cs="Times New Roman"/>
          <w:b/>
          <w:sz w:val="23"/>
          <w:szCs w:val="23"/>
        </w:rPr>
        <w:t xml:space="preserve"> z uwagi konieczność poświecenia większego czasu na przygotowanie </w:t>
      </w:r>
      <w:r w:rsidR="00AD168D">
        <w:rPr>
          <w:rFonts w:ascii="Times New Roman" w:eastAsia="Calibri" w:hAnsi="Times New Roman" w:cs="Times New Roman"/>
          <w:b/>
          <w:sz w:val="23"/>
          <w:szCs w:val="23"/>
        </w:rPr>
        <w:t xml:space="preserve">się </w:t>
      </w:r>
      <w:r w:rsidR="00D64960">
        <w:rPr>
          <w:rFonts w:ascii="Times New Roman" w:eastAsia="Calibri" w:hAnsi="Times New Roman" w:cs="Times New Roman"/>
          <w:b/>
          <w:sz w:val="23"/>
          <w:szCs w:val="23"/>
        </w:rPr>
        <w:t>do egzaminu sędziowskiego zasadnym było wprowadzenie 1-tygodniowych praktyk oderwanych od zjazdu i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>m</w:t>
      </w:r>
      <w:r w:rsidR="00D64960">
        <w:rPr>
          <w:rFonts w:ascii="Times New Roman" w:eastAsia="Calibri" w:hAnsi="Times New Roman" w:cs="Times New Roman"/>
          <w:b/>
          <w:sz w:val="23"/>
          <w:szCs w:val="23"/>
        </w:rPr>
        <w:t>ających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 charakter repetytoryjny</w:t>
      </w:r>
      <w:r w:rsidR="00D6496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64960" w:rsidRPr="00D64960">
        <w:rPr>
          <w:rFonts w:ascii="Times New Roman" w:eastAsia="Calibri" w:hAnsi="Times New Roman" w:cs="Times New Roman"/>
          <w:b/>
          <w:sz w:val="23"/>
          <w:szCs w:val="23"/>
        </w:rPr>
        <w:t>z prawa cywilnego</w:t>
      </w:r>
      <w:r w:rsidR="00D64960">
        <w:rPr>
          <w:rFonts w:ascii="Times New Roman" w:eastAsia="Calibri" w:hAnsi="Times New Roman" w:cs="Times New Roman"/>
          <w:sz w:val="23"/>
          <w:szCs w:val="23"/>
        </w:rPr>
        <w:t>,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a prowadzone na nim zajęcia mają przede wszystkim na celu powtórzenie zagadnień węzłowych z punktu w</w:t>
      </w:r>
      <w:r w:rsidR="006F1940" w:rsidRPr="00AA2495">
        <w:rPr>
          <w:rFonts w:ascii="Times New Roman" w:eastAsia="Calibri" w:hAnsi="Times New Roman" w:cs="Times New Roman"/>
          <w:sz w:val="23"/>
          <w:szCs w:val="23"/>
        </w:rPr>
        <w:t>idzenia egzaminu sędziowskiego,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 a także utrwalenie i uporządkowanie wiedzy zdobytej w toku całego szkolenia. </w:t>
      </w:r>
      <w:r w:rsidR="00AD168D">
        <w:rPr>
          <w:rFonts w:ascii="Times New Roman" w:eastAsia="Calibri" w:hAnsi="Times New Roman" w:cs="Times New Roman"/>
          <w:sz w:val="23"/>
          <w:szCs w:val="23"/>
        </w:rPr>
        <w:t xml:space="preserve">Przedmiotowa tematyka repetytoryjna będzie kontynuowana na kolejnych praktykach po 32 zjeździe. </w:t>
      </w:r>
      <w:r w:rsidR="006D4680" w:rsidRPr="00AA2495">
        <w:rPr>
          <w:rFonts w:ascii="Times New Roman" w:eastAsia="Calibri" w:hAnsi="Times New Roman" w:cs="Times New Roman"/>
          <w:sz w:val="23"/>
          <w:szCs w:val="23"/>
        </w:rPr>
        <w:t>Zakres repetytorium</w:t>
      </w:r>
      <w:r w:rsidR="00D64960">
        <w:rPr>
          <w:rFonts w:ascii="Times New Roman" w:eastAsia="Calibri" w:hAnsi="Times New Roman" w:cs="Times New Roman"/>
          <w:sz w:val="23"/>
          <w:szCs w:val="23"/>
        </w:rPr>
        <w:t xml:space="preserve">, które będzie na </w:t>
      </w:r>
      <w:r w:rsidR="00D64960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kolejnym 32 zjeździe </w:t>
      </w:r>
      <w:r w:rsidR="006D4680" w:rsidRPr="00AA2495">
        <w:rPr>
          <w:rFonts w:ascii="Times New Roman" w:eastAsia="Calibri" w:hAnsi="Times New Roman" w:cs="Times New Roman"/>
          <w:sz w:val="23"/>
          <w:szCs w:val="23"/>
        </w:rPr>
        <w:t>w dużej mierze określają sami aplikanci, sporządzając i przekazując KSSiP listę zagadnień do omówienia.</w:t>
      </w:r>
    </w:p>
    <w:bookmarkEnd w:id="1"/>
    <w:p w:rsidR="00B439AA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Mając zatem na uwadze opisany wyżej charakter i cel zajęć na </w:t>
      </w:r>
      <w:r w:rsidR="00513F5B" w:rsidRPr="00AA2495">
        <w:rPr>
          <w:rFonts w:ascii="Times New Roman" w:eastAsia="Calibri" w:hAnsi="Times New Roman" w:cs="Times New Roman"/>
          <w:sz w:val="23"/>
          <w:szCs w:val="23"/>
        </w:rPr>
        <w:t xml:space="preserve">32 </w:t>
      </w:r>
      <w:r w:rsidRPr="00AA2495">
        <w:rPr>
          <w:rFonts w:ascii="Times New Roman" w:eastAsia="Calibri" w:hAnsi="Times New Roman" w:cs="Times New Roman"/>
          <w:sz w:val="23"/>
          <w:szCs w:val="23"/>
        </w:rPr>
        <w:t>zjeździe patron praktyki oraz patron koordynator powinni przy pracy z aplikantami podczas praktyki poświęcić szczególną uwagę zagadnieniom</w:t>
      </w:r>
      <w:r w:rsidR="00513F5B" w:rsidRPr="00AA2495">
        <w:rPr>
          <w:rFonts w:ascii="Times New Roman" w:eastAsia="Calibri" w:hAnsi="Times New Roman" w:cs="Times New Roman"/>
          <w:sz w:val="23"/>
          <w:szCs w:val="23"/>
        </w:rPr>
        <w:t xml:space="preserve"> takim, jak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: </w:t>
      </w:r>
    </w:p>
    <w:p w:rsidR="00B439AA" w:rsidRPr="00AA2495" w:rsidRDefault="00513F5B" w:rsidP="006D46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-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z zakresu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prawa materialnego:</w:t>
      </w:r>
    </w:p>
    <w:p w:rsidR="00B439AA" w:rsidRPr="00AA2495" w:rsidRDefault="0065103D" w:rsidP="006D46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przedawnienie, </w:t>
      </w:r>
      <w:r w:rsidR="00C342EE" w:rsidRPr="00AA2495">
        <w:rPr>
          <w:rFonts w:ascii="Times New Roman" w:eastAsia="Calibri" w:hAnsi="Times New Roman" w:cs="Times New Roman"/>
          <w:sz w:val="23"/>
          <w:szCs w:val="23"/>
        </w:rPr>
        <w:t xml:space="preserve">w tym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przedawnienie odsetek</w:t>
      </w:r>
      <w:r w:rsidRPr="00AA2495">
        <w:rPr>
          <w:rFonts w:ascii="Times New Roman" w:eastAsia="Calibri" w:hAnsi="Times New Roman" w:cs="Times New Roman"/>
          <w:sz w:val="23"/>
          <w:szCs w:val="23"/>
        </w:rPr>
        <w:t>, przerwanie biegu przedawnienia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;</w:t>
      </w:r>
    </w:p>
    <w:p w:rsidR="0065103D" w:rsidRPr="00AA2495" w:rsidRDefault="0065103D" w:rsidP="006D46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rodzaje odsetek, kapitalizacja odsetek; </w:t>
      </w:r>
    </w:p>
    <w:p w:rsidR="0065103D" w:rsidRPr="00AA2495" w:rsidRDefault="0065103D" w:rsidP="006D4680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odpowiedzialność deliktowa: zadośćuczynienie, odszkodowanie;  </w:t>
      </w:r>
    </w:p>
    <w:p w:rsidR="00B439AA" w:rsidRPr="00AA2495" w:rsidRDefault="0065103D" w:rsidP="006D468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odstąpienie od umowy,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roszczenia odszkodowawcze z art. 471 k.c.;</w:t>
      </w:r>
    </w:p>
    <w:p w:rsidR="0065103D" w:rsidRPr="00AA2495" w:rsidRDefault="00340A6E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sytuacja spadkobierców przed działem spadku, </w:t>
      </w:r>
      <w:r w:rsidR="0065103D" w:rsidRPr="00AA2495">
        <w:rPr>
          <w:rFonts w:ascii="Times New Roman" w:eastAsia="Calibri" w:hAnsi="Times New Roman" w:cs="Times New Roman"/>
          <w:sz w:val="23"/>
          <w:szCs w:val="23"/>
        </w:rPr>
        <w:t xml:space="preserve">zbycie przedmiotu należącego do spadku; </w:t>
      </w:r>
    </w:p>
    <w:p w:rsidR="00B439AA" w:rsidRPr="00AA2495" w:rsidRDefault="00B439AA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odwołanie darowizny</w:t>
      </w:r>
      <w:r w:rsidR="002E5328" w:rsidRPr="00AA2495">
        <w:rPr>
          <w:rFonts w:ascii="Times New Roman" w:eastAsia="Calibri" w:hAnsi="Times New Roman" w:cs="Times New Roman"/>
          <w:sz w:val="23"/>
          <w:szCs w:val="23"/>
        </w:rPr>
        <w:t>;</w:t>
      </w:r>
    </w:p>
    <w:p w:rsidR="00C342EE" w:rsidRPr="00AA2495" w:rsidRDefault="00C342EE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umowa najmu, wypowiedzenie umowy najmu</w:t>
      </w:r>
      <w:r w:rsidR="00340A6E" w:rsidRPr="00AA2495">
        <w:rPr>
          <w:rFonts w:ascii="Times New Roman" w:eastAsia="Calibri" w:hAnsi="Times New Roman" w:cs="Times New Roman"/>
          <w:sz w:val="23"/>
          <w:szCs w:val="23"/>
        </w:rPr>
        <w:t xml:space="preserve">; </w:t>
      </w:r>
    </w:p>
    <w:p w:rsidR="00986D1D" w:rsidRPr="00AA2495" w:rsidRDefault="00986D1D" w:rsidP="006D468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podział majątku wspólnego</w:t>
      </w:r>
      <w:r w:rsidR="00C342EE" w:rsidRPr="00AA2495">
        <w:rPr>
          <w:rFonts w:ascii="Times New Roman" w:eastAsia="Calibri" w:hAnsi="Times New Roman" w:cs="Times New Roman"/>
          <w:sz w:val="23"/>
          <w:szCs w:val="23"/>
        </w:rPr>
        <w:t xml:space="preserve">/dział spadku/zniesienie współwłasności </w:t>
      </w:r>
      <w:r w:rsidRPr="00AA2495">
        <w:rPr>
          <w:rFonts w:ascii="Times New Roman" w:eastAsia="Calibri" w:hAnsi="Times New Roman" w:cs="Times New Roman"/>
          <w:sz w:val="23"/>
          <w:szCs w:val="23"/>
        </w:rPr>
        <w:t>i związane z tym rozliczenia;</w:t>
      </w:r>
    </w:p>
    <w:p w:rsidR="00B439AA" w:rsidRPr="00AA2495" w:rsidRDefault="00986D1D" w:rsidP="006D46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-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z zakresu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prawa procesowego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>:</w:t>
      </w:r>
    </w:p>
    <w:p w:rsidR="00986D1D" w:rsidRPr="00AA2495" w:rsidRDefault="00986D1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prawidłowe redagowanie rożnego rodzaju 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orzeczeń</w:t>
      </w:r>
      <w:r w:rsidR="00340A6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końcowych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, w tym obejmujących roz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strzygnięcie o 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rozłożeniu zasądzonego świadczenia na raty, 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prawidłowa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redakcja wyroków o ustalenie 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i 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świadczenie niepieniężne</w:t>
      </w:r>
      <w:r w:rsidR="00340A6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, </w:t>
      </w:r>
      <w:r w:rsidR="00340A6E" w:rsidRPr="00AA2495">
        <w:rPr>
          <w:rFonts w:ascii="Times New Roman" w:hAnsi="Times New Roman" w:cs="Times New Roman"/>
          <w:color w:val="000000"/>
          <w:sz w:val="23"/>
          <w:szCs w:val="23"/>
        </w:rPr>
        <w:t>wyrok po sprzeciwie od wyroku zaocznego lub zarzutach od nakazu zapłaty w postępowaniu nakazowym, wyrok przy powództwie wzajemnym, wyrok zaoczny w stosunku do niektórych pozwanych, wyrok częściowy, wyrok wstępny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; </w:t>
      </w:r>
    </w:p>
    <w:p w:rsidR="00A41A97" w:rsidRPr="00AA2495" w:rsidRDefault="00A41A97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zagadnienie wykonalności orzeczeń (rozróżnienie orzeczeń nadających się i nienadających się do wykonania w drodze egzekucji, także wydanych w postępowaniu nieprocesowym); </w:t>
      </w:r>
    </w:p>
    <w:p w:rsidR="00986D1D" w:rsidRPr="00AA2495" w:rsidRDefault="00986D1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zasądzanie kosztów postępowania, w tym</w:t>
      </w:r>
      <w:r w:rsidRPr="00AA2495">
        <w:rPr>
          <w:rFonts w:ascii="Times New Roman" w:hAnsi="Times New Roman" w:cs="Times New Roman"/>
          <w:sz w:val="23"/>
          <w:szCs w:val="23"/>
        </w:rPr>
        <w:t xml:space="preserve"> przy wielości podmiotów po jednej stronie sporu,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odsetki od zasądzonych kosztów, rozstrzyganie o kosztach sądowych, 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o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wynagrodzeniu pełnomocnika z urzędu – sposób formułowania orzeczeń w tym zakresie;  </w:t>
      </w:r>
    </w:p>
    <w:p w:rsidR="00986D1D" w:rsidRPr="00AA2495" w:rsidRDefault="00986D1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zarzut potrącenia; </w:t>
      </w:r>
    </w:p>
    <w:p w:rsidR="00B439AA" w:rsidRPr="00AA2495" w:rsidRDefault="00B439AA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przedmiotowa 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i podmiotowa 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zmiana powództwa;</w:t>
      </w:r>
    </w:p>
    <w:p w:rsidR="0065103D" w:rsidRPr="00AA2495" w:rsidRDefault="0065103D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zbycie w toku sprawy r</w:t>
      </w:r>
      <w:r w:rsidR="00986D1D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zeczy lub prawa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objętych sporem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; </w:t>
      </w:r>
    </w:p>
    <w:p w:rsidR="00B439AA" w:rsidRPr="00AA2495" w:rsidRDefault="00B439AA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>podstawa faktyczna rozstrzygnięcia, ze szczególnym uwzględnieniem zasady związania sądu żądaniem (art. 321 k.p.c.) oraz nakazu uprzedzenia o możliwości rozstrzygnięcia na innej podstawie prawnej (art. 156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  <w:vertAlign w:val="superscript"/>
        </w:rPr>
        <w:t>2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k.p.c.);</w:t>
      </w:r>
      <w:r w:rsidR="00A41A97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zagadnienie związania sądu żądanym przez powoda sposobem zasądzenia świadczenia (solidarnie, in solidum, w częściach równych itp.); </w:t>
      </w:r>
    </w:p>
    <w:p w:rsidR="00B439AA" w:rsidRPr="00AA2495" w:rsidRDefault="00B439AA" w:rsidP="006D46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3"/>
          <w:szCs w:val="23"/>
        </w:rPr>
      </w:pP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lastRenderedPageBreak/>
        <w:t>metodyka sporządzania uzasadnienia wyroku odpowiadającego wymogom z art. 327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  <w:vertAlign w:val="superscript"/>
        </w:rPr>
        <w:t>1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k.p.c., ze szczególnym uwzględnieniem jego zwięzłości; treść uzasadnienia</w:t>
      </w:r>
      <w:r w:rsidR="00C342EE"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 w postępowaniu uproszczonym</w:t>
      </w:r>
      <w:r w:rsidRPr="00AA2495">
        <w:rPr>
          <w:rFonts w:ascii="Times New Roman" w:eastAsia="Andale Sans UI" w:hAnsi="Times New Roman" w:cs="Times New Roman"/>
          <w:kern w:val="3"/>
          <w:sz w:val="23"/>
          <w:szCs w:val="23"/>
        </w:rPr>
        <w:t xml:space="preserve">. </w:t>
      </w:r>
    </w:p>
    <w:p w:rsidR="00B439AA" w:rsidRPr="00AA2495" w:rsidRDefault="00340A6E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Wobec faktu, że omawiana praktyka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ma służyć </w:t>
      </w:r>
      <w:r w:rsidRPr="00AA2495">
        <w:rPr>
          <w:rFonts w:ascii="Times New Roman" w:eastAsia="Calibri" w:hAnsi="Times New Roman" w:cs="Times New Roman"/>
          <w:sz w:val="23"/>
          <w:szCs w:val="23"/>
        </w:rPr>
        <w:t xml:space="preserve">ma 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przede wszystkim odpowiedniemu przygotowaniu do egzaminu sędziowskiego,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szczególny nacisk należy położyć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na sporządzanie projektów orzeczeń kończących postępowanie w różnego rodzaju sprawach cywilnych</w:t>
      </w:r>
      <w:r w:rsidR="00B439AA" w:rsidRPr="00AA249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439AA" w:rsidRPr="00AA2495">
        <w:rPr>
          <w:rFonts w:ascii="Times New Roman" w:eastAsia="Calibri" w:hAnsi="Times New Roman" w:cs="Times New Roman"/>
          <w:b/>
          <w:sz w:val="23"/>
          <w:szCs w:val="23"/>
        </w:rPr>
        <w:t>wraz z pisemnym uzasadnieniem</w:t>
      </w:r>
      <w:r w:rsidRPr="00AA2495">
        <w:rPr>
          <w:rFonts w:ascii="Times New Roman" w:eastAsia="Calibri" w:hAnsi="Times New Roman" w:cs="Times New Roman"/>
          <w:b/>
          <w:sz w:val="23"/>
          <w:szCs w:val="23"/>
        </w:rPr>
        <w:t xml:space="preserve">. </w:t>
      </w:r>
    </w:p>
    <w:p w:rsidR="006D4680" w:rsidRPr="00AA2495" w:rsidRDefault="006D4680" w:rsidP="006D4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D4680" w:rsidRPr="00AA2495" w:rsidRDefault="006D4680" w:rsidP="006D4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A2495">
        <w:rPr>
          <w:rFonts w:ascii="Times New Roman" w:hAnsi="Times New Roman" w:cs="Times New Roman"/>
          <w:sz w:val="23"/>
          <w:szCs w:val="23"/>
        </w:rPr>
        <w:t xml:space="preserve">Uprzejmie przypominam, że przed rozpoczęciem praktyki patron praktyki ma obowiązek </w:t>
      </w:r>
      <w:r w:rsidRPr="00AA2495">
        <w:rPr>
          <w:rFonts w:ascii="Times New Roman" w:hAnsi="Times New Roman" w:cs="Times New Roman"/>
          <w:b/>
          <w:sz w:val="23"/>
          <w:szCs w:val="23"/>
        </w:rPr>
        <w:t xml:space="preserve">omówić z aplikantem </w:t>
      </w:r>
      <w:r w:rsidRPr="00AA2495">
        <w:rPr>
          <w:rFonts w:ascii="Times New Roman" w:hAnsi="Times New Roman" w:cs="Times New Roman"/>
          <w:sz w:val="23"/>
          <w:szCs w:val="23"/>
        </w:rPr>
        <w:t xml:space="preserve">cel, szczegółowy zakres tematyczny praktyki i jej planowany przebieg. </w:t>
      </w:r>
    </w:p>
    <w:p w:rsidR="006D4680" w:rsidRPr="00AA2495" w:rsidRDefault="006D4680" w:rsidP="006D4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2495">
        <w:rPr>
          <w:rFonts w:ascii="Times New Roman" w:hAnsi="Times New Roman" w:cs="Times New Roman"/>
          <w:b/>
          <w:sz w:val="23"/>
          <w:szCs w:val="23"/>
        </w:rPr>
        <w:t>Po wykonaniu czynności przez aplikanta należy szczegółowo omówić z nim rezultaty jego pracy, w tym ewentualne uchybienia.</w:t>
      </w:r>
    </w:p>
    <w:p w:rsidR="006D4680" w:rsidRPr="00AA2495" w:rsidRDefault="006D4680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340A6E" w:rsidRPr="00AA2495" w:rsidRDefault="00340A6E" w:rsidP="006D468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AA249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Czynności, które powinny zostać zlecone aplikantowi w trakcie praktyki (czynności obowiązkowe)</w:t>
      </w:r>
    </w:p>
    <w:p w:rsidR="00F8560E" w:rsidRPr="00AA2495" w:rsidRDefault="00F8560E" w:rsidP="006D468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340A6E" w:rsidRPr="00AA2495" w:rsidRDefault="00340A6E" w:rsidP="006D4680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AA2495">
        <w:rPr>
          <w:rFonts w:ascii="Times New Roman" w:hAnsi="Times New Roman"/>
          <w:sz w:val="23"/>
          <w:szCs w:val="23"/>
        </w:rPr>
        <w:t>Należy zlecić aplikantowi sporządzenie:</w:t>
      </w:r>
    </w:p>
    <w:p w:rsidR="00340A6E" w:rsidRPr="00D64960" w:rsidRDefault="00F8560E" w:rsidP="00D64960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D64960">
        <w:rPr>
          <w:rFonts w:ascii="Times New Roman" w:hAnsi="Times New Roman"/>
          <w:sz w:val="23"/>
          <w:szCs w:val="23"/>
        </w:rPr>
        <w:t xml:space="preserve">co najmniej </w:t>
      </w:r>
      <w:r w:rsidR="00340A6E" w:rsidRPr="00D64960">
        <w:rPr>
          <w:rFonts w:ascii="Times New Roman" w:hAnsi="Times New Roman"/>
          <w:b/>
          <w:sz w:val="23"/>
          <w:szCs w:val="23"/>
          <w:u w:val="single"/>
        </w:rPr>
        <w:t xml:space="preserve">dwóch </w:t>
      </w:r>
      <w:r w:rsidR="00AD168D">
        <w:rPr>
          <w:rFonts w:ascii="Times New Roman" w:hAnsi="Times New Roman"/>
          <w:b/>
          <w:sz w:val="23"/>
          <w:szCs w:val="23"/>
          <w:u w:val="single"/>
        </w:rPr>
        <w:t xml:space="preserve">różnych </w:t>
      </w:r>
      <w:r w:rsidR="00340A6E" w:rsidRPr="00D64960">
        <w:rPr>
          <w:rFonts w:ascii="Times New Roman" w:hAnsi="Times New Roman"/>
          <w:b/>
          <w:sz w:val="23"/>
          <w:szCs w:val="23"/>
          <w:u w:val="single"/>
        </w:rPr>
        <w:t>projektów</w:t>
      </w:r>
      <w:r w:rsidR="00340A6E" w:rsidRPr="00D64960">
        <w:rPr>
          <w:rFonts w:ascii="Times New Roman" w:hAnsi="Times New Roman"/>
          <w:sz w:val="23"/>
          <w:szCs w:val="23"/>
        </w:rPr>
        <w:t xml:space="preserve"> wyrok</w:t>
      </w:r>
      <w:r w:rsidRPr="00D64960">
        <w:rPr>
          <w:rFonts w:ascii="Times New Roman" w:hAnsi="Times New Roman"/>
          <w:sz w:val="23"/>
          <w:szCs w:val="23"/>
        </w:rPr>
        <w:t>ów</w:t>
      </w:r>
      <w:r w:rsidR="00340A6E" w:rsidRPr="00D64960">
        <w:rPr>
          <w:rFonts w:ascii="Times New Roman" w:hAnsi="Times New Roman"/>
          <w:sz w:val="23"/>
          <w:szCs w:val="23"/>
        </w:rPr>
        <w:t xml:space="preserve"> wraz z uzasadnieniem </w:t>
      </w:r>
      <w:r w:rsidR="008D4ABD" w:rsidRPr="00D64960">
        <w:rPr>
          <w:rFonts w:ascii="Times New Roman" w:hAnsi="Times New Roman"/>
          <w:sz w:val="23"/>
          <w:szCs w:val="23"/>
        </w:rPr>
        <w:t xml:space="preserve">(z zarządzeniami) </w:t>
      </w:r>
      <w:r w:rsidR="00340A6E" w:rsidRPr="00D64960">
        <w:rPr>
          <w:rFonts w:ascii="Times New Roman" w:hAnsi="Times New Roman"/>
          <w:sz w:val="23"/>
          <w:szCs w:val="23"/>
        </w:rPr>
        <w:t>w sprawach</w:t>
      </w:r>
      <w:r w:rsidRPr="00D64960">
        <w:rPr>
          <w:rFonts w:ascii="Times New Roman" w:hAnsi="Times New Roman"/>
          <w:sz w:val="23"/>
          <w:szCs w:val="23"/>
        </w:rPr>
        <w:t xml:space="preserve">, w których występują zagadnienia materialnoprawne lub procesowe wskazane powyżej, </w:t>
      </w:r>
      <w:r w:rsidRPr="00D64960">
        <w:rPr>
          <w:rFonts w:ascii="Times New Roman" w:hAnsi="Times New Roman"/>
          <w:b/>
          <w:sz w:val="23"/>
          <w:szCs w:val="23"/>
        </w:rPr>
        <w:t xml:space="preserve">i których sentencja ma </w:t>
      </w:r>
      <w:r w:rsidR="008D4ABD" w:rsidRPr="00D64960">
        <w:rPr>
          <w:rFonts w:ascii="Times New Roman" w:hAnsi="Times New Roman"/>
          <w:b/>
          <w:sz w:val="23"/>
          <w:szCs w:val="23"/>
        </w:rPr>
        <w:t xml:space="preserve">bardziej </w:t>
      </w:r>
      <w:r w:rsidRPr="00D64960">
        <w:rPr>
          <w:rFonts w:ascii="Times New Roman" w:hAnsi="Times New Roman"/>
          <w:b/>
          <w:sz w:val="23"/>
          <w:szCs w:val="23"/>
        </w:rPr>
        <w:t>rozbudowany lub specyficzny charakter</w:t>
      </w:r>
      <w:r w:rsidR="00D64960" w:rsidRPr="00D64960">
        <w:rPr>
          <w:rFonts w:ascii="Times New Roman" w:eastAsia="Times New Roman" w:hAnsi="Times New Roman"/>
          <w:sz w:val="23"/>
          <w:szCs w:val="23"/>
        </w:rPr>
        <w:t>.</w:t>
      </w:r>
    </w:p>
    <w:p w:rsidR="00340A6E" w:rsidRDefault="00340A6E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E625F7" w:rsidRPr="00AA2495" w:rsidRDefault="00E625F7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B439AA" w:rsidRPr="00AA2495" w:rsidRDefault="00B439AA" w:rsidP="006D4680">
      <w:pPr>
        <w:spacing w:after="0" w:line="360" w:lineRule="auto"/>
        <w:ind w:left="354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Kierownik Działu Dydaktycznego OAS</w:t>
      </w:r>
    </w:p>
    <w:p w:rsidR="00B439AA" w:rsidRPr="00AA2495" w:rsidRDefault="00B439AA" w:rsidP="006D4680">
      <w:pPr>
        <w:spacing w:after="0" w:line="360" w:lineRule="auto"/>
        <w:ind w:left="354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dr Mariusz Kucharczyk</w:t>
      </w:r>
    </w:p>
    <w:p w:rsidR="00B439AA" w:rsidRPr="00AA2495" w:rsidRDefault="00B439AA" w:rsidP="006D4680">
      <w:pPr>
        <w:spacing w:after="0" w:line="360" w:lineRule="auto"/>
        <w:ind w:left="3540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AA2495">
        <w:rPr>
          <w:rFonts w:ascii="Times New Roman" w:eastAsia="Calibri" w:hAnsi="Times New Roman" w:cs="Times New Roman"/>
          <w:sz w:val="23"/>
          <w:szCs w:val="23"/>
        </w:rPr>
        <w:t>sędzia</w:t>
      </w:r>
    </w:p>
    <w:p w:rsidR="00B439AA" w:rsidRPr="00AA2495" w:rsidRDefault="00B439AA" w:rsidP="006D46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17001" w:rsidRPr="00AA2495" w:rsidRDefault="00417001" w:rsidP="006D4680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417001" w:rsidRPr="00AA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F0" w:rsidRDefault="007334F0" w:rsidP="00B148CA">
      <w:pPr>
        <w:spacing w:after="0" w:line="240" w:lineRule="auto"/>
      </w:pPr>
      <w:r>
        <w:separator/>
      </w:r>
    </w:p>
  </w:endnote>
  <w:endnote w:type="continuationSeparator" w:id="0">
    <w:p w:rsidR="007334F0" w:rsidRDefault="007334F0" w:rsidP="00B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F0" w:rsidRDefault="007334F0" w:rsidP="00B148CA">
      <w:pPr>
        <w:spacing w:after="0" w:line="240" w:lineRule="auto"/>
      </w:pPr>
      <w:r>
        <w:separator/>
      </w:r>
    </w:p>
  </w:footnote>
  <w:footnote w:type="continuationSeparator" w:id="0">
    <w:p w:rsidR="007334F0" w:rsidRDefault="007334F0" w:rsidP="00B1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601"/>
    <w:multiLevelType w:val="hybridMultilevel"/>
    <w:tmpl w:val="B4940214"/>
    <w:lvl w:ilvl="0" w:tplc="35707AE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CBE"/>
    <w:multiLevelType w:val="hybridMultilevel"/>
    <w:tmpl w:val="5D6EB9E2"/>
    <w:lvl w:ilvl="0" w:tplc="8CFAD47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33F"/>
    <w:multiLevelType w:val="hybridMultilevel"/>
    <w:tmpl w:val="2820A900"/>
    <w:lvl w:ilvl="0" w:tplc="04150017">
      <w:start w:val="1"/>
      <w:numFmt w:val="lowerLetter"/>
      <w:lvlText w:val="%1)"/>
      <w:lvlJc w:val="left"/>
      <w:pPr>
        <w:ind w:left="4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41593BEB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47793590"/>
    <w:multiLevelType w:val="hybridMultilevel"/>
    <w:tmpl w:val="E818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C78"/>
    <w:multiLevelType w:val="hybridMultilevel"/>
    <w:tmpl w:val="BCFA4E9E"/>
    <w:lvl w:ilvl="0" w:tplc="75B05F3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4"/>
    <w:rsid w:val="00235128"/>
    <w:rsid w:val="002E5328"/>
    <w:rsid w:val="003022DB"/>
    <w:rsid w:val="00340A6E"/>
    <w:rsid w:val="00380CB9"/>
    <w:rsid w:val="00394116"/>
    <w:rsid w:val="00417001"/>
    <w:rsid w:val="0044460D"/>
    <w:rsid w:val="0045725C"/>
    <w:rsid w:val="00513F5B"/>
    <w:rsid w:val="00551DA8"/>
    <w:rsid w:val="00562E5A"/>
    <w:rsid w:val="0065103D"/>
    <w:rsid w:val="006D4680"/>
    <w:rsid w:val="006F1940"/>
    <w:rsid w:val="007334F0"/>
    <w:rsid w:val="007E378E"/>
    <w:rsid w:val="00856D0C"/>
    <w:rsid w:val="008D4ABD"/>
    <w:rsid w:val="00986D1D"/>
    <w:rsid w:val="00A41A97"/>
    <w:rsid w:val="00AA2495"/>
    <w:rsid w:val="00AD168D"/>
    <w:rsid w:val="00B148CA"/>
    <w:rsid w:val="00B439AA"/>
    <w:rsid w:val="00B90BFC"/>
    <w:rsid w:val="00B93F44"/>
    <w:rsid w:val="00C342EE"/>
    <w:rsid w:val="00D64960"/>
    <w:rsid w:val="00DC2CDA"/>
    <w:rsid w:val="00E065CC"/>
    <w:rsid w:val="00E50670"/>
    <w:rsid w:val="00E625F7"/>
    <w:rsid w:val="00E92411"/>
    <w:rsid w:val="00F1063F"/>
    <w:rsid w:val="00F8560E"/>
    <w:rsid w:val="00F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93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8CA"/>
  </w:style>
  <w:style w:type="paragraph" w:styleId="Stopka">
    <w:name w:val="footer"/>
    <w:basedOn w:val="Normalny"/>
    <w:link w:val="StopkaZnak"/>
    <w:uiPriority w:val="99"/>
    <w:unhideWhenUsed/>
    <w:rsid w:val="00B1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8CA"/>
  </w:style>
  <w:style w:type="paragraph" w:styleId="Akapitzlist">
    <w:name w:val="List Paragraph"/>
    <w:basedOn w:val="Normalny"/>
    <w:uiPriority w:val="34"/>
    <w:qFormat/>
    <w:rsid w:val="00340A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340A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40A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2023-12-07T11:54:00Z</dcterms:created>
  <dcterms:modified xsi:type="dcterms:W3CDTF">2023-12-08T13:42:00Z</dcterms:modified>
</cp:coreProperties>
</file>