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80373" w14:textId="4655B1FE" w:rsidR="003A06DA" w:rsidRPr="00833698" w:rsidRDefault="00833698" w:rsidP="00833698">
      <w:pPr>
        <w:spacing w:line="360" w:lineRule="auto"/>
        <w:ind w:firstLine="426"/>
        <w:rPr>
          <w:rFonts w:eastAsia="Calibri"/>
          <w:szCs w:val="26"/>
          <w:lang w:eastAsia="en-US"/>
        </w:rPr>
      </w:pPr>
      <w:bookmarkStart w:id="0" w:name="ezdSprawaZnak"/>
      <w:bookmarkStart w:id="1" w:name="_GoBack"/>
      <w:bookmarkEnd w:id="1"/>
      <w:r w:rsidRPr="00BB1662">
        <w:rPr>
          <w:rFonts w:eastAsia="Calibri"/>
          <w:szCs w:val="26"/>
          <w:lang w:eastAsia="en-US"/>
        </w:rPr>
        <w:t>OAP-II.420.2.</w:t>
      </w:r>
      <w:r>
        <w:rPr>
          <w:rFonts w:eastAsia="Calibri"/>
          <w:szCs w:val="26"/>
          <w:lang w:eastAsia="en-US"/>
        </w:rPr>
        <w:t>7</w:t>
      </w:r>
      <w:r w:rsidRPr="00BB1662">
        <w:rPr>
          <w:rFonts w:eastAsia="Calibri"/>
          <w:szCs w:val="26"/>
          <w:lang w:eastAsia="en-US"/>
        </w:rPr>
        <w:t>.202</w:t>
      </w:r>
      <w:bookmarkEnd w:id="0"/>
      <w:r>
        <w:rPr>
          <w:rFonts w:eastAsia="Calibri"/>
          <w:szCs w:val="26"/>
          <w:lang w:eastAsia="en-US"/>
        </w:rPr>
        <w:t xml:space="preserve">4 </w:t>
      </w:r>
      <w:r>
        <w:rPr>
          <w:rFonts w:eastAsia="Calibri"/>
          <w:szCs w:val="26"/>
          <w:lang w:eastAsia="en-US"/>
        </w:rPr>
        <w:tab/>
      </w:r>
      <w:r>
        <w:rPr>
          <w:rFonts w:eastAsia="Calibri"/>
          <w:szCs w:val="26"/>
          <w:lang w:eastAsia="en-US"/>
        </w:rPr>
        <w:tab/>
      </w:r>
      <w:r>
        <w:rPr>
          <w:rFonts w:eastAsia="Calibri"/>
          <w:szCs w:val="26"/>
          <w:lang w:eastAsia="en-US"/>
        </w:rPr>
        <w:tab/>
      </w:r>
      <w:r>
        <w:rPr>
          <w:rFonts w:eastAsia="Calibri"/>
          <w:szCs w:val="26"/>
          <w:lang w:eastAsia="en-US"/>
        </w:rPr>
        <w:tab/>
      </w:r>
      <w:r>
        <w:rPr>
          <w:rFonts w:eastAsia="Calibri"/>
          <w:szCs w:val="26"/>
          <w:lang w:eastAsia="en-US"/>
        </w:rPr>
        <w:tab/>
        <w:t xml:space="preserve">  </w:t>
      </w:r>
      <w:r w:rsidR="003A06DA" w:rsidRPr="00BB1662">
        <w:rPr>
          <w:rFonts w:eastAsia="Calibri"/>
        </w:rPr>
        <w:t xml:space="preserve">Kraków, dnia </w:t>
      </w:r>
      <w:r w:rsidR="003A06DA">
        <w:rPr>
          <w:rFonts w:eastAsia="Calibri"/>
        </w:rPr>
        <w:t>28 kwietnia</w:t>
      </w:r>
      <w:r w:rsidR="003A06DA" w:rsidRPr="00BB1662">
        <w:rPr>
          <w:rFonts w:eastAsia="Calibri"/>
        </w:rPr>
        <w:t xml:space="preserve"> 202</w:t>
      </w:r>
      <w:r w:rsidR="003A06DA">
        <w:rPr>
          <w:rFonts w:eastAsia="Calibri"/>
        </w:rPr>
        <w:t>5</w:t>
      </w:r>
      <w:r w:rsidR="003A06DA" w:rsidRPr="00BB1662">
        <w:rPr>
          <w:rFonts w:eastAsia="Calibri"/>
        </w:rPr>
        <w:t xml:space="preserve"> r.</w:t>
      </w:r>
    </w:p>
    <w:p w14:paraId="65391037" w14:textId="77777777" w:rsidR="003A06DA" w:rsidRPr="00BB1662" w:rsidRDefault="003A06DA" w:rsidP="003A06DA">
      <w:pPr>
        <w:tabs>
          <w:tab w:val="left" w:pos="3402"/>
        </w:tabs>
        <w:spacing w:line="360" w:lineRule="auto"/>
        <w:jc w:val="right"/>
        <w:rPr>
          <w:rFonts w:eastAsia="Calibri"/>
          <w:szCs w:val="26"/>
          <w:lang w:eastAsia="en-US"/>
        </w:rPr>
      </w:pPr>
    </w:p>
    <w:p w14:paraId="4765CDD6" w14:textId="77777777" w:rsidR="003A06DA" w:rsidRPr="00BB1662" w:rsidRDefault="003A06DA" w:rsidP="003A06DA">
      <w:pPr>
        <w:spacing w:line="360" w:lineRule="auto"/>
        <w:jc w:val="both"/>
        <w:rPr>
          <w:szCs w:val="26"/>
        </w:rPr>
      </w:pPr>
    </w:p>
    <w:p w14:paraId="279674D8" w14:textId="77777777" w:rsidR="003A06DA" w:rsidRPr="00BB1662" w:rsidRDefault="003A06DA" w:rsidP="003A06DA">
      <w:pPr>
        <w:spacing w:after="120" w:line="276" w:lineRule="auto"/>
        <w:ind w:left="4956" w:firstLine="708"/>
        <w:rPr>
          <w:b/>
        </w:rPr>
      </w:pPr>
      <w:r w:rsidRPr="00BB1662">
        <w:rPr>
          <w:b/>
        </w:rPr>
        <w:t>Patroni Koordynatorzy</w:t>
      </w:r>
    </w:p>
    <w:p w14:paraId="520D3DBC" w14:textId="77777777" w:rsidR="003A06DA" w:rsidRPr="00BB1662" w:rsidRDefault="003A06DA" w:rsidP="003A06DA">
      <w:pPr>
        <w:spacing w:after="120" w:line="276" w:lineRule="auto"/>
        <w:rPr>
          <w:b/>
        </w:rPr>
      </w:pPr>
      <w:r w:rsidRPr="00BB1662">
        <w:rPr>
          <w:b/>
        </w:rPr>
        <w:t xml:space="preserve">                                                                                   </w:t>
      </w:r>
      <w:r>
        <w:rPr>
          <w:b/>
        </w:rPr>
        <w:t xml:space="preserve">          </w:t>
      </w:r>
      <w:r w:rsidRPr="00BB1662">
        <w:rPr>
          <w:b/>
        </w:rPr>
        <w:t xml:space="preserve">  oraz Patroni Praktyk                                                                       </w:t>
      </w:r>
    </w:p>
    <w:p w14:paraId="61064922" w14:textId="77777777" w:rsidR="003A06DA" w:rsidRPr="00BB1662" w:rsidRDefault="003A06DA" w:rsidP="003A06DA">
      <w:pPr>
        <w:spacing w:after="120" w:line="276" w:lineRule="auto"/>
        <w:ind w:left="5664"/>
        <w:rPr>
          <w:b/>
        </w:rPr>
      </w:pPr>
      <w:r w:rsidRPr="00BB1662">
        <w:rPr>
          <w:b/>
        </w:rPr>
        <w:t xml:space="preserve"> aplikantów aplikacji   </w:t>
      </w:r>
    </w:p>
    <w:p w14:paraId="49309683" w14:textId="77777777" w:rsidR="003A06DA" w:rsidRPr="00BB1662" w:rsidRDefault="003A06DA" w:rsidP="003A06DA">
      <w:pPr>
        <w:spacing w:after="120" w:line="276" w:lineRule="auto"/>
        <w:ind w:left="5664"/>
        <w:rPr>
          <w:b/>
        </w:rPr>
      </w:pPr>
      <w:r w:rsidRPr="00BB1662">
        <w:rPr>
          <w:b/>
        </w:rPr>
        <w:t xml:space="preserve"> prokuratorskiej</w:t>
      </w:r>
    </w:p>
    <w:p w14:paraId="17F07D52" w14:textId="77777777" w:rsidR="00833698" w:rsidRDefault="003A06DA" w:rsidP="003A06DA">
      <w:pPr>
        <w:spacing w:after="120" w:line="276" w:lineRule="auto"/>
      </w:pPr>
      <w:r w:rsidRPr="00BB1662">
        <w:t xml:space="preserve">                                                                                   </w:t>
      </w:r>
    </w:p>
    <w:p w14:paraId="680AEE6A" w14:textId="609A3BAE" w:rsidR="003A06DA" w:rsidRPr="00BB1662" w:rsidRDefault="003A06DA" w:rsidP="003A06DA">
      <w:pPr>
        <w:spacing w:after="120" w:line="276" w:lineRule="auto"/>
      </w:pPr>
      <w:r w:rsidRPr="00BB1662">
        <w:t xml:space="preserve">                                                                                      </w:t>
      </w:r>
    </w:p>
    <w:p w14:paraId="066935A6" w14:textId="05E283CC" w:rsidR="003A06DA" w:rsidRPr="00BB1662" w:rsidRDefault="003A06DA" w:rsidP="003A06DA">
      <w:pPr>
        <w:spacing w:after="120" w:line="276" w:lineRule="auto"/>
        <w:rPr>
          <w:b/>
          <w:i/>
        </w:rPr>
      </w:pPr>
      <w:r w:rsidRPr="00BB1662">
        <w:rPr>
          <w:b/>
          <w:i/>
        </w:rPr>
        <w:t>Dotyczy:  praktyk aplikantów aplikacji prokuratorskiej XI</w:t>
      </w:r>
      <w:r>
        <w:rPr>
          <w:b/>
          <w:i/>
        </w:rPr>
        <w:t>V</w:t>
      </w:r>
      <w:r w:rsidRPr="00BB1662">
        <w:rPr>
          <w:b/>
          <w:i/>
        </w:rPr>
        <w:t>. rocznika po 2</w:t>
      </w:r>
      <w:r>
        <w:rPr>
          <w:b/>
          <w:i/>
        </w:rPr>
        <w:t>9</w:t>
      </w:r>
      <w:r w:rsidRPr="00BB1662">
        <w:rPr>
          <w:b/>
          <w:i/>
        </w:rPr>
        <w:t>. zjeździe</w:t>
      </w:r>
    </w:p>
    <w:p w14:paraId="0D3BCC51" w14:textId="77777777" w:rsidR="003A06DA" w:rsidRPr="00BB1662" w:rsidRDefault="003A06DA" w:rsidP="003A06DA">
      <w:pPr>
        <w:spacing w:after="120" w:line="276" w:lineRule="auto"/>
        <w:rPr>
          <w:b/>
          <w:i/>
        </w:rPr>
      </w:pPr>
    </w:p>
    <w:p w14:paraId="4A19FCF1" w14:textId="118B9276" w:rsidR="003A06DA" w:rsidRPr="002B378A" w:rsidRDefault="003A06DA" w:rsidP="003A06DA">
      <w:pPr>
        <w:spacing w:after="120" w:line="276" w:lineRule="auto"/>
        <w:ind w:firstLine="708"/>
        <w:jc w:val="both"/>
      </w:pPr>
      <w:r w:rsidRPr="00BB1662">
        <w:t xml:space="preserve">W oparciu o § 1 ust. 2 zarządzenia Dyrektora Krajowej Szkoły Sądownictwa </w:t>
      </w:r>
      <w:r w:rsidRPr="00BB1662">
        <w:br/>
        <w:t xml:space="preserve">i  Prokuratury w Krakowie Nr 539/2021 z dnia 27 października 2021 roku w sprawie szczegółowych zasad odbywania praktyki przez aplikantów aplikacji sędziowskiej </w:t>
      </w:r>
      <w:r w:rsidRPr="00BB1662">
        <w:br/>
        <w:t xml:space="preserve">i prokuratorskiej, uprzejmie przedstawiam szczegółowy zakres tematyczny, który powinien być przedmiotem praktyk aplikantów aplikacji prokuratorskiej odbywanych w dniach </w:t>
      </w:r>
      <w:r w:rsidR="00DA2BE9" w:rsidRPr="00DA2BE9">
        <w:rPr>
          <w:b/>
        </w:rPr>
        <w:t xml:space="preserve">od </w:t>
      </w:r>
      <w:r w:rsidR="007A1685" w:rsidRPr="00DA2BE9">
        <w:rPr>
          <w:b/>
        </w:rPr>
        <w:t xml:space="preserve">18 </w:t>
      </w:r>
      <w:r w:rsidR="00DA2BE9" w:rsidRPr="00DA2BE9">
        <w:rPr>
          <w:b/>
        </w:rPr>
        <w:t>do</w:t>
      </w:r>
      <w:r w:rsidR="007A1685" w:rsidRPr="00DA2BE9">
        <w:rPr>
          <w:b/>
        </w:rPr>
        <w:t xml:space="preserve"> 22</w:t>
      </w:r>
      <w:r w:rsidRPr="00DA2BE9">
        <w:rPr>
          <w:b/>
        </w:rPr>
        <w:t xml:space="preserve"> </w:t>
      </w:r>
      <w:r w:rsidR="00833698">
        <w:rPr>
          <w:b/>
        </w:rPr>
        <w:t>sierpnia</w:t>
      </w:r>
      <w:r w:rsidRPr="00DA2BE9">
        <w:rPr>
          <w:b/>
        </w:rPr>
        <w:t xml:space="preserve"> 202</w:t>
      </w:r>
      <w:r w:rsidR="007A1685" w:rsidRPr="00DA2BE9">
        <w:rPr>
          <w:b/>
        </w:rPr>
        <w:t>5</w:t>
      </w:r>
      <w:r w:rsidR="00833698">
        <w:rPr>
          <w:b/>
        </w:rPr>
        <w:t xml:space="preserve"> </w:t>
      </w:r>
      <w:r w:rsidRPr="00DA2BE9">
        <w:rPr>
          <w:b/>
        </w:rPr>
        <w:t>r.</w:t>
      </w:r>
      <w:r>
        <w:t xml:space="preserve"> w wojewódzkim sądzie administracyjnym – wydziały, w których rozpoznawane są sprawy z zakresu prawa o ruchu drogowym i kierujących pojazdami oraz prawa pomocy społecznej (1 tydzień) oraz w dniach  </w:t>
      </w:r>
      <w:r w:rsidR="00DA2BE9" w:rsidRPr="00DA2BE9">
        <w:rPr>
          <w:b/>
        </w:rPr>
        <w:t xml:space="preserve">od 25 sierpnia do 5 </w:t>
      </w:r>
      <w:r w:rsidRPr="00DA2BE9">
        <w:rPr>
          <w:b/>
        </w:rPr>
        <w:t>września 202</w:t>
      </w:r>
      <w:r w:rsidR="00DA2BE9" w:rsidRPr="00DA2BE9">
        <w:rPr>
          <w:b/>
        </w:rPr>
        <w:t>5</w:t>
      </w:r>
      <w:r w:rsidRPr="00DA2BE9">
        <w:rPr>
          <w:b/>
        </w:rPr>
        <w:t xml:space="preserve"> r.</w:t>
      </w:r>
      <w:r>
        <w:t xml:space="preserve"> w prokuraturze rejonowej (2 tygodnie).</w:t>
      </w:r>
    </w:p>
    <w:p w14:paraId="62098842" w14:textId="77777777" w:rsidR="003A06DA" w:rsidRDefault="003A06DA" w:rsidP="003A06DA">
      <w:pPr>
        <w:spacing w:line="276" w:lineRule="auto"/>
        <w:ind w:firstLine="708"/>
        <w:jc w:val="both"/>
      </w:pPr>
      <w:r>
        <w:t>Celem praktyki jest zapoznanie z czynnościami orzeczniczymi i biurowymi sądu, poznanie metodyki wnoszenia i rozpatrywania skargi do sądu administracyjnego, udział w posiedzeniach jawnych, ze szczególnym uwzględnieniem spraw, w których prokurator wniósł skargę lub przystąpił do toczącego się postępowania sądowoadministracyjnego, utrwalenie umiejętności sporządzania skarg oraz skarg kasacyjnych (wojewódzki sąd administracyjny) oraz utrwalenie umiejętności sporządzania projektów środków odwoławczych w sprawach karnych (prokuratura rejonowa).</w:t>
      </w:r>
    </w:p>
    <w:p w14:paraId="22BD3C99" w14:textId="77777777" w:rsidR="003A06DA" w:rsidRDefault="003A06DA" w:rsidP="003A06DA">
      <w:pPr>
        <w:spacing w:line="276" w:lineRule="auto"/>
        <w:jc w:val="both"/>
      </w:pPr>
    </w:p>
    <w:p w14:paraId="50CA6D48" w14:textId="77777777" w:rsidR="003A06DA" w:rsidRPr="00BB1662" w:rsidRDefault="003A06DA" w:rsidP="003A06DA">
      <w:pPr>
        <w:spacing w:after="120" w:line="276" w:lineRule="auto"/>
        <w:ind w:firstLine="708"/>
        <w:jc w:val="both"/>
        <w:rPr>
          <w:b/>
        </w:rPr>
      </w:pPr>
      <w:r w:rsidRPr="00BB1662">
        <w:rPr>
          <w:b/>
        </w:rPr>
        <w:t xml:space="preserve">Patroni praktyk w </w:t>
      </w:r>
      <w:r>
        <w:rPr>
          <w:b/>
        </w:rPr>
        <w:t xml:space="preserve">wydziałach wojewódzkich sądów administracyjnych, </w:t>
      </w:r>
      <w:r w:rsidRPr="00300FCD">
        <w:rPr>
          <w:b/>
        </w:rPr>
        <w:t>w których rozpoznawane są sprawy z zakresu prawa o ruchu drogowym i kierujących pojazdami oraz prawa pomocy społecznej</w:t>
      </w:r>
      <w:r w:rsidRPr="00BB1662">
        <w:rPr>
          <w:b/>
        </w:rPr>
        <w:t xml:space="preserve"> winni zadbać, aby aplikanci:</w:t>
      </w:r>
    </w:p>
    <w:p w14:paraId="00CF49BD" w14:textId="77777777" w:rsidR="003A06DA" w:rsidRDefault="003A06DA" w:rsidP="003A06DA">
      <w:pPr>
        <w:spacing w:before="360" w:line="276" w:lineRule="auto"/>
        <w:jc w:val="both"/>
      </w:pPr>
      <w:r w:rsidRPr="00BB1662">
        <w:rPr>
          <w:b/>
        </w:rPr>
        <w:t xml:space="preserve">- </w:t>
      </w:r>
      <w:r w:rsidRPr="00921968">
        <w:t xml:space="preserve">zapoznali się z aktami co najmniej </w:t>
      </w:r>
      <w:r>
        <w:t>3</w:t>
      </w:r>
      <w:r w:rsidRPr="00921968">
        <w:t xml:space="preserve"> spraw </w:t>
      </w:r>
      <w:r>
        <w:t>objętych tematyką 29. zjazdu,</w:t>
      </w:r>
      <w:r w:rsidRPr="00057DAE">
        <w:t xml:space="preserve"> </w:t>
      </w:r>
    </w:p>
    <w:p w14:paraId="30970581" w14:textId="2F4E0F7E" w:rsidR="003A06DA" w:rsidRDefault="003A06DA" w:rsidP="003A06DA">
      <w:pPr>
        <w:spacing w:line="276" w:lineRule="auto"/>
        <w:jc w:val="both"/>
      </w:pPr>
      <w:r>
        <w:t>- w miarę możliwości wzięli udział w posiedzeniach jawnych, ze szczególnym uwzględnieniem spraw, w których prokurator wniósł skargę lub przystąpił do toczącego się postępowania sądowoadministracyjnego;</w:t>
      </w:r>
    </w:p>
    <w:p w14:paraId="2CBAF28E" w14:textId="77777777" w:rsidR="003A06DA" w:rsidRPr="00DB4596" w:rsidRDefault="003A06DA" w:rsidP="003A06DA">
      <w:pPr>
        <w:keepNext/>
        <w:spacing w:line="276" w:lineRule="auto"/>
        <w:jc w:val="both"/>
      </w:pPr>
    </w:p>
    <w:p w14:paraId="1AF7F4C3" w14:textId="77777777" w:rsidR="003A06DA" w:rsidRDefault="003A06DA" w:rsidP="003A06DA">
      <w:pPr>
        <w:spacing w:after="120" w:line="276" w:lineRule="auto"/>
        <w:jc w:val="both"/>
        <w:rPr>
          <w:b/>
        </w:rPr>
      </w:pPr>
      <w:r>
        <w:rPr>
          <w:b/>
        </w:rPr>
        <w:t>oraz sporządzili projekty</w:t>
      </w:r>
      <w:r w:rsidRPr="00BB1662">
        <w:rPr>
          <w:b/>
        </w:rPr>
        <w:t>:</w:t>
      </w:r>
    </w:p>
    <w:p w14:paraId="35759D64" w14:textId="1F000B84" w:rsidR="003A06DA" w:rsidRDefault="003A06DA" w:rsidP="003A06DA">
      <w:pPr>
        <w:spacing w:after="120" w:line="276" w:lineRule="auto"/>
        <w:jc w:val="both"/>
      </w:pPr>
      <w:r w:rsidRPr="00C72591">
        <w:t xml:space="preserve">- </w:t>
      </w:r>
      <w:r>
        <w:t>skarg</w:t>
      </w:r>
      <w:r w:rsidR="00DA2BE9">
        <w:t>i i</w:t>
      </w:r>
      <w:r>
        <w:t xml:space="preserve"> skarg</w:t>
      </w:r>
      <w:r w:rsidR="00DA2BE9">
        <w:t>i</w:t>
      </w:r>
      <w:r>
        <w:t xml:space="preserve"> kasacyjn</w:t>
      </w:r>
      <w:r w:rsidR="003529A5">
        <w:t>ej</w:t>
      </w:r>
      <w:r>
        <w:t>.</w:t>
      </w:r>
    </w:p>
    <w:p w14:paraId="7C23DE87" w14:textId="77777777" w:rsidR="003A06DA" w:rsidRDefault="003A06DA" w:rsidP="003A06DA">
      <w:pPr>
        <w:spacing w:after="120" w:line="276" w:lineRule="auto"/>
        <w:jc w:val="both"/>
        <w:rPr>
          <w:b/>
        </w:rPr>
      </w:pPr>
      <w:r w:rsidRPr="00BB1662">
        <w:rPr>
          <w:b/>
        </w:rPr>
        <w:lastRenderedPageBreak/>
        <w:t xml:space="preserve">Patroni praktyk w prokuraturach </w:t>
      </w:r>
      <w:r>
        <w:rPr>
          <w:b/>
        </w:rPr>
        <w:t>rejonowych</w:t>
      </w:r>
      <w:r w:rsidRPr="00BB1662">
        <w:rPr>
          <w:b/>
        </w:rPr>
        <w:t xml:space="preserve"> winni zadbać, aby aplikanci</w:t>
      </w:r>
      <w:r>
        <w:rPr>
          <w:b/>
        </w:rPr>
        <w:t>:</w:t>
      </w:r>
    </w:p>
    <w:p w14:paraId="071CD76F" w14:textId="77777777" w:rsidR="003A06DA" w:rsidRPr="00140F72" w:rsidRDefault="003A06DA" w:rsidP="003A06DA">
      <w:pPr>
        <w:spacing w:after="120" w:line="276" w:lineRule="auto"/>
        <w:jc w:val="both"/>
      </w:pPr>
      <w:r>
        <w:t xml:space="preserve">- zapoznali się z aktami co najmniej 5 spraw, w których zachodziły podstawy do sporządzenia </w:t>
      </w:r>
      <w:r w:rsidRPr="009651B3">
        <w:rPr>
          <w:kern w:val="144"/>
        </w:rPr>
        <w:t>środków odwoławczych</w:t>
      </w:r>
      <w:r>
        <w:rPr>
          <w:kern w:val="144"/>
        </w:rPr>
        <w:t xml:space="preserve"> w sprawach karnych</w:t>
      </w:r>
    </w:p>
    <w:p w14:paraId="7881707F" w14:textId="77777777" w:rsidR="003A06DA" w:rsidRDefault="003A06DA" w:rsidP="003A06DA">
      <w:pPr>
        <w:spacing w:after="120" w:line="276" w:lineRule="auto"/>
        <w:jc w:val="both"/>
        <w:rPr>
          <w:b/>
        </w:rPr>
      </w:pPr>
      <w:r>
        <w:rPr>
          <w:b/>
        </w:rPr>
        <w:t>oraz sporządzili projekty</w:t>
      </w:r>
      <w:r w:rsidRPr="00BB1662">
        <w:rPr>
          <w:b/>
        </w:rPr>
        <w:t>:</w:t>
      </w:r>
    </w:p>
    <w:p w14:paraId="18C5BAAA" w14:textId="6C2A5017" w:rsidR="003A06DA" w:rsidRDefault="003A06DA" w:rsidP="003A06DA">
      <w:pPr>
        <w:spacing w:line="276" w:lineRule="auto"/>
        <w:jc w:val="both"/>
        <w:rPr>
          <w:kern w:val="144"/>
        </w:rPr>
      </w:pPr>
      <w:r>
        <w:t xml:space="preserve">- </w:t>
      </w:r>
      <w:r w:rsidR="003529A5">
        <w:t xml:space="preserve"> w miarę możliwości</w:t>
      </w:r>
      <w:r>
        <w:t xml:space="preserve"> 5 </w:t>
      </w:r>
      <w:r w:rsidRPr="009651B3">
        <w:rPr>
          <w:kern w:val="144"/>
        </w:rPr>
        <w:t>środków odwoławczych</w:t>
      </w:r>
      <w:r>
        <w:rPr>
          <w:kern w:val="144"/>
        </w:rPr>
        <w:t xml:space="preserve"> w sprawach karnych.</w:t>
      </w:r>
    </w:p>
    <w:p w14:paraId="7496CF6A" w14:textId="77777777" w:rsidR="003A06DA" w:rsidRPr="00140F72" w:rsidRDefault="003A06DA" w:rsidP="003A06DA">
      <w:pPr>
        <w:spacing w:line="276" w:lineRule="auto"/>
        <w:jc w:val="both"/>
      </w:pPr>
    </w:p>
    <w:p w14:paraId="58A01688" w14:textId="743F30E4" w:rsidR="003A06DA" w:rsidRDefault="003A06DA" w:rsidP="003A06DA">
      <w:pPr>
        <w:spacing w:after="120" w:line="276" w:lineRule="auto"/>
        <w:ind w:firstLine="708"/>
        <w:jc w:val="both"/>
      </w:pPr>
      <w:r w:rsidRPr="00BB1662">
        <w:t>Niezależnie od wyżej wymienionych czynności aplikanci powinni</w:t>
      </w:r>
      <w:r>
        <w:t>, w miarę możliwości,</w:t>
      </w:r>
      <w:r w:rsidRPr="00BB1662">
        <w:t xml:space="preserve"> dodatkowo brać udział w czynnościach oględzin miejsc zdarzenia, miejsc ujawnienia zwłok </w:t>
      </w:r>
      <w:r w:rsidRPr="00BB1662">
        <w:br/>
        <w:t xml:space="preserve">i oględzin zwłok w miejscu ich ujawnienia oraz uczestniczyć w rozprawach </w:t>
      </w:r>
      <w:r w:rsidRPr="00BB1662">
        <w:br/>
        <w:t>i posiedzeniach sądu (również w charakterze oskarżyciela publicznego).</w:t>
      </w:r>
    </w:p>
    <w:p w14:paraId="3743A3A6" w14:textId="77777777" w:rsidR="00371E9A" w:rsidRPr="00BB1662" w:rsidRDefault="00371E9A" w:rsidP="003A06DA">
      <w:pPr>
        <w:spacing w:after="120" w:line="276" w:lineRule="auto"/>
        <w:ind w:firstLine="708"/>
        <w:jc w:val="both"/>
      </w:pPr>
    </w:p>
    <w:p w14:paraId="108D5785" w14:textId="77777777" w:rsidR="003A06DA" w:rsidRPr="00BB1662" w:rsidRDefault="003A06DA" w:rsidP="003A06DA">
      <w:pPr>
        <w:spacing w:after="120" w:line="276" w:lineRule="auto"/>
        <w:ind w:firstLine="708"/>
        <w:jc w:val="both"/>
        <w:rPr>
          <w:b/>
        </w:rPr>
      </w:pPr>
      <w:r w:rsidRPr="00BB1662">
        <w:rPr>
          <w:b/>
        </w:rPr>
        <w:t>Praktyka powinna przygotować do sprawdzianu.</w:t>
      </w:r>
    </w:p>
    <w:p w14:paraId="19634350" w14:textId="796396A4" w:rsidR="003A06DA" w:rsidRPr="00194C70" w:rsidRDefault="003A06DA" w:rsidP="00371E9A">
      <w:pPr>
        <w:spacing w:line="360" w:lineRule="auto"/>
        <w:ind w:firstLine="708"/>
        <w:jc w:val="both"/>
      </w:pPr>
      <w:r w:rsidRPr="00BB1662">
        <w:t>Przedmiotem sprawdzianu, który aplikanci będą pisać po odbyciu praktyk po 2</w:t>
      </w:r>
      <w:r>
        <w:t>9</w:t>
      </w:r>
      <w:r w:rsidRPr="00BB1662">
        <w:t xml:space="preserve">. zjeździe, tj. w dniu </w:t>
      </w:r>
      <w:r w:rsidR="003529A5">
        <w:t>8</w:t>
      </w:r>
      <w:r>
        <w:t xml:space="preserve"> września </w:t>
      </w:r>
      <w:r w:rsidRPr="00BB1662">
        <w:t>202</w:t>
      </w:r>
      <w:r w:rsidR="003529A5">
        <w:t>5</w:t>
      </w:r>
      <w:r w:rsidRPr="00BB1662">
        <w:t xml:space="preserve"> r., będzie sporządzenie </w:t>
      </w:r>
      <w:r w:rsidRPr="00194C70">
        <w:t>projektu skargi na decyzję/postanowienie do wojewódzkiego sądu administracyjnego</w:t>
      </w:r>
      <w:r>
        <w:t>.</w:t>
      </w:r>
    </w:p>
    <w:p w14:paraId="101A1E2B" w14:textId="77777777" w:rsidR="003A06DA" w:rsidRPr="00BB1662" w:rsidRDefault="003A06DA" w:rsidP="00371E9A">
      <w:pPr>
        <w:spacing w:line="360" w:lineRule="auto"/>
        <w:ind w:firstLine="708"/>
        <w:jc w:val="both"/>
      </w:pPr>
      <w:r w:rsidRPr="00BB1662">
        <w:t xml:space="preserve">Dlatego ważnym jest, aby aplikanci podczas praktyk opanowali tę umiejętność w jak najwyższym stopniu.     </w:t>
      </w:r>
    </w:p>
    <w:p w14:paraId="550423BF" w14:textId="77777777" w:rsidR="003A06DA" w:rsidRPr="00BB1662" w:rsidRDefault="003A06DA" w:rsidP="003A06DA">
      <w:pPr>
        <w:spacing w:after="120" w:line="276" w:lineRule="auto"/>
        <w:ind w:firstLine="708"/>
        <w:jc w:val="both"/>
        <w:rPr>
          <w:b/>
        </w:rPr>
      </w:pPr>
    </w:p>
    <w:p w14:paraId="1ADC4535" w14:textId="77777777" w:rsidR="003A06DA" w:rsidRPr="00BB1662" w:rsidRDefault="003A06DA" w:rsidP="003A06DA">
      <w:pPr>
        <w:spacing w:after="120" w:line="276" w:lineRule="auto"/>
        <w:ind w:firstLine="708"/>
        <w:jc w:val="both"/>
        <w:rPr>
          <w:b/>
        </w:rPr>
      </w:pPr>
    </w:p>
    <w:p w14:paraId="0F57CE89" w14:textId="77777777" w:rsidR="003A06DA" w:rsidRPr="00BB1662" w:rsidRDefault="003A06DA" w:rsidP="003A06DA">
      <w:pPr>
        <w:jc w:val="both"/>
      </w:pPr>
      <w:r w:rsidRPr="00BB1662">
        <w:t xml:space="preserve">                                                  </w:t>
      </w:r>
      <w:r w:rsidRPr="00BB1662">
        <w:tab/>
      </w:r>
      <w:r w:rsidRPr="00BB1662">
        <w:tab/>
      </w:r>
      <w:r w:rsidRPr="00BB1662">
        <w:tab/>
      </w:r>
      <w:r w:rsidRPr="00BB1662">
        <w:tab/>
      </w:r>
      <w:r w:rsidRPr="00BB1662">
        <w:tab/>
        <w:t xml:space="preserve">   Kierownik</w:t>
      </w:r>
    </w:p>
    <w:p w14:paraId="369B0DCD" w14:textId="77777777" w:rsidR="003A06DA" w:rsidRPr="00BB1662" w:rsidRDefault="003A06DA" w:rsidP="003A06DA">
      <w:pPr>
        <w:jc w:val="both"/>
      </w:pPr>
      <w:r w:rsidRPr="00BB1662">
        <w:t xml:space="preserve">                                        </w:t>
      </w:r>
      <w:r w:rsidRPr="00BB1662">
        <w:tab/>
      </w:r>
      <w:r w:rsidRPr="00BB1662">
        <w:tab/>
      </w:r>
      <w:r w:rsidRPr="00BB1662">
        <w:tab/>
      </w:r>
      <w:r w:rsidRPr="00BB1662">
        <w:tab/>
      </w:r>
      <w:r w:rsidRPr="00BB1662">
        <w:tab/>
        <w:t xml:space="preserve">    Działu Dydaktycznego</w:t>
      </w:r>
    </w:p>
    <w:p w14:paraId="756D3581" w14:textId="77777777" w:rsidR="003A06DA" w:rsidRPr="00BB1662" w:rsidRDefault="003A06DA" w:rsidP="003A06DA">
      <w:pPr>
        <w:ind w:left="4248" w:firstLine="708"/>
        <w:jc w:val="both"/>
      </w:pPr>
      <w:r w:rsidRPr="00BB1662">
        <w:t xml:space="preserve">     w Ośrodku Aplikacji Prokuratorskiej</w:t>
      </w:r>
    </w:p>
    <w:p w14:paraId="79AA935D" w14:textId="77777777" w:rsidR="003A06DA" w:rsidRPr="00BB1662" w:rsidRDefault="003A06DA" w:rsidP="003A06DA">
      <w:pPr>
        <w:jc w:val="both"/>
      </w:pPr>
    </w:p>
    <w:p w14:paraId="1FE46095" w14:textId="030F908F" w:rsidR="003A06DA" w:rsidRPr="00BB1662" w:rsidRDefault="003529A5" w:rsidP="003A06DA">
      <w:pPr>
        <w:ind w:left="6372"/>
        <w:jc w:val="both"/>
      </w:pPr>
      <w:r>
        <w:t>Mariusz Kowal</w:t>
      </w:r>
    </w:p>
    <w:p w14:paraId="188E2B42" w14:textId="07297D1E" w:rsidR="00176938" w:rsidRDefault="003A06DA" w:rsidP="003A06DA">
      <w:r w:rsidRPr="00BB1662">
        <w:t xml:space="preserve">  </w:t>
      </w:r>
      <w:r>
        <w:t xml:space="preserve"> </w:t>
      </w:r>
      <w:r w:rsidRPr="00BB1662">
        <w:t xml:space="preserve"> </w:t>
      </w:r>
      <w:r w:rsidR="003529A5">
        <w:tab/>
      </w:r>
      <w:r w:rsidR="003529A5">
        <w:tab/>
      </w:r>
      <w:r w:rsidR="003529A5">
        <w:tab/>
      </w:r>
      <w:r w:rsidR="003529A5">
        <w:tab/>
      </w:r>
      <w:r w:rsidR="003529A5">
        <w:tab/>
      </w:r>
      <w:r w:rsidR="003529A5">
        <w:tab/>
      </w:r>
      <w:r w:rsidR="003529A5">
        <w:tab/>
      </w:r>
      <w:r w:rsidR="003529A5">
        <w:tab/>
      </w:r>
      <w:r w:rsidR="003529A5">
        <w:tab/>
        <w:t xml:space="preserve">     </w:t>
      </w:r>
      <w:r w:rsidRPr="00BB1662">
        <w:t>prokurator</w:t>
      </w:r>
    </w:p>
    <w:sectPr w:rsidR="00176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15"/>
    <w:rsid w:val="00176938"/>
    <w:rsid w:val="001D2015"/>
    <w:rsid w:val="003529A5"/>
    <w:rsid w:val="00371E9A"/>
    <w:rsid w:val="003A06DA"/>
    <w:rsid w:val="007A1685"/>
    <w:rsid w:val="007E6A8C"/>
    <w:rsid w:val="00833698"/>
    <w:rsid w:val="00A83338"/>
    <w:rsid w:val="00B17507"/>
    <w:rsid w:val="00DA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07464"/>
  <w15:chartTrackingRefBased/>
  <w15:docId w15:val="{8CFE1C5E-4321-4AE6-B827-97CB3325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Skrupska-Jastrząb</dc:creator>
  <cp:keywords/>
  <dc:description/>
  <cp:lastModifiedBy>Katarzyna Mróz</cp:lastModifiedBy>
  <cp:revision>2</cp:revision>
  <dcterms:created xsi:type="dcterms:W3CDTF">2025-06-03T08:10:00Z</dcterms:created>
  <dcterms:modified xsi:type="dcterms:W3CDTF">2025-06-03T08:10:00Z</dcterms:modified>
</cp:coreProperties>
</file>