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7277" w14:textId="1AC81625" w:rsidR="00896A1B" w:rsidRPr="00D8366F" w:rsidRDefault="00D8366F" w:rsidP="00D8366F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0" w:name="ezdSprawaZnak"/>
      <w:r w:rsidRPr="00BB1662">
        <w:rPr>
          <w:rFonts w:eastAsia="Calibri"/>
          <w:szCs w:val="26"/>
          <w:lang w:eastAsia="en-US"/>
        </w:rPr>
        <w:t>OAP-II.420.2.</w:t>
      </w:r>
      <w:r>
        <w:rPr>
          <w:rFonts w:eastAsia="Calibri"/>
          <w:szCs w:val="26"/>
          <w:lang w:eastAsia="en-US"/>
        </w:rPr>
        <w:t>6</w:t>
      </w:r>
      <w:r w:rsidRPr="00BB1662">
        <w:rPr>
          <w:rFonts w:eastAsia="Calibri"/>
          <w:szCs w:val="26"/>
          <w:lang w:eastAsia="en-US"/>
        </w:rPr>
        <w:t>.202</w:t>
      </w:r>
      <w:bookmarkEnd w:id="0"/>
      <w:r>
        <w:rPr>
          <w:rFonts w:eastAsia="Calibri"/>
          <w:szCs w:val="26"/>
          <w:lang w:eastAsia="en-US"/>
        </w:rPr>
        <w:t>4</w:t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  <w:t xml:space="preserve">    </w:t>
      </w:r>
      <w:r w:rsidR="00896A1B" w:rsidRPr="00BB1662">
        <w:rPr>
          <w:rFonts w:eastAsia="Calibri"/>
        </w:rPr>
        <w:t xml:space="preserve">Kraków, dnia </w:t>
      </w:r>
      <w:r w:rsidR="00054463">
        <w:rPr>
          <w:rFonts w:eastAsia="Calibri"/>
        </w:rPr>
        <w:t>27 lutego</w:t>
      </w:r>
      <w:r w:rsidR="00896A1B" w:rsidRPr="00BB1662">
        <w:rPr>
          <w:rFonts w:eastAsia="Calibri"/>
        </w:rPr>
        <w:t xml:space="preserve"> 202</w:t>
      </w:r>
      <w:r w:rsidR="00054463">
        <w:rPr>
          <w:rFonts w:eastAsia="Calibri"/>
        </w:rPr>
        <w:t>5</w:t>
      </w:r>
      <w:r w:rsidR="00896A1B" w:rsidRPr="00BB1662">
        <w:rPr>
          <w:rFonts w:eastAsia="Calibri"/>
        </w:rPr>
        <w:t xml:space="preserve"> r.</w:t>
      </w:r>
    </w:p>
    <w:p w14:paraId="050622F7" w14:textId="77777777" w:rsidR="00896A1B" w:rsidRPr="00BB1662" w:rsidRDefault="00896A1B" w:rsidP="00896A1B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14:paraId="32DD1F93" w14:textId="77777777" w:rsidR="00896A1B" w:rsidRPr="00BB1662" w:rsidRDefault="00896A1B" w:rsidP="00896A1B">
      <w:pPr>
        <w:spacing w:line="360" w:lineRule="auto"/>
        <w:jc w:val="both"/>
        <w:rPr>
          <w:szCs w:val="26"/>
        </w:rPr>
      </w:pPr>
    </w:p>
    <w:p w14:paraId="681123B7" w14:textId="77777777" w:rsidR="00896A1B" w:rsidRPr="00BB1662" w:rsidRDefault="00896A1B" w:rsidP="00896A1B">
      <w:pPr>
        <w:spacing w:line="360" w:lineRule="auto"/>
        <w:jc w:val="both"/>
        <w:rPr>
          <w:szCs w:val="26"/>
        </w:rPr>
      </w:pPr>
    </w:p>
    <w:p w14:paraId="74941119" w14:textId="77777777" w:rsidR="00896A1B" w:rsidRPr="00BB1662" w:rsidRDefault="00896A1B" w:rsidP="00896A1B">
      <w:pPr>
        <w:spacing w:after="120" w:line="276" w:lineRule="auto"/>
        <w:ind w:left="4956" w:firstLine="708"/>
        <w:rPr>
          <w:b/>
        </w:rPr>
      </w:pPr>
      <w:r w:rsidRPr="00BB1662">
        <w:rPr>
          <w:b/>
        </w:rPr>
        <w:t>Patroni Koordynatorzy</w:t>
      </w:r>
    </w:p>
    <w:p w14:paraId="6F60E251" w14:textId="77777777" w:rsidR="00896A1B" w:rsidRPr="00BB1662" w:rsidRDefault="00896A1B" w:rsidP="00896A1B">
      <w:pPr>
        <w:spacing w:after="120" w:line="276" w:lineRule="auto"/>
        <w:rPr>
          <w:b/>
        </w:rPr>
      </w:pPr>
      <w:r w:rsidRPr="00BB1662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</w:t>
      </w:r>
      <w:r w:rsidRPr="00BB1662">
        <w:rPr>
          <w:b/>
        </w:rPr>
        <w:t xml:space="preserve">  oraz Patroni Praktyk                                                                       </w:t>
      </w:r>
    </w:p>
    <w:p w14:paraId="72D72F8A" w14:textId="77777777" w:rsidR="00896A1B" w:rsidRPr="00BB1662" w:rsidRDefault="00896A1B" w:rsidP="00896A1B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aplikantów aplikacji   </w:t>
      </w:r>
    </w:p>
    <w:p w14:paraId="4447B38C" w14:textId="77777777" w:rsidR="00896A1B" w:rsidRPr="00BB1662" w:rsidRDefault="00896A1B" w:rsidP="00896A1B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prokuratorskiej</w:t>
      </w:r>
    </w:p>
    <w:p w14:paraId="0DBFE9CA" w14:textId="77777777" w:rsidR="00896A1B" w:rsidRPr="00BB1662" w:rsidRDefault="00896A1B" w:rsidP="00896A1B">
      <w:pPr>
        <w:spacing w:after="120" w:line="276" w:lineRule="auto"/>
      </w:pPr>
      <w:r w:rsidRPr="00BB1662">
        <w:t xml:space="preserve">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14:paraId="16789B64" w14:textId="290F37A9" w:rsidR="00896A1B" w:rsidRPr="00BB1662" w:rsidRDefault="00896A1B" w:rsidP="00896A1B">
      <w:pPr>
        <w:spacing w:after="120" w:line="276" w:lineRule="auto"/>
        <w:rPr>
          <w:b/>
          <w:i/>
        </w:rPr>
      </w:pPr>
      <w:r w:rsidRPr="00BB1662">
        <w:rPr>
          <w:b/>
          <w:i/>
        </w:rPr>
        <w:t>Dotyczy:  praktyk aplikantów aplikacji prokuratorskiej XI</w:t>
      </w:r>
      <w:r w:rsidR="00054463">
        <w:rPr>
          <w:b/>
          <w:i/>
        </w:rPr>
        <w:t>V</w:t>
      </w:r>
      <w:r w:rsidRPr="00BB1662">
        <w:rPr>
          <w:b/>
          <w:i/>
        </w:rPr>
        <w:t>. rocznika po 2</w:t>
      </w:r>
      <w:r>
        <w:rPr>
          <w:b/>
          <w:i/>
        </w:rPr>
        <w:t>8</w:t>
      </w:r>
      <w:r w:rsidRPr="00BB1662">
        <w:rPr>
          <w:b/>
          <w:i/>
        </w:rPr>
        <w:t>. zjeździe</w:t>
      </w:r>
    </w:p>
    <w:p w14:paraId="2BEDF6DD" w14:textId="77777777" w:rsidR="00896A1B" w:rsidRPr="00BB1662" w:rsidRDefault="00896A1B" w:rsidP="00896A1B">
      <w:pPr>
        <w:spacing w:after="120" w:line="276" w:lineRule="auto"/>
        <w:rPr>
          <w:b/>
          <w:i/>
        </w:rPr>
      </w:pPr>
    </w:p>
    <w:p w14:paraId="63244437" w14:textId="2D8F1A11" w:rsidR="00896A1B" w:rsidRPr="002B378A" w:rsidRDefault="00896A1B" w:rsidP="00896A1B">
      <w:pPr>
        <w:spacing w:after="120" w:line="276" w:lineRule="auto"/>
        <w:ind w:firstLine="708"/>
        <w:jc w:val="both"/>
      </w:pPr>
      <w:r w:rsidRPr="00BB1662">
        <w:t xml:space="preserve">W oparciu o § 1 ust. 2 zarządzenia Dyrektora Krajowej Szkoły Sądownictwa </w:t>
      </w:r>
      <w:r w:rsidRPr="00BB1662">
        <w:br/>
        <w:t xml:space="preserve">i  Prokuratury w Krakowie Nr 539/2021 z dnia 27 października 2021 roku w sprawie szczegółowych zasad odbywania praktyki przez aplikantów aplikacji sędziowskiej </w:t>
      </w:r>
      <w:r w:rsidRPr="00BB1662">
        <w:br/>
        <w:t>i prokuratorskiej, uprzejmie przedstawiam szczegółowy zakres tematyczny, który powinien być przedmiotem praktyk aplikantów aplikacji prokuratorskiej odbywanych w dniach</w:t>
      </w:r>
      <w:r w:rsidR="00E25F17">
        <w:t xml:space="preserve"> </w:t>
      </w:r>
      <w:r w:rsidR="00E25F17" w:rsidRPr="001E2BC8">
        <w:rPr>
          <w:b/>
        </w:rPr>
        <w:t>od 30 czerwca</w:t>
      </w:r>
      <w:r w:rsidRPr="001E2BC8">
        <w:rPr>
          <w:b/>
        </w:rPr>
        <w:t xml:space="preserve"> </w:t>
      </w:r>
      <w:r w:rsidR="00E25F17" w:rsidRPr="001E2BC8">
        <w:rPr>
          <w:b/>
        </w:rPr>
        <w:t xml:space="preserve">do 4 lipca </w:t>
      </w:r>
      <w:r w:rsidRPr="001E2BC8">
        <w:rPr>
          <w:b/>
        </w:rPr>
        <w:t>202</w:t>
      </w:r>
      <w:r w:rsidR="00E25F17" w:rsidRPr="001E2BC8">
        <w:rPr>
          <w:b/>
        </w:rPr>
        <w:t>5</w:t>
      </w:r>
      <w:r w:rsidRPr="001E2BC8">
        <w:rPr>
          <w:b/>
        </w:rPr>
        <w:t xml:space="preserve"> r.</w:t>
      </w:r>
      <w:r>
        <w:t xml:space="preserve"> w wojewódzkim sądzie administracyjnym - wydział finansowy (1 tydzień) oraz w dniach </w:t>
      </w:r>
      <w:r w:rsidR="00E25F17" w:rsidRPr="00D8366F">
        <w:rPr>
          <w:b/>
        </w:rPr>
        <w:t>od 7</w:t>
      </w:r>
      <w:r w:rsidRPr="00D8366F">
        <w:rPr>
          <w:b/>
        </w:rPr>
        <w:t xml:space="preserve"> </w:t>
      </w:r>
      <w:r w:rsidR="00E25F17" w:rsidRPr="00D8366F">
        <w:rPr>
          <w:b/>
        </w:rPr>
        <w:t xml:space="preserve">do 18 </w:t>
      </w:r>
      <w:r w:rsidRPr="00D8366F">
        <w:rPr>
          <w:b/>
        </w:rPr>
        <w:t>lipca 202</w:t>
      </w:r>
      <w:r w:rsidR="00E25F17" w:rsidRPr="00D8366F">
        <w:rPr>
          <w:b/>
        </w:rPr>
        <w:t>5</w:t>
      </w:r>
      <w:r w:rsidRPr="00D8366F">
        <w:rPr>
          <w:b/>
        </w:rPr>
        <w:t xml:space="preserve"> r.</w:t>
      </w:r>
      <w:r>
        <w:t xml:space="preserve"> w prokuraturze rejonowej (dwa tygodnie).</w:t>
      </w:r>
    </w:p>
    <w:p w14:paraId="0159DA36" w14:textId="77777777" w:rsidR="00896A1B" w:rsidRPr="009651B3" w:rsidRDefault="00896A1B" w:rsidP="00896A1B">
      <w:pPr>
        <w:spacing w:line="276" w:lineRule="auto"/>
        <w:ind w:firstLine="708"/>
        <w:jc w:val="both"/>
      </w:pPr>
      <w:r w:rsidRPr="00BB1662">
        <w:t xml:space="preserve">Celem praktyki jest </w:t>
      </w:r>
      <w:r w:rsidRPr="009651B3">
        <w:t>nabycie umiejętności opracowywania środków prawnych (w tym nadzwyczajnych środków prawnych) w postępowaniu podatkowym oraz w postępowaniu egzekucyjnym w administracji</w:t>
      </w:r>
      <w:r>
        <w:t xml:space="preserve"> (wojewódzki sąd administracyjny – wydział finansowy) oraz </w:t>
      </w:r>
      <w:r>
        <w:rPr>
          <w:kern w:val="144"/>
        </w:rPr>
        <w:t>utrwalenie umiejętności sporządzania</w:t>
      </w:r>
      <w:r w:rsidRPr="009651B3">
        <w:rPr>
          <w:kern w:val="144"/>
        </w:rPr>
        <w:t xml:space="preserve"> projektów środków odwoławczych</w:t>
      </w:r>
      <w:r>
        <w:rPr>
          <w:kern w:val="144"/>
        </w:rPr>
        <w:t xml:space="preserve"> w sprawach karnych (prokuratura rejonowa).</w:t>
      </w:r>
    </w:p>
    <w:p w14:paraId="6F14F021" w14:textId="77777777" w:rsidR="00896A1B" w:rsidRDefault="00896A1B" w:rsidP="00896A1B">
      <w:pPr>
        <w:spacing w:line="276" w:lineRule="auto"/>
        <w:jc w:val="both"/>
      </w:pPr>
    </w:p>
    <w:p w14:paraId="114D09C5" w14:textId="77777777" w:rsidR="00896A1B" w:rsidRPr="00BB1662" w:rsidRDefault="00896A1B" w:rsidP="00896A1B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 xml:space="preserve">Patroni praktyk w </w:t>
      </w:r>
      <w:r>
        <w:rPr>
          <w:b/>
        </w:rPr>
        <w:t>wydziałach finansowych wojewódzkich sądów administracyjnych</w:t>
      </w:r>
      <w:r w:rsidRPr="00BB1662">
        <w:rPr>
          <w:b/>
        </w:rPr>
        <w:t xml:space="preserve"> winni zadbać, aby aplikanci:</w:t>
      </w:r>
    </w:p>
    <w:p w14:paraId="537C793F" w14:textId="77777777" w:rsidR="00896A1B" w:rsidRPr="00BC789A" w:rsidRDefault="00896A1B" w:rsidP="00896A1B">
      <w:pPr>
        <w:spacing w:before="360" w:line="276" w:lineRule="auto"/>
        <w:jc w:val="both"/>
      </w:pPr>
      <w:r w:rsidRPr="00BB1662">
        <w:rPr>
          <w:b/>
        </w:rPr>
        <w:t xml:space="preserve">- </w:t>
      </w:r>
      <w:r w:rsidRPr="00921968">
        <w:t xml:space="preserve">zapoznali się z aktami co najmniej </w:t>
      </w:r>
      <w:r>
        <w:t>3</w:t>
      </w:r>
      <w:r w:rsidRPr="00921968">
        <w:t xml:space="preserve"> spraw </w:t>
      </w:r>
      <w:r>
        <w:t>objętych tematyką 28. zjazdu (</w:t>
      </w:r>
      <w:r w:rsidRPr="00BC789A">
        <w:t>prawo podatkowe materialne</w:t>
      </w:r>
      <w:r>
        <w:t>; p</w:t>
      </w:r>
      <w:r w:rsidRPr="00BC789A">
        <w:t>ostępowanie podatkowe</w:t>
      </w:r>
      <w:r>
        <w:t>; e</w:t>
      </w:r>
      <w:r w:rsidRPr="00BC789A">
        <w:t>gzekucja administracyjna</w:t>
      </w:r>
      <w:r>
        <w:t>), w miarę możliwości ze sprawami, w których prokurator sporządzał środki prawne, w tym sprzeciwy</w:t>
      </w:r>
      <w:r w:rsidRPr="00E2033D">
        <w:t xml:space="preserve"> </w:t>
      </w:r>
      <w:r w:rsidRPr="009651B3">
        <w:t>w postępowaniu podatkowym oraz w postępowaniu egzekucyjnym w administracji</w:t>
      </w:r>
    </w:p>
    <w:p w14:paraId="694445F1" w14:textId="77777777" w:rsidR="00896A1B" w:rsidRPr="00DB4596" w:rsidRDefault="00896A1B" w:rsidP="00896A1B">
      <w:pPr>
        <w:keepNext/>
        <w:spacing w:line="276" w:lineRule="auto"/>
        <w:jc w:val="both"/>
      </w:pPr>
    </w:p>
    <w:p w14:paraId="7B3C2981" w14:textId="77777777" w:rsidR="00896A1B" w:rsidRDefault="00896A1B" w:rsidP="00896A1B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14:paraId="4E113CD6" w14:textId="72BA0183" w:rsidR="00896A1B" w:rsidRPr="00C72591" w:rsidRDefault="00896A1B" w:rsidP="00896A1B">
      <w:pPr>
        <w:spacing w:after="120" w:line="276" w:lineRule="auto"/>
        <w:jc w:val="both"/>
      </w:pPr>
      <w:r w:rsidRPr="00C72591">
        <w:t xml:space="preserve">- co najmniej </w:t>
      </w:r>
      <w:r w:rsidR="00D82507">
        <w:t>2</w:t>
      </w:r>
      <w:r w:rsidRPr="00C72591">
        <w:t xml:space="preserve"> </w:t>
      </w:r>
      <w:r>
        <w:t>sprzeciwów od decyzji</w:t>
      </w:r>
      <w:r w:rsidRPr="00C72591">
        <w:t xml:space="preserve"> </w:t>
      </w:r>
      <w:r>
        <w:t>w sprawach związanych z tematyką 28. zjazdu.</w:t>
      </w:r>
    </w:p>
    <w:p w14:paraId="0657CB11" w14:textId="77777777" w:rsidR="00896A1B" w:rsidRDefault="00896A1B" w:rsidP="00896A1B">
      <w:pPr>
        <w:spacing w:after="120" w:line="276" w:lineRule="auto"/>
        <w:jc w:val="both"/>
      </w:pPr>
    </w:p>
    <w:p w14:paraId="7115FF2C" w14:textId="77777777" w:rsidR="00896A1B" w:rsidRDefault="00896A1B" w:rsidP="00896A1B">
      <w:pPr>
        <w:spacing w:after="120" w:line="276" w:lineRule="auto"/>
        <w:jc w:val="both"/>
      </w:pPr>
    </w:p>
    <w:p w14:paraId="73EB3D6F" w14:textId="77777777" w:rsidR="00896A1B" w:rsidRDefault="00896A1B" w:rsidP="00896A1B">
      <w:pPr>
        <w:spacing w:after="120" w:line="276" w:lineRule="auto"/>
        <w:jc w:val="both"/>
      </w:pPr>
    </w:p>
    <w:p w14:paraId="22A0AE4E" w14:textId="77777777" w:rsidR="00896A1B" w:rsidRDefault="00896A1B" w:rsidP="00896A1B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lastRenderedPageBreak/>
        <w:t xml:space="preserve">Patroni praktyk w prokuraturach </w:t>
      </w:r>
      <w:r>
        <w:rPr>
          <w:b/>
        </w:rPr>
        <w:t>rejonowych</w:t>
      </w:r>
      <w:r w:rsidRPr="00BB1662">
        <w:rPr>
          <w:b/>
        </w:rPr>
        <w:t xml:space="preserve"> winni zadbać, aby aplikanci</w:t>
      </w:r>
      <w:r>
        <w:rPr>
          <w:b/>
        </w:rPr>
        <w:t>:</w:t>
      </w:r>
    </w:p>
    <w:p w14:paraId="094BBE3B" w14:textId="77777777" w:rsidR="00896A1B" w:rsidRPr="00140F72" w:rsidRDefault="00896A1B" w:rsidP="00896A1B">
      <w:pPr>
        <w:spacing w:after="120" w:line="276" w:lineRule="auto"/>
        <w:jc w:val="both"/>
      </w:pPr>
      <w:r>
        <w:t xml:space="preserve">- zapoznali się z aktami co najmniej 5 spraw, w których zachodziły podstawy do sporządzenia </w:t>
      </w:r>
      <w:r w:rsidRPr="009651B3">
        <w:rPr>
          <w:kern w:val="144"/>
        </w:rPr>
        <w:t>środków odwoławczych</w:t>
      </w:r>
      <w:r>
        <w:rPr>
          <w:kern w:val="144"/>
        </w:rPr>
        <w:t xml:space="preserve"> w sprawach karnych</w:t>
      </w:r>
    </w:p>
    <w:p w14:paraId="39CD9362" w14:textId="77777777" w:rsidR="00896A1B" w:rsidRDefault="00896A1B" w:rsidP="00896A1B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14:paraId="1E9BE80D" w14:textId="74AD9850" w:rsidR="00896A1B" w:rsidRDefault="00896A1B" w:rsidP="00896A1B">
      <w:pPr>
        <w:spacing w:line="276" w:lineRule="auto"/>
        <w:jc w:val="both"/>
        <w:rPr>
          <w:kern w:val="144"/>
        </w:rPr>
      </w:pPr>
      <w:r>
        <w:t xml:space="preserve">- co najmniej </w:t>
      </w:r>
      <w:r w:rsidR="00D82507">
        <w:t>4</w:t>
      </w:r>
      <w:r>
        <w:t xml:space="preserve"> </w:t>
      </w:r>
      <w:r w:rsidRPr="009651B3">
        <w:rPr>
          <w:kern w:val="144"/>
        </w:rPr>
        <w:t>środków odwoławczych</w:t>
      </w:r>
      <w:r>
        <w:rPr>
          <w:kern w:val="144"/>
        </w:rPr>
        <w:t xml:space="preserve"> w sprawach karnych.</w:t>
      </w:r>
    </w:p>
    <w:p w14:paraId="5E21FF35" w14:textId="77777777" w:rsidR="00896A1B" w:rsidRPr="00140F72" w:rsidRDefault="00896A1B" w:rsidP="00896A1B">
      <w:pPr>
        <w:spacing w:line="276" w:lineRule="auto"/>
        <w:jc w:val="both"/>
      </w:pPr>
    </w:p>
    <w:p w14:paraId="59486ED7" w14:textId="77777777" w:rsidR="00896A1B" w:rsidRPr="00BB1662" w:rsidRDefault="00896A1B" w:rsidP="00896A1B">
      <w:pPr>
        <w:spacing w:after="120" w:line="276" w:lineRule="auto"/>
        <w:ind w:firstLine="708"/>
        <w:jc w:val="both"/>
      </w:pPr>
      <w:r w:rsidRPr="00BB1662">
        <w:t>Niezależnie od wyżej wymienionych czynności aplikanci powinni</w:t>
      </w:r>
      <w:r>
        <w:t>, w miarę możliwości,</w:t>
      </w:r>
      <w:r w:rsidRPr="00BB1662">
        <w:t xml:space="preserve"> dodatkowo brać udział w czynnościach oględzin miejsc zdarzenia, miejsc ujawnienia zwłok </w:t>
      </w:r>
      <w:r w:rsidRPr="00BB1662">
        <w:br/>
        <w:t xml:space="preserve">i oględzin zwłok w miejscu ich ujawnienia oraz uczestniczyć w rozprawach </w:t>
      </w:r>
      <w:r w:rsidRPr="00BB1662">
        <w:br/>
        <w:t>i posiedzeniach sądu (również w charakterze oskarżyciela publicznego).</w:t>
      </w:r>
    </w:p>
    <w:p w14:paraId="4AD11F19" w14:textId="77777777" w:rsidR="00896A1B" w:rsidRPr="00BB1662" w:rsidRDefault="00896A1B" w:rsidP="00896A1B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Praktyka powinna przygotować do sprawdzianu.</w:t>
      </w:r>
    </w:p>
    <w:p w14:paraId="53A2D8A0" w14:textId="1CCCFA13" w:rsidR="00896A1B" w:rsidRPr="00194C70" w:rsidRDefault="00896A1B" w:rsidP="00896A1B">
      <w:pPr>
        <w:spacing w:line="276" w:lineRule="auto"/>
        <w:ind w:firstLine="708"/>
        <w:jc w:val="both"/>
      </w:pPr>
      <w:r w:rsidRPr="00BB1662">
        <w:t>Przedmiotem sprawdzianu, który aplikanci będą pisać po odbyciu praktyk po 2</w:t>
      </w:r>
      <w:r>
        <w:t>8</w:t>
      </w:r>
      <w:r w:rsidRPr="00BB1662">
        <w:t xml:space="preserve">. zjeździe, tj. w dniu </w:t>
      </w:r>
      <w:r w:rsidR="00BB769C">
        <w:t>21 lipca</w:t>
      </w:r>
      <w:r>
        <w:t xml:space="preserve"> </w:t>
      </w:r>
      <w:r w:rsidRPr="00BB1662">
        <w:t>202</w:t>
      </w:r>
      <w:r w:rsidR="00E25F17">
        <w:t>5</w:t>
      </w:r>
      <w:r w:rsidRPr="00BB1662">
        <w:t xml:space="preserve"> r., będzie sporządzenie </w:t>
      </w:r>
      <w:r w:rsidRPr="00194C70">
        <w:t xml:space="preserve">projektu sprzeciwu od </w:t>
      </w:r>
      <w:r>
        <w:t xml:space="preserve">ostatecznej </w:t>
      </w:r>
      <w:r w:rsidRPr="00194C70">
        <w:t xml:space="preserve">decyzji </w:t>
      </w:r>
      <w:r>
        <w:t>administracyj</w:t>
      </w:r>
      <w:r w:rsidRPr="00194C70">
        <w:t>nej.</w:t>
      </w:r>
    </w:p>
    <w:p w14:paraId="295D4419" w14:textId="482D115C" w:rsidR="00896A1B" w:rsidRPr="00BB1662" w:rsidRDefault="006509B6" w:rsidP="00896A1B">
      <w:pPr>
        <w:spacing w:line="276" w:lineRule="auto"/>
        <w:ind w:firstLine="708"/>
        <w:jc w:val="both"/>
      </w:pPr>
      <w:r>
        <w:t xml:space="preserve">W tej sytuacji tak istotnym </w:t>
      </w:r>
      <w:r w:rsidR="00896A1B" w:rsidRPr="00BB1662">
        <w:t xml:space="preserve"> jest, aby aplikanci podczas praktyk opanowali tę umiejętność w jak najwyższym stopniu.     </w:t>
      </w:r>
    </w:p>
    <w:p w14:paraId="7A0A41FA" w14:textId="77777777" w:rsidR="00896A1B" w:rsidRPr="00BB1662" w:rsidRDefault="00896A1B" w:rsidP="00896A1B">
      <w:pPr>
        <w:spacing w:after="120" w:line="276" w:lineRule="auto"/>
        <w:ind w:firstLine="708"/>
        <w:jc w:val="both"/>
        <w:rPr>
          <w:b/>
        </w:rPr>
      </w:pPr>
    </w:p>
    <w:p w14:paraId="76921E49" w14:textId="77777777" w:rsidR="00896A1B" w:rsidRPr="00BB1662" w:rsidRDefault="00896A1B" w:rsidP="00896A1B">
      <w:pPr>
        <w:spacing w:after="120" w:line="276" w:lineRule="auto"/>
        <w:ind w:firstLine="708"/>
        <w:jc w:val="both"/>
        <w:rPr>
          <w:b/>
        </w:rPr>
      </w:pPr>
    </w:p>
    <w:p w14:paraId="5EA0CA22" w14:textId="77777777" w:rsidR="00896A1B" w:rsidRPr="00BB1662" w:rsidRDefault="00896A1B" w:rsidP="00896A1B">
      <w:pPr>
        <w:jc w:val="both"/>
      </w:pPr>
      <w:r w:rsidRPr="00BB1662">
        <w:t xml:space="preserve">          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Kierownik</w:t>
      </w:r>
    </w:p>
    <w:p w14:paraId="59775EAE" w14:textId="77777777" w:rsidR="00896A1B" w:rsidRPr="00BB1662" w:rsidRDefault="00896A1B" w:rsidP="00896A1B">
      <w:pPr>
        <w:jc w:val="both"/>
      </w:pPr>
      <w:r w:rsidRPr="00BB1662">
        <w:t xml:space="preserve">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 Działu Dydaktycznego</w:t>
      </w:r>
    </w:p>
    <w:p w14:paraId="53781B5E" w14:textId="77777777" w:rsidR="00896A1B" w:rsidRPr="00BB1662" w:rsidRDefault="00896A1B" w:rsidP="00896A1B">
      <w:pPr>
        <w:ind w:left="4248" w:firstLine="708"/>
        <w:jc w:val="both"/>
      </w:pPr>
      <w:r w:rsidRPr="00BB1662">
        <w:t xml:space="preserve">     w Ośrodku Aplikacji Prokuratorskiej</w:t>
      </w:r>
    </w:p>
    <w:p w14:paraId="41BEBD0A" w14:textId="77777777" w:rsidR="00896A1B" w:rsidRPr="00BB1662" w:rsidRDefault="00896A1B" w:rsidP="00896A1B">
      <w:pPr>
        <w:jc w:val="both"/>
      </w:pPr>
    </w:p>
    <w:p w14:paraId="4D6704F2" w14:textId="27CC56CA" w:rsidR="00896A1B" w:rsidRPr="00BB1662" w:rsidRDefault="00BB769C" w:rsidP="00896A1B">
      <w:pPr>
        <w:ind w:left="6372"/>
        <w:jc w:val="both"/>
      </w:pPr>
      <w:r>
        <w:t>Mariusz Kowal</w:t>
      </w:r>
    </w:p>
    <w:p w14:paraId="0435895D" w14:textId="77777777" w:rsidR="00896A1B" w:rsidRPr="00BB1662" w:rsidRDefault="00896A1B" w:rsidP="00896A1B">
      <w:pPr>
        <w:ind w:left="6372"/>
        <w:jc w:val="both"/>
      </w:pPr>
      <w:r w:rsidRPr="00BB1662">
        <w:t xml:space="preserve">  </w:t>
      </w:r>
      <w:r>
        <w:t xml:space="preserve"> </w:t>
      </w:r>
      <w:r w:rsidRPr="00BB1662">
        <w:t xml:space="preserve"> prokurator</w:t>
      </w:r>
    </w:p>
    <w:p w14:paraId="14E37946" w14:textId="77777777" w:rsidR="00896A1B" w:rsidRDefault="00896A1B" w:rsidP="00896A1B">
      <w:pPr>
        <w:jc w:val="both"/>
      </w:pPr>
    </w:p>
    <w:p w14:paraId="75B026A7" w14:textId="77777777" w:rsidR="00896A1B" w:rsidRDefault="00896A1B" w:rsidP="00896A1B">
      <w:pPr>
        <w:jc w:val="both"/>
      </w:pPr>
    </w:p>
    <w:p w14:paraId="01C7C5AA" w14:textId="77777777" w:rsidR="00896A1B" w:rsidRDefault="00896A1B" w:rsidP="00896A1B">
      <w:pPr>
        <w:jc w:val="both"/>
      </w:pPr>
    </w:p>
    <w:p w14:paraId="67F6BAEF" w14:textId="77777777" w:rsidR="00896A1B" w:rsidRDefault="00896A1B" w:rsidP="00896A1B">
      <w:pPr>
        <w:jc w:val="both"/>
      </w:pPr>
    </w:p>
    <w:p w14:paraId="7F6E5B28" w14:textId="77777777" w:rsidR="00896A1B" w:rsidRDefault="00896A1B" w:rsidP="00896A1B">
      <w:pPr>
        <w:jc w:val="both"/>
      </w:pPr>
    </w:p>
    <w:p w14:paraId="47AC19CC" w14:textId="77777777" w:rsidR="00896A1B" w:rsidRDefault="00896A1B" w:rsidP="00896A1B">
      <w:pPr>
        <w:jc w:val="both"/>
      </w:pPr>
    </w:p>
    <w:p w14:paraId="30668226" w14:textId="77777777" w:rsidR="00896A1B" w:rsidRDefault="00896A1B" w:rsidP="00896A1B">
      <w:pPr>
        <w:jc w:val="both"/>
      </w:pPr>
    </w:p>
    <w:p w14:paraId="679BB9E1" w14:textId="77777777" w:rsidR="00896A1B" w:rsidRDefault="00896A1B" w:rsidP="00896A1B">
      <w:pPr>
        <w:jc w:val="both"/>
      </w:pPr>
    </w:p>
    <w:p w14:paraId="5C36D0EA" w14:textId="77777777" w:rsidR="00896A1B" w:rsidRDefault="00896A1B" w:rsidP="00896A1B">
      <w:pPr>
        <w:jc w:val="both"/>
      </w:pPr>
    </w:p>
    <w:p w14:paraId="3DF99B97" w14:textId="77777777" w:rsidR="00896A1B" w:rsidRDefault="00896A1B" w:rsidP="00896A1B">
      <w:pPr>
        <w:spacing w:after="120"/>
        <w:jc w:val="both"/>
      </w:pPr>
    </w:p>
    <w:p w14:paraId="2BD2CFFD" w14:textId="77777777" w:rsidR="00896A1B" w:rsidRDefault="00896A1B" w:rsidP="00896A1B">
      <w:pPr>
        <w:spacing w:after="120"/>
        <w:jc w:val="both"/>
      </w:pPr>
    </w:p>
    <w:p w14:paraId="5181F879" w14:textId="77777777" w:rsidR="00896A1B" w:rsidRDefault="00896A1B" w:rsidP="00896A1B">
      <w:pPr>
        <w:spacing w:after="120"/>
        <w:jc w:val="both"/>
      </w:pPr>
    </w:p>
    <w:p w14:paraId="02261274" w14:textId="77777777" w:rsidR="00896A1B" w:rsidRDefault="00896A1B" w:rsidP="00896A1B">
      <w:pPr>
        <w:spacing w:after="120"/>
        <w:jc w:val="both"/>
      </w:pPr>
    </w:p>
    <w:p w14:paraId="099E8D1D" w14:textId="77777777" w:rsidR="00896A1B" w:rsidRDefault="00896A1B" w:rsidP="00896A1B">
      <w:pPr>
        <w:spacing w:after="120"/>
        <w:jc w:val="both"/>
      </w:pPr>
    </w:p>
    <w:p w14:paraId="22984205" w14:textId="77777777" w:rsidR="00896A1B" w:rsidRDefault="00896A1B" w:rsidP="00896A1B">
      <w:pPr>
        <w:spacing w:after="120"/>
        <w:jc w:val="both"/>
      </w:pPr>
    </w:p>
    <w:p w14:paraId="462971EE" w14:textId="77777777" w:rsidR="00896A1B" w:rsidRDefault="00896A1B" w:rsidP="00896A1B">
      <w:pPr>
        <w:spacing w:after="120"/>
        <w:jc w:val="both"/>
      </w:pPr>
    </w:p>
    <w:p w14:paraId="3F0483ED" w14:textId="77777777" w:rsidR="00896A1B" w:rsidRDefault="00896A1B" w:rsidP="00896A1B">
      <w:pPr>
        <w:spacing w:after="120"/>
        <w:jc w:val="both"/>
      </w:pPr>
    </w:p>
    <w:p w14:paraId="2B45EFC5" w14:textId="77777777" w:rsidR="00896A1B" w:rsidRDefault="00896A1B" w:rsidP="00896A1B">
      <w:pPr>
        <w:spacing w:after="120"/>
        <w:jc w:val="both"/>
      </w:pPr>
    </w:p>
    <w:p w14:paraId="350C15C9" w14:textId="77777777" w:rsidR="00896A1B" w:rsidRDefault="00896A1B" w:rsidP="00896A1B">
      <w:pPr>
        <w:spacing w:after="120"/>
        <w:jc w:val="both"/>
      </w:pPr>
    </w:p>
    <w:p w14:paraId="2BAC82DB" w14:textId="77777777" w:rsidR="00896A1B" w:rsidRDefault="00896A1B" w:rsidP="00896A1B">
      <w:pPr>
        <w:spacing w:after="120"/>
        <w:jc w:val="both"/>
        <w:rPr>
          <w:u w:val="single"/>
        </w:rPr>
      </w:pPr>
      <w:r w:rsidRPr="00607ACD">
        <w:rPr>
          <w:u w:val="single"/>
        </w:rPr>
        <w:t>Załącznik do zaleceń do praktyk – wyciąg z programu aplikacji prokuratorskiej</w:t>
      </w:r>
    </w:p>
    <w:p w14:paraId="1424E64D" w14:textId="77777777" w:rsidR="00896A1B" w:rsidRDefault="00896A1B" w:rsidP="00896A1B">
      <w:pPr>
        <w:spacing w:after="120"/>
        <w:jc w:val="both"/>
        <w:rPr>
          <w:u w:val="single"/>
        </w:rPr>
      </w:pPr>
    </w:p>
    <w:p w14:paraId="66A3CA2C" w14:textId="77777777" w:rsidR="00896A1B" w:rsidRPr="00D1426E" w:rsidRDefault="00896A1B" w:rsidP="00896A1B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426E">
        <w:rPr>
          <w:rFonts w:ascii="Times New Roman" w:hAnsi="Times New Roman" w:cs="Times New Roman"/>
          <w:b/>
          <w:color w:val="auto"/>
          <w:sz w:val="24"/>
          <w:szCs w:val="24"/>
        </w:rPr>
        <w:t>Prawo administracyjne</w:t>
      </w:r>
    </w:p>
    <w:p w14:paraId="348FEEA6" w14:textId="77777777" w:rsidR="00896A1B" w:rsidRPr="00D1426E" w:rsidRDefault="00896A1B" w:rsidP="00896A1B"/>
    <w:p w14:paraId="10C32907" w14:textId="77777777" w:rsidR="00896A1B" w:rsidRPr="00D1426E" w:rsidRDefault="00896A1B" w:rsidP="00896A1B">
      <w:pPr>
        <w:spacing w:line="276" w:lineRule="auto"/>
        <w:jc w:val="both"/>
        <w:rPr>
          <w:u w:val="single"/>
        </w:rPr>
      </w:pPr>
      <w:r w:rsidRPr="00D1426E">
        <w:rPr>
          <w:u w:val="single"/>
        </w:rPr>
        <w:t>Udział prokuratora w postępowaniu podatkowym oraz w postępowaniu egzekucyjnym w administracji.</w:t>
      </w:r>
    </w:p>
    <w:p w14:paraId="2A09B967" w14:textId="77777777" w:rsidR="00896A1B" w:rsidRPr="00D1426E" w:rsidRDefault="00896A1B" w:rsidP="00896A1B">
      <w:pPr>
        <w:spacing w:line="276" w:lineRule="auto"/>
        <w:jc w:val="both"/>
        <w:rPr>
          <w:u w:val="single"/>
        </w:rPr>
      </w:pPr>
    </w:p>
    <w:p w14:paraId="521A5F50" w14:textId="77777777" w:rsidR="00896A1B" w:rsidRPr="00D1426E" w:rsidRDefault="00896A1B" w:rsidP="00896A1B">
      <w:pPr>
        <w:spacing w:line="276" w:lineRule="auto"/>
        <w:jc w:val="both"/>
        <w:rPr>
          <w:u w:val="single"/>
        </w:rPr>
      </w:pPr>
      <w:r w:rsidRPr="00D1426E">
        <w:rPr>
          <w:u w:val="single"/>
        </w:rPr>
        <w:t xml:space="preserve">Prawo podatkowe materialne. </w:t>
      </w:r>
    </w:p>
    <w:p w14:paraId="58C7510F" w14:textId="77777777" w:rsidR="00896A1B" w:rsidRPr="00D1426E" w:rsidRDefault="00896A1B" w:rsidP="00896A1B">
      <w:pPr>
        <w:spacing w:line="276" w:lineRule="auto"/>
        <w:jc w:val="both"/>
      </w:pPr>
    </w:p>
    <w:p w14:paraId="717D93D9" w14:textId="77777777" w:rsidR="00896A1B" w:rsidRPr="00194C70" w:rsidRDefault="00896A1B" w:rsidP="00896A1B">
      <w:pPr>
        <w:spacing w:line="276" w:lineRule="auto"/>
        <w:jc w:val="both"/>
        <w:rPr>
          <w:u w:val="single"/>
        </w:rPr>
      </w:pPr>
      <w:r w:rsidRPr="00194C70">
        <w:t xml:space="preserve">Struktura normy prawnopodatkowej (podmiot, przedmiot, podstawa opodatkowania, stawki podatku oraz zwolnienia podatkowe). Powstawanie i wygasanie zobowiązań podatkowych, odpowiedzialność następców prawnych i osób trzecich. Wybrane materialnoprawne zagadnienia podatkowe zawarte w Konstytucji RP, w </w:t>
      </w:r>
      <w:r w:rsidRPr="00E225E1">
        <w:t>Ordynacji podatkowej</w:t>
      </w:r>
      <w:r w:rsidRPr="00194C70">
        <w:t xml:space="preserve"> oraz w ustawach regulujących następujące rodzaje podatków: </w:t>
      </w:r>
    </w:p>
    <w:p w14:paraId="799DDF25" w14:textId="77777777" w:rsidR="00896A1B" w:rsidRPr="00194C70" w:rsidRDefault="00896A1B" w:rsidP="00896A1B">
      <w:pPr>
        <w:pStyle w:val="Akapitzlist"/>
        <w:numPr>
          <w:ilvl w:val="0"/>
          <w:numId w:val="1"/>
        </w:numPr>
        <w:spacing w:before="240" w:line="276" w:lineRule="auto"/>
        <w:jc w:val="both"/>
      </w:pPr>
      <w:r w:rsidRPr="00194C70">
        <w:t>od towarów i usług;</w:t>
      </w:r>
    </w:p>
    <w:p w14:paraId="38867D43" w14:textId="77777777" w:rsidR="00896A1B" w:rsidRPr="00194C70" w:rsidRDefault="00896A1B" w:rsidP="00896A1B">
      <w:pPr>
        <w:pStyle w:val="Akapitzlist"/>
        <w:numPr>
          <w:ilvl w:val="0"/>
          <w:numId w:val="1"/>
        </w:numPr>
        <w:spacing w:before="240" w:line="276" w:lineRule="auto"/>
        <w:jc w:val="both"/>
      </w:pPr>
      <w:r w:rsidRPr="00194C70">
        <w:t>akcyzowy;</w:t>
      </w:r>
    </w:p>
    <w:p w14:paraId="1A803FB2" w14:textId="77777777" w:rsidR="00896A1B" w:rsidRPr="00194C70" w:rsidRDefault="00896A1B" w:rsidP="00896A1B">
      <w:pPr>
        <w:pStyle w:val="Akapitzlist"/>
        <w:numPr>
          <w:ilvl w:val="0"/>
          <w:numId w:val="1"/>
        </w:numPr>
        <w:spacing w:before="240" w:line="276" w:lineRule="auto"/>
        <w:jc w:val="both"/>
      </w:pPr>
      <w:r w:rsidRPr="00194C70">
        <w:t>dochodowy od osób fizycznych;</w:t>
      </w:r>
    </w:p>
    <w:p w14:paraId="451846A9" w14:textId="77777777" w:rsidR="00896A1B" w:rsidRPr="00194C70" w:rsidRDefault="00896A1B" w:rsidP="00896A1B">
      <w:pPr>
        <w:pStyle w:val="Akapitzlist"/>
        <w:numPr>
          <w:ilvl w:val="0"/>
          <w:numId w:val="1"/>
        </w:numPr>
        <w:spacing w:before="240" w:line="276" w:lineRule="auto"/>
        <w:jc w:val="both"/>
      </w:pPr>
      <w:r w:rsidRPr="00194C70">
        <w:t>dochodowy od osób prawnych;</w:t>
      </w:r>
      <w:bookmarkStart w:id="2" w:name="_Hlk499475686"/>
    </w:p>
    <w:bookmarkEnd w:id="2"/>
    <w:p w14:paraId="4F5BA7AC" w14:textId="77777777" w:rsidR="00896A1B" w:rsidRPr="00194C70" w:rsidRDefault="00896A1B" w:rsidP="00896A1B">
      <w:pPr>
        <w:pStyle w:val="Akapitzlist"/>
        <w:numPr>
          <w:ilvl w:val="0"/>
          <w:numId w:val="1"/>
        </w:numPr>
        <w:spacing w:before="240" w:line="276" w:lineRule="auto"/>
        <w:jc w:val="both"/>
      </w:pPr>
      <w:r w:rsidRPr="00194C70">
        <w:t>od gier;</w:t>
      </w:r>
    </w:p>
    <w:p w14:paraId="0A3C4901" w14:textId="77777777" w:rsidR="00896A1B" w:rsidRDefault="00896A1B" w:rsidP="00896A1B">
      <w:pPr>
        <w:spacing w:line="276" w:lineRule="auto"/>
        <w:jc w:val="both"/>
      </w:pPr>
      <w:r w:rsidRPr="00194C70">
        <w:t>a także podatki i opłaty lokalne.</w:t>
      </w:r>
    </w:p>
    <w:p w14:paraId="45C964D5" w14:textId="77777777" w:rsidR="00896A1B" w:rsidRPr="00194C70" w:rsidRDefault="00896A1B" w:rsidP="00896A1B">
      <w:pPr>
        <w:spacing w:line="276" w:lineRule="auto"/>
        <w:jc w:val="both"/>
      </w:pPr>
    </w:p>
    <w:p w14:paraId="5A2E256E" w14:textId="77777777" w:rsidR="00896A1B" w:rsidRPr="003C670D" w:rsidRDefault="00896A1B" w:rsidP="00896A1B">
      <w:pPr>
        <w:keepNext/>
        <w:spacing w:line="276" w:lineRule="auto"/>
        <w:jc w:val="both"/>
        <w:rPr>
          <w:u w:val="single"/>
        </w:rPr>
      </w:pPr>
      <w:r w:rsidRPr="003C670D">
        <w:rPr>
          <w:u w:val="single"/>
        </w:rPr>
        <w:t xml:space="preserve">Postępowanie podatkowe. </w:t>
      </w:r>
    </w:p>
    <w:p w14:paraId="375ED5F0" w14:textId="77777777" w:rsidR="00896A1B" w:rsidRPr="00194C70" w:rsidRDefault="00896A1B" w:rsidP="00896A1B">
      <w:pPr>
        <w:keepNext/>
        <w:spacing w:line="276" w:lineRule="auto"/>
        <w:jc w:val="both"/>
      </w:pPr>
      <w:r w:rsidRPr="00194C70">
        <w:t>Wybrane zagadnienia Ordynacji podatkowej: zasady ogólne, właściwość organów podatkowych, strony postępowania, udział prokuratora, przebieg</w:t>
      </w:r>
      <w:r>
        <w:t xml:space="preserve"> </w:t>
      </w:r>
      <w:r w:rsidRPr="00194C70">
        <w:t>postępowania podatkowego, kontrola podatkowa, podatkowe postępowania nadzwyczajne, wydawanie zaświadczeń, przeciwdziałanie uni</w:t>
      </w:r>
      <w:r>
        <w:t>kaniu opodatkowania, relacje Ordynacji podatkowej</w:t>
      </w:r>
      <w:r w:rsidRPr="00194C70">
        <w:t xml:space="preserve"> do K.p.a.</w:t>
      </w:r>
    </w:p>
    <w:p w14:paraId="4C421E05" w14:textId="77777777" w:rsidR="00896A1B" w:rsidRPr="003C670D" w:rsidRDefault="00896A1B" w:rsidP="00896A1B">
      <w:pPr>
        <w:spacing w:before="360" w:line="276" w:lineRule="auto"/>
        <w:jc w:val="both"/>
        <w:rPr>
          <w:u w:val="single"/>
        </w:rPr>
      </w:pPr>
      <w:r w:rsidRPr="003C670D">
        <w:rPr>
          <w:u w:val="single"/>
        </w:rPr>
        <w:t>Egzekucja administracyjna.</w:t>
      </w:r>
    </w:p>
    <w:p w14:paraId="1F868ABF" w14:textId="77777777" w:rsidR="00896A1B" w:rsidRPr="00194C70" w:rsidRDefault="00896A1B" w:rsidP="00896A1B">
      <w:pPr>
        <w:spacing w:line="276" w:lineRule="auto"/>
        <w:jc w:val="both"/>
      </w:pPr>
      <w:r w:rsidRPr="00194C70">
        <w:t>Ustawa z dnia 17 czerwca 1966 r. o postępowaniu egzekucyjnym w administracji: zakres egzekucji administracyjnej, zasady ogólne, środki egzekucyjne, organy egzekucyjne, schemat postępowania egzekucyjnego, środki prawne (zaskarżenia) – w tym zwalczanie bezczynności – z uwzględnieniem podmiotów, którym przysługują.</w:t>
      </w:r>
    </w:p>
    <w:p w14:paraId="07858E91" w14:textId="77777777" w:rsidR="00896A1B" w:rsidRPr="003C670D" w:rsidRDefault="00896A1B" w:rsidP="00896A1B">
      <w:pPr>
        <w:spacing w:before="360" w:line="276" w:lineRule="auto"/>
        <w:jc w:val="both"/>
        <w:rPr>
          <w:u w:val="single"/>
        </w:rPr>
      </w:pPr>
      <w:r w:rsidRPr="003C670D">
        <w:rPr>
          <w:u w:val="single"/>
        </w:rPr>
        <w:t xml:space="preserve">Udział prokuratora w postępowaniu podatkowym oraz w postępowaniu egzekucyjnym </w:t>
      </w:r>
      <w:r w:rsidRPr="003C670D">
        <w:rPr>
          <w:u w:val="single"/>
        </w:rPr>
        <w:br/>
        <w:t>w administracji.</w:t>
      </w:r>
    </w:p>
    <w:p w14:paraId="29BB079A" w14:textId="77777777" w:rsidR="00896A1B" w:rsidRPr="003C670D" w:rsidRDefault="00896A1B" w:rsidP="00896A1B">
      <w:pPr>
        <w:spacing w:line="276" w:lineRule="auto"/>
        <w:jc w:val="both"/>
      </w:pPr>
      <w:r w:rsidRPr="003C670D">
        <w:t>Opracowywanie środków prawnych, w tym sprzeciwów.</w:t>
      </w:r>
    </w:p>
    <w:p w14:paraId="4E24B9B7" w14:textId="77777777" w:rsidR="000E589A" w:rsidRDefault="000E589A"/>
    <w:sectPr w:rsidR="000E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41A"/>
    <w:multiLevelType w:val="hybridMultilevel"/>
    <w:tmpl w:val="A29CA232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B"/>
    <w:rsid w:val="00054463"/>
    <w:rsid w:val="000E589A"/>
    <w:rsid w:val="001E2BC8"/>
    <w:rsid w:val="001F48E2"/>
    <w:rsid w:val="00237555"/>
    <w:rsid w:val="006509B6"/>
    <w:rsid w:val="00896A1B"/>
    <w:rsid w:val="00BB769C"/>
    <w:rsid w:val="00D82507"/>
    <w:rsid w:val="00D8366F"/>
    <w:rsid w:val="00E25F17"/>
    <w:rsid w:val="00F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8896"/>
  <w15:chartTrackingRefBased/>
  <w15:docId w15:val="{55A3C922-5B25-4E9D-A118-870F915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6A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6A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9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Skrupska-Jastrząb</dc:creator>
  <cp:keywords/>
  <dc:description/>
  <cp:lastModifiedBy>Katarzyna Mróz</cp:lastModifiedBy>
  <cp:revision>2</cp:revision>
  <dcterms:created xsi:type="dcterms:W3CDTF">2025-04-29T06:22:00Z</dcterms:created>
  <dcterms:modified xsi:type="dcterms:W3CDTF">2025-04-29T06:22:00Z</dcterms:modified>
</cp:coreProperties>
</file>