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6B75" w14:textId="6B0E27F4" w:rsidR="002166AC" w:rsidRPr="00580CC1" w:rsidRDefault="002166AC" w:rsidP="00826EC0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116CEA">
        <w:rPr>
          <w:rFonts w:cstheme="minorHAnsi"/>
          <w:i/>
          <w:sz w:val="24"/>
          <w:szCs w:val="24"/>
        </w:rPr>
        <w:t xml:space="preserve">Zalecenia </w:t>
      </w:r>
      <w:r w:rsidR="00350801" w:rsidRPr="00116CEA">
        <w:rPr>
          <w:rFonts w:cstheme="minorHAnsi"/>
          <w:i/>
          <w:sz w:val="24"/>
          <w:szCs w:val="24"/>
        </w:rPr>
        <w:t xml:space="preserve">w sprawie </w:t>
      </w:r>
      <w:r w:rsidRPr="00116CEA">
        <w:rPr>
          <w:rFonts w:cstheme="minorHAnsi"/>
          <w:i/>
          <w:sz w:val="24"/>
          <w:szCs w:val="24"/>
        </w:rPr>
        <w:t xml:space="preserve">praktyk </w:t>
      </w:r>
      <w:r w:rsidR="00F75BA4" w:rsidRPr="00116CEA">
        <w:rPr>
          <w:rFonts w:cstheme="minorHAnsi"/>
          <w:i/>
          <w:sz w:val="24"/>
          <w:szCs w:val="24"/>
        </w:rPr>
        <w:t xml:space="preserve">odbywanych przez </w:t>
      </w:r>
      <w:r w:rsidRPr="00116CEA">
        <w:rPr>
          <w:rFonts w:cstheme="minorHAnsi"/>
          <w:i/>
          <w:sz w:val="24"/>
          <w:szCs w:val="24"/>
        </w:rPr>
        <w:t xml:space="preserve">aplikantów </w:t>
      </w:r>
      <w:r w:rsidR="002677FA" w:rsidRPr="00116CEA">
        <w:rPr>
          <w:rFonts w:cstheme="minorHAnsi"/>
          <w:i/>
          <w:sz w:val="24"/>
          <w:szCs w:val="24"/>
        </w:rPr>
        <w:t>XIV</w:t>
      </w:r>
      <w:r w:rsidRPr="00116CEA">
        <w:rPr>
          <w:rFonts w:cstheme="minorHAnsi"/>
          <w:i/>
          <w:sz w:val="24"/>
          <w:szCs w:val="24"/>
        </w:rPr>
        <w:t xml:space="preserve"> rocznika aplikacji sędziowskiej</w:t>
      </w:r>
      <w:r w:rsidR="00A6359B" w:rsidRPr="00116CEA">
        <w:rPr>
          <w:rFonts w:cstheme="minorHAnsi"/>
          <w:i/>
          <w:sz w:val="24"/>
          <w:szCs w:val="24"/>
        </w:rPr>
        <w:t xml:space="preserve"> </w:t>
      </w:r>
      <w:r w:rsidR="00F75BA4" w:rsidRPr="00116CEA">
        <w:rPr>
          <w:rFonts w:cstheme="minorHAnsi"/>
          <w:i/>
          <w:sz w:val="24"/>
          <w:szCs w:val="24"/>
        </w:rPr>
        <w:t xml:space="preserve">po </w:t>
      </w:r>
      <w:r w:rsidR="00C0646F" w:rsidRPr="00116CEA">
        <w:rPr>
          <w:rFonts w:cstheme="minorHAnsi"/>
          <w:i/>
          <w:sz w:val="24"/>
          <w:szCs w:val="24"/>
        </w:rPr>
        <w:t>2</w:t>
      </w:r>
      <w:r w:rsidR="008D462E" w:rsidRPr="00116CEA">
        <w:rPr>
          <w:rFonts w:cstheme="minorHAnsi"/>
          <w:i/>
          <w:sz w:val="24"/>
          <w:szCs w:val="24"/>
        </w:rPr>
        <w:t>2</w:t>
      </w:r>
      <w:r w:rsidR="00C0646F" w:rsidRPr="00116CEA">
        <w:rPr>
          <w:rFonts w:cstheme="minorHAnsi"/>
          <w:i/>
          <w:sz w:val="24"/>
          <w:szCs w:val="24"/>
        </w:rPr>
        <w:t xml:space="preserve"> </w:t>
      </w:r>
      <w:r w:rsidR="002677FA" w:rsidRPr="00116CEA">
        <w:rPr>
          <w:rFonts w:cstheme="minorHAnsi"/>
          <w:i/>
          <w:sz w:val="24"/>
          <w:szCs w:val="24"/>
        </w:rPr>
        <w:t>zjeździe XIV AS</w:t>
      </w:r>
      <w:r w:rsidR="008D462E" w:rsidRPr="00116CEA">
        <w:rPr>
          <w:rFonts w:cstheme="minorHAnsi"/>
          <w:i/>
          <w:sz w:val="24"/>
          <w:szCs w:val="24"/>
        </w:rPr>
        <w:t xml:space="preserve"> </w:t>
      </w:r>
      <w:r w:rsidR="008D462E" w:rsidRPr="00116CEA">
        <w:rPr>
          <w:rFonts w:cstheme="minorHAnsi"/>
          <w:b/>
          <w:i/>
          <w:sz w:val="24"/>
          <w:szCs w:val="24"/>
        </w:rPr>
        <w:t xml:space="preserve">w sądzie </w:t>
      </w:r>
      <w:r w:rsidR="008D462E" w:rsidRPr="00580CC1">
        <w:rPr>
          <w:rFonts w:cstheme="minorHAnsi"/>
          <w:b/>
          <w:i/>
          <w:sz w:val="24"/>
          <w:szCs w:val="24"/>
        </w:rPr>
        <w:t xml:space="preserve">rejonowym, w wydziale </w:t>
      </w:r>
      <w:r w:rsidR="00580CC1" w:rsidRPr="00580CC1">
        <w:rPr>
          <w:b/>
          <w:i/>
          <w:sz w:val="24"/>
          <w:szCs w:val="24"/>
        </w:rPr>
        <w:t>ksiąg wieczystych</w:t>
      </w:r>
    </w:p>
    <w:p w14:paraId="31AEA040" w14:textId="77777777" w:rsidR="00580CC1" w:rsidRDefault="00580CC1" w:rsidP="00826EC0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</w:p>
    <w:p w14:paraId="38B91822" w14:textId="3BDD3E5F" w:rsidR="002166AC" w:rsidRPr="00116CEA" w:rsidRDefault="002166AC" w:rsidP="00826EC0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Do</w:t>
      </w:r>
    </w:p>
    <w:p w14:paraId="2FDFA5C5" w14:textId="77777777" w:rsidR="002166AC" w:rsidRPr="00116CEA" w:rsidRDefault="002166AC" w:rsidP="00826EC0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Patronów praktyk</w:t>
      </w:r>
    </w:p>
    <w:p w14:paraId="31E7531B" w14:textId="77777777" w:rsidR="002166AC" w:rsidRPr="00116CEA" w:rsidRDefault="002166AC" w:rsidP="00826EC0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oraz Patronów koordynatorów</w:t>
      </w:r>
    </w:p>
    <w:p w14:paraId="126BF2CD" w14:textId="77777777" w:rsidR="002166AC" w:rsidRPr="00116CEA" w:rsidRDefault="002166AC" w:rsidP="00826EC0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aplikantów aplikacji sędziowskiej</w:t>
      </w:r>
    </w:p>
    <w:p w14:paraId="0230D970" w14:textId="77777777" w:rsidR="002166AC" w:rsidRPr="00116CEA" w:rsidRDefault="002166AC" w:rsidP="00826EC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FACC481" w14:textId="5193CAF5" w:rsidR="00580CC1" w:rsidRDefault="008D462E" w:rsidP="00826EC0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 w:rsidRPr="00116CEA">
        <w:rPr>
          <w:sz w:val="24"/>
          <w:szCs w:val="24"/>
        </w:rPr>
        <w:t>Uprzejmie przedstawiam szczegółowy zakres tematyczny, który winien być przedmiotem praktyk aplikantów XIV rocznika aplikacji sędziowskiej odbywanych po</w:t>
      </w:r>
      <w:r w:rsidR="00116CEA">
        <w:rPr>
          <w:sz w:val="24"/>
          <w:szCs w:val="24"/>
        </w:rPr>
        <w:t> </w:t>
      </w:r>
      <w:r w:rsidR="00116CEA" w:rsidRPr="00116CEA">
        <w:rPr>
          <w:sz w:val="24"/>
          <w:szCs w:val="24"/>
        </w:rPr>
        <w:t>22</w:t>
      </w:r>
      <w:r w:rsidR="00116CEA">
        <w:rPr>
          <w:sz w:val="24"/>
          <w:szCs w:val="24"/>
        </w:rPr>
        <w:t> </w:t>
      </w:r>
      <w:r w:rsidRPr="00116CEA">
        <w:rPr>
          <w:sz w:val="24"/>
          <w:szCs w:val="24"/>
        </w:rPr>
        <w:t xml:space="preserve">zjeździe w okresie </w:t>
      </w:r>
      <w:r w:rsidR="00580CC1">
        <w:rPr>
          <w:rFonts w:eastAsia="Times New Roman"/>
          <w:b/>
          <w:bCs/>
          <w:sz w:val="24"/>
          <w:szCs w:val="24"/>
        </w:rPr>
        <w:t xml:space="preserve">2.12.2024 r. – 6.12.2024 r. </w:t>
      </w:r>
      <w:r w:rsidR="00116CEA" w:rsidRPr="00116CEA">
        <w:rPr>
          <w:rFonts w:eastAsia="Times New Roman"/>
          <w:bCs/>
          <w:sz w:val="24"/>
          <w:szCs w:val="24"/>
        </w:rPr>
        <w:t>w</w:t>
      </w:r>
      <w:r w:rsidR="00116CEA" w:rsidRPr="00116CEA">
        <w:rPr>
          <w:rFonts w:eastAsia="Times New Roman" w:cstheme="minorHAnsi"/>
          <w:sz w:val="24"/>
          <w:szCs w:val="24"/>
        </w:rPr>
        <w:t xml:space="preserve"> </w:t>
      </w:r>
      <w:r w:rsidRPr="00580CC1">
        <w:rPr>
          <w:rFonts w:eastAsia="Times New Roman" w:cstheme="minorHAnsi"/>
          <w:sz w:val="24"/>
          <w:szCs w:val="24"/>
        </w:rPr>
        <w:t xml:space="preserve">wydziale </w:t>
      </w:r>
      <w:r w:rsidR="00580CC1" w:rsidRPr="00580CC1">
        <w:rPr>
          <w:sz w:val="24"/>
          <w:szCs w:val="24"/>
        </w:rPr>
        <w:t>ksiąg wieczystych</w:t>
      </w:r>
      <w:r w:rsidR="00580CC1">
        <w:rPr>
          <w:sz w:val="24"/>
          <w:szCs w:val="24"/>
        </w:rPr>
        <w:t>.</w:t>
      </w:r>
    </w:p>
    <w:p w14:paraId="6FE200C3" w14:textId="051AB3E9" w:rsidR="00C12BA7" w:rsidRPr="00116CEA" w:rsidRDefault="0002660C" w:rsidP="00826EC0">
      <w:pPr>
        <w:pStyle w:val="Bezodstpw"/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Założeniem praktyki</w:t>
      </w:r>
      <w:r w:rsidR="00BE4496" w:rsidRPr="00116CEA">
        <w:rPr>
          <w:rFonts w:cstheme="minorHAnsi"/>
          <w:sz w:val="24"/>
          <w:szCs w:val="24"/>
        </w:rPr>
        <w:t>,</w:t>
      </w:r>
      <w:r w:rsidRPr="00116CEA">
        <w:rPr>
          <w:rFonts w:cstheme="minorHAnsi"/>
          <w:sz w:val="24"/>
          <w:szCs w:val="24"/>
        </w:rPr>
        <w:t xml:space="preserve"> co do zasady</w:t>
      </w:r>
      <w:r w:rsidR="00BE4496" w:rsidRPr="00116CEA">
        <w:rPr>
          <w:rFonts w:cstheme="minorHAnsi"/>
          <w:sz w:val="24"/>
          <w:szCs w:val="24"/>
        </w:rPr>
        <w:t>,</w:t>
      </w:r>
      <w:r w:rsidRPr="00116CEA">
        <w:rPr>
          <w:rFonts w:cstheme="minorHAnsi"/>
          <w:sz w:val="24"/>
          <w:szCs w:val="24"/>
        </w:rPr>
        <w:t xml:space="preserve"> jest zaznajomienie aplikantów z czynnościami i metodyką pracy sędziego</w:t>
      </w:r>
      <w:r w:rsidR="00580CC1">
        <w:rPr>
          <w:rFonts w:cstheme="minorHAnsi"/>
          <w:sz w:val="24"/>
          <w:szCs w:val="24"/>
        </w:rPr>
        <w:t>/referendarza sądowego</w:t>
      </w:r>
      <w:r w:rsidRPr="00116CEA">
        <w:rPr>
          <w:rFonts w:cstheme="minorHAnsi"/>
          <w:sz w:val="24"/>
          <w:szCs w:val="24"/>
        </w:rPr>
        <w:t xml:space="preserve"> oraz doskonalenie umiejętności wykorzystania wiedzy teoretycznej i znajomości orzecznictwa. </w:t>
      </w:r>
      <w:r w:rsidR="00C12BA7" w:rsidRPr="00116CEA">
        <w:rPr>
          <w:rFonts w:cstheme="minorHAnsi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369E0FC0" w14:textId="64D524D4" w:rsidR="00BE4496" w:rsidRPr="00116CEA" w:rsidRDefault="00C12BA7" w:rsidP="00826EC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50878EB0" w14:textId="29F39BB6" w:rsidR="00C12BA7" w:rsidRPr="00116CEA" w:rsidRDefault="00CF5FD5" w:rsidP="00826EC0">
      <w:pPr>
        <w:spacing w:after="120" w:line="360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116CEA">
        <w:rPr>
          <w:rFonts w:eastAsia="Times New Roman" w:cstheme="minorHAnsi"/>
          <w:sz w:val="24"/>
          <w:szCs w:val="24"/>
        </w:rPr>
        <w:t>P</w:t>
      </w:r>
      <w:r w:rsidR="00C12BA7" w:rsidRPr="00116CEA">
        <w:rPr>
          <w:rFonts w:eastAsia="Times New Roman" w:cstheme="minorHAnsi"/>
          <w:sz w:val="24"/>
          <w:szCs w:val="24"/>
        </w:rPr>
        <w:t xml:space="preserve">atron praktyki powinien w pierwszej kolejności powierzać aplikantowi wykonanie czynności określonych </w:t>
      </w:r>
      <w:r w:rsidR="00C12BA7" w:rsidRPr="00116CEA">
        <w:rPr>
          <w:rFonts w:cstheme="minorHAnsi"/>
          <w:noProof/>
          <w:sz w:val="24"/>
          <w:szCs w:val="24"/>
        </w:rPr>
        <w:t xml:space="preserve">w zaleceniach </w:t>
      </w:r>
      <w:r w:rsidR="00024877" w:rsidRPr="00116CEA">
        <w:rPr>
          <w:rFonts w:cstheme="minorHAnsi"/>
          <w:noProof/>
          <w:sz w:val="24"/>
          <w:szCs w:val="24"/>
        </w:rPr>
        <w:t>dotyczących przebiegu praktyki po</w:t>
      </w:r>
      <w:r w:rsidR="00C12BA7" w:rsidRPr="00116CEA">
        <w:rPr>
          <w:rFonts w:cstheme="minorHAnsi"/>
          <w:noProof/>
          <w:sz w:val="24"/>
          <w:szCs w:val="24"/>
        </w:rPr>
        <w:t xml:space="preserve"> zj</w:t>
      </w:r>
      <w:r w:rsidR="00024877" w:rsidRPr="00116CEA">
        <w:rPr>
          <w:rFonts w:cstheme="minorHAnsi"/>
          <w:noProof/>
          <w:sz w:val="24"/>
          <w:szCs w:val="24"/>
        </w:rPr>
        <w:t>eździe</w:t>
      </w:r>
      <w:r w:rsidR="00DE0CC4" w:rsidRPr="00116CEA">
        <w:rPr>
          <w:rFonts w:cstheme="minorHAnsi"/>
          <w:noProof/>
          <w:sz w:val="24"/>
          <w:szCs w:val="24"/>
        </w:rPr>
        <w:t xml:space="preserve"> </w:t>
      </w:r>
      <w:r w:rsidR="007A3737" w:rsidRPr="00116CEA">
        <w:rPr>
          <w:rFonts w:cstheme="minorHAnsi"/>
          <w:noProof/>
          <w:sz w:val="24"/>
          <w:szCs w:val="24"/>
        </w:rPr>
        <w:t>(czynności obowiązkowe)</w:t>
      </w:r>
      <w:r w:rsidR="00C12BA7" w:rsidRPr="00116CEA">
        <w:rPr>
          <w:rFonts w:cstheme="minorHAnsi"/>
          <w:noProof/>
          <w:sz w:val="24"/>
          <w:szCs w:val="24"/>
        </w:rPr>
        <w:t xml:space="preserve">, </w:t>
      </w:r>
      <w:r w:rsidR="00C12BA7" w:rsidRPr="00116CEA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="00024877" w:rsidRPr="00116CEA">
        <w:rPr>
          <w:rFonts w:eastAsia="Times New Roman" w:cstheme="minorHAnsi"/>
          <w:sz w:val="24"/>
          <w:szCs w:val="24"/>
          <w:u w:val="single"/>
        </w:rPr>
        <w:t>kontrolować</w:t>
      </w:r>
      <w:r w:rsidR="00C12BA7" w:rsidRPr="00116CEA">
        <w:rPr>
          <w:rFonts w:eastAsia="Times New Roman" w:cstheme="minorHAnsi"/>
          <w:sz w:val="24"/>
          <w:szCs w:val="24"/>
          <w:u w:val="single"/>
        </w:rPr>
        <w:t xml:space="preserve"> prawidłowość ich wykonania. </w:t>
      </w:r>
    </w:p>
    <w:p w14:paraId="77C5606B" w14:textId="77777777" w:rsidR="00FF7DFE" w:rsidRPr="00116CEA" w:rsidRDefault="00FF7DFE" w:rsidP="00826EC0">
      <w:pPr>
        <w:spacing w:after="12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18682B03" w14:textId="0CCE4336" w:rsidR="00116CEA" w:rsidRDefault="002166AC" w:rsidP="00826EC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116CEA">
        <w:rPr>
          <w:rFonts w:eastAsia="Times New Roman" w:cstheme="minorHAnsi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</w:t>
      </w:r>
      <w:r w:rsidR="00D5290B" w:rsidRPr="00116CEA">
        <w:rPr>
          <w:rFonts w:eastAsia="Times New Roman" w:cstheme="minorHAnsi"/>
          <w:b/>
          <w:sz w:val="24"/>
          <w:szCs w:val="24"/>
        </w:rPr>
        <w:t> </w:t>
      </w:r>
      <w:r w:rsidRPr="00116CEA">
        <w:rPr>
          <w:rFonts w:eastAsia="Times New Roman" w:cstheme="minorHAnsi"/>
          <w:b/>
          <w:sz w:val="24"/>
          <w:szCs w:val="24"/>
        </w:rPr>
        <w:t>aplikacji prokuratorskie</w:t>
      </w:r>
      <w:r w:rsidRPr="00116CEA">
        <w:rPr>
          <w:rFonts w:eastAsia="Times New Roman" w:cstheme="minorHAnsi"/>
          <w:sz w:val="24"/>
          <w:szCs w:val="24"/>
        </w:rPr>
        <w:t>j, które znajduje się na stronie internetowej Krajowej Szkoły Sądownictwa i</w:t>
      </w:r>
      <w:r w:rsidR="00AF6771" w:rsidRPr="00116CEA">
        <w:rPr>
          <w:rFonts w:eastAsia="Times New Roman" w:cstheme="minorHAnsi"/>
          <w:sz w:val="24"/>
          <w:szCs w:val="24"/>
        </w:rPr>
        <w:t> </w:t>
      </w:r>
      <w:r w:rsidRPr="00116CEA">
        <w:rPr>
          <w:rFonts w:eastAsia="Times New Roman" w:cstheme="minorHAnsi"/>
          <w:sz w:val="24"/>
          <w:szCs w:val="24"/>
        </w:rPr>
        <w:t>Prokuratury pod adresem</w:t>
      </w:r>
      <w:r w:rsidR="00F45BC2" w:rsidRPr="00116CEA">
        <w:rPr>
          <w:rFonts w:cstheme="minorHAnsi"/>
          <w:sz w:val="24"/>
          <w:szCs w:val="24"/>
        </w:rPr>
        <w:t xml:space="preserve"> </w:t>
      </w:r>
      <w:hyperlink r:id="rId8" w:history="1">
        <w:r w:rsidR="00F45BC2" w:rsidRPr="00116CEA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  <w:r w:rsidR="00A84E61" w:rsidRPr="00116CEA">
        <w:rPr>
          <w:rFonts w:eastAsia="Times New Roman" w:cstheme="minorHAnsi"/>
          <w:sz w:val="24"/>
          <w:szCs w:val="24"/>
        </w:rPr>
        <w:tab/>
      </w:r>
    </w:p>
    <w:p w14:paraId="5FF538F2" w14:textId="77777777" w:rsidR="00116CEA" w:rsidRPr="00116CEA" w:rsidRDefault="00116CEA" w:rsidP="00826EC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</w:p>
    <w:p w14:paraId="1A3B889D" w14:textId="5925BE3F" w:rsidR="00FE684A" w:rsidRPr="00116CEA" w:rsidRDefault="003E0435" w:rsidP="00826EC0">
      <w:pPr>
        <w:spacing w:after="120"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lastRenderedPageBreak/>
        <w:t>Przedmiot</w:t>
      </w:r>
      <w:r w:rsidR="00116CEA">
        <w:rPr>
          <w:rFonts w:cstheme="minorHAnsi"/>
          <w:b/>
          <w:sz w:val="24"/>
          <w:szCs w:val="24"/>
        </w:rPr>
        <w:t>em</w:t>
      </w:r>
      <w:r w:rsidRPr="00116CEA">
        <w:rPr>
          <w:rFonts w:cstheme="minorHAnsi"/>
          <w:b/>
          <w:sz w:val="24"/>
          <w:szCs w:val="24"/>
        </w:rPr>
        <w:t xml:space="preserve"> </w:t>
      </w:r>
      <w:r w:rsidR="00116CEA" w:rsidRPr="00116CEA">
        <w:rPr>
          <w:rFonts w:cstheme="minorHAnsi"/>
          <w:b/>
          <w:sz w:val="24"/>
          <w:szCs w:val="24"/>
        </w:rPr>
        <w:t xml:space="preserve">22 </w:t>
      </w:r>
      <w:r w:rsidRPr="00116CEA">
        <w:rPr>
          <w:rFonts w:cstheme="minorHAnsi"/>
          <w:b/>
          <w:sz w:val="24"/>
          <w:szCs w:val="24"/>
        </w:rPr>
        <w:t>zjazdu</w:t>
      </w:r>
      <w:r w:rsidR="00116CEA" w:rsidRPr="00116CEA">
        <w:rPr>
          <w:rFonts w:cstheme="minorHAnsi"/>
          <w:b/>
          <w:sz w:val="24"/>
          <w:szCs w:val="24"/>
        </w:rPr>
        <w:t xml:space="preserve"> jest</w:t>
      </w:r>
      <w:r w:rsidRPr="00116CEA">
        <w:rPr>
          <w:rFonts w:cstheme="minorHAnsi"/>
          <w:b/>
          <w:sz w:val="24"/>
          <w:szCs w:val="24"/>
        </w:rPr>
        <w:t xml:space="preserve"> </w:t>
      </w:r>
      <w:r w:rsidR="00FE684A" w:rsidRPr="00116CEA">
        <w:rPr>
          <w:rFonts w:cstheme="minorHAnsi"/>
          <w:b/>
          <w:bCs/>
          <w:sz w:val="24"/>
          <w:szCs w:val="24"/>
        </w:rPr>
        <w:t xml:space="preserve">prawo </w:t>
      </w:r>
      <w:r w:rsidR="00116CEA" w:rsidRPr="00116CEA">
        <w:rPr>
          <w:rFonts w:cstheme="minorHAnsi"/>
          <w:b/>
          <w:bCs/>
          <w:sz w:val="24"/>
          <w:szCs w:val="24"/>
        </w:rPr>
        <w:t>rzeczowe i postępowanie nieprocesowe.</w:t>
      </w:r>
    </w:p>
    <w:p w14:paraId="53FBB8EC" w14:textId="3EFA77FB" w:rsidR="008316C9" w:rsidRDefault="00580CC1" w:rsidP="00826EC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316C9" w:rsidRPr="00116CEA">
        <w:rPr>
          <w:rFonts w:cstheme="minorHAnsi"/>
          <w:sz w:val="24"/>
          <w:szCs w:val="24"/>
        </w:rPr>
        <w:t>atron praktyki oraz patron koordynator powinni zapewnić, aby w toku praktyki aplikanci zapoznali się z</w:t>
      </w:r>
      <w:r>
        <w:rPr>
          <w:rFonts w:cstheme="minorHAnsi"/>
          <w:sz w:val="24"/>
          <w:szCs w:val="24"/>
        </w:rPr>
        <w:t>:</w:t>
      </w:r>
    </w:p>
    <w:p w14:paraId="29D99BC5" w14:textId="14FC55B2" w:rsidR="00580CC1" w:rsidRPr="00826EC0" w:rsidRDefault="00826EC0" w:rsidP="00826EC0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80CC1" w:rsidRPr="00826EC0">
        <w:rPr>
          <w:rFonts w:cstheme="minorHAnsi"/>
          <w:sz w:val="24"/>
          <w:szCs w:val="24"/>
        </w:rPr>
        <w:t xml:space="preserve">rzebiegiem typowych spraw wieczystoksięgowych </w:t>
      </w:r>
      <w:r w:rsidR="00A25623" w:rsidRPr="00826EC0">
        <w:rPr>
          <w:rFonts w:cstheme="minorHAnsi"/>
          <w:sz w:val="24"/>
          <w:szCs w:val="24"/>
        </w:rPr>
        <w:t>od</w:t>
      </w:r>
      <w:r w:rsidR="00580CC1" w:rsidRPr="00826EC0">
        <w:rPr>
          <w:rFonts w:cstheme="minorHAnsi"/>
          <w:sz w:val="24"/>
          <w:szCs w:val="24"/>
        </w:rPr>
        <w:t xml:space="preserve"> wpływu wniosku do merytorycznego rozstrzygnięcia</w:t>
      </w:r>
      <w:r w:rsidR="009719EE">
        <w:rPr>
          <w:rFonts w:cstheme="minorHAnsi"/>
          <w:sz w:val="24"/>
          <w:szCs w:val="24"/>
        </w:rPr>
        <w:t>;</w:t>
      </w:r>
    </w:p>
    <w:p w14:paraId="412779E7" w14:textId="2F705572" w:rsidR="00A25623" w:rsidRPr="00826EC0" w:rsidRDefault="00826EC0" w:rsidP="00826EC0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A25623" w:rsidRPr="00826EC0">
        <w:rPr>
          <w:rFonts w:cstheme="minorHAnsi"/>
          <w:sz w:val="24"/>
          <w:szCs w:val="24"/>
        </w:rPr>
        <w:t>akres</w:t>
      </w:r>
      <w:r>
        <w:rPr>
          <w:rFonts w:cstheme="minorHAnsi"/>
          <w:sz w:val="24"/>
          <w:szCs w:val="24"/>
        </w:rPr>
        <w:t>em</w:t>
      </w:r>
      <w:r w:rsidR="00A25623" w:rsidRPr="00826EC0">
        <w:rPr>
          <w:rFonts w:cstheme="minorHAnsi"/>
          <w:sz w:val="24"/>
          <w:szCs w:val="24"/>
        </w:rPr>
        <w:t xml:space="preserve"> kognicji sądu </w:t>
      </w:r>
      <w:r w:rsidRPr="00826EC0">
        <w:rPr>
          <w:rFonts w:cstheme="minorHAnsi"/>
          <w:sz w:val="24"/>
          <w:szCs w:val="24"/>
        </w:rPr>
        <w:t>wieczystoksięgowego</w:t>
      </w:r>
      <w:r w:rsidR="009719EE">
        <w:rPr>
          <w:rFonts w:cstheme="minorHAnsi"/>
          <w:sz w:val="24"/>
          <w:szCs w:val="24"/>
        </w:rPr>
        <w:t>;</w:t>
      </w:r>
    </w:p>
    <w:p w14:paraId="740BF1A8" w14:textId="038AD0B5" w:rsidR="00580CC1" w:rsidRPr="00826EC0" w:rsidRDefault="00826EC0" w:rsidP="00826EC0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80CC1" w:rsidRPr="00826EC0">
        <w:rPr>
          <w:rFonts w:cstheme="minorHAnsi"/>
          <w:sz w:val="24"/>
          <w:szCs w:val="24"/>
        </w:rPr>
        <w:t>rzebiegiem postępowania ze skargi na czynność referendarza sądowego</w:t>
      </w:r>
      <w:r w:rsidR="009719EE">
        <w:rPr>
          <w:rFonts w:cstheme="minorHAnsi"/>
          <w:sz w:val="24"/>
          <w:szCs w:val="24"/>
        </w:rPr>
        <w:t>;</w:t>
      </w:r>
    </w:p>
    <w:p w14:paraId="5EC001CE" w14:textId="54B78841" w:rsidR="00A25623" w:rsidRPr="00826EC0" w:rsidRDefault="00826EC0" w:rsidP="00826EC0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25623" w:rsidRPr="00826EC0">
        <w:rPr>
          <w:rFonts w:cstheme="minorHAnsi"/>
          <w:sz w:val="24"/>
          <w:szCs w:val="24"/>
        </w:rPr>
        <w:t xml:space="preserve">ystemem </w:t>
      </w:r>
      <w:r w:rsidRPr="00826EC0">
        <w:rPr>
          <w:rFonts w:cstheme="minorHAnsi"/>
          <w:sz w:val="24"/>
          <w:szCs w:val="24"/>
        </w:rPr>
        <w:t>elektrycznej</w:t>
      </w:r>
      <w:r w:rsidR="00A25623" w:rsidRPr="00826EC0">
        <w:rPr>
          <w:rFonts w:cstheme="minorHAnsi"/>
          <w:sz w:val="24"/>
          <w:szCs w:val="24"/>
        </w:rPr>
        <w:t xml:space="preserve"> księgi wieczystej, w tym interpretacją jej </w:t>
      </w:r>
      <w:r w:rsidRPr="00826EC0">
        <w:rPr>
          <w:rFonts w:cstheme="minorHAnsi"/>
          <w:sz w:val="24"/>
          <w:szCs w:val="24"/>
        </w:rPr>
        <w:t>zapisów</w:t>
      </w:r>
      <w:r w:rsidR="009719EE">
        <w:rPr>
          <w:rFonts w:cstheme="minorHAnsi"/>
          <w:sz w:val="24"/>
          <w:szCs w:val="24"/>
        </w:rPr>
        <w:t>;</w:t>
      </w:r>
    </w:p>
    <w:p w14:paraId="580A3402" w14:textId="4C42E2AA" w:rsidR="00A25623" w:rsidRPr="00826EC0" w:rsidRDefault="00826EC0" w:rsidP="00826EC0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25623" w:rsidRPr="00826EC0">
        <w:rPr>
          <w:rFonts w:cstheme="minorHAnsi"/>
          <w:sz w:val="24"/>
          <w:szCs w:val="24"/>
        </w:rPr>
        <w:t xml:space="preserve">ktami ksiąg </w:t>
      </w:r>
      <w:r w:rsidRPr="00826EC0">
        <w:rPr>
          <w:rFonts w:cstheme="minorHAnsi"/>
          <w:sz w:val="24"/>
          <w:szCs w:val="24"/>
        </w:rPr>
        <w:t>wieczysty</w:t>
      </w:r>
      <w:r>
        <w:rPr>
          <w:rFonts w:cstheme="minorHAnsi"/>
          <w:sz w:val="24"/>
          <w:szCs w:val="24"/>
        </w:rPr>
        <w:t>ch</w:t>
      </w:r>
      <w:r w:rsidR="00A25623" w:rsidRPr="00826EC0">
        <w:rPr>
          <w:rFonts w:cstheme="minorHAnsi"/>
          <w:sz w:val="24"/>
          <w:szCs w:val="24"/>
        </w:rPr>
        <w:t xml:space="preserve"> i </w:t>
      </w:r>
      <w:r w:rsidRPr="00826EC0">
        <w:rPr>
          <w:rFonts w:cstheme="minorHAnsi"/>
          <w:sz w:val="24"/>
          <w:szCs w:val="24"/>
        </w:rPr>
        <w:t>poz</w:t>
      </w:r>
      <w:r>
        <w:rPr>
          <w:rFonts w:cstheme="minorHAnsi"/>
          <w:sz w:val="24"/>
          <w:szCs w:val="24"/>
        </w:rPr>
        <w:t>nali</w:t>
      </w:r>
      <w:r w:rsidR="00A25623" w:rsidRPr="00826EC0">
        <w:rPr>
          <w:rFonts w:cstheme="minorHAnsi"/>
          <w:sz w:val="24"/>
          <w:szCs w:val="24"/>
        </w:rPr>
        <w:t xml:space="preserve"> ich znaczenie dla postępowań wieczystoksięgowych oraz postępowań cywilnych</w:t>
      </w:r>
      <w:r>
        <w:rPr>
          <w:rFonts w:cstheme="minorHAnsi"/>
          <w:sz w:val="24"/>
          <w:szCs w:val="24"/>
        </w:rPr>
        <w:t>.</w:t>
      </w:r>
    </w:p>
    <w:p w14:paraId="111DE5BD" w14:textId="77777777" w:rsidR="009A0993" w:rsidRPr="00116CEA" w:rsidRDefault="009A0993" w:rsidP="006F74C6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7CB0973A" w14:textId="4430A1FE" w:rsidR="00771424" w:rsidRPr="00116CEA" w:rsidRDefault="0003115E" w:rsidP="00826EC0">
      <w:pPr>
        <w:spacing w:after="120" w:line="36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116CEA">
        <w:rPr>
          <w:rFonts w:cstheme="minorHAnsi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6EA10DFC" w14:textId="4E404165" w:rsidR="008316C9" w:rsidRDefault="008316C9" w:rsidP="00826EC0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sporządzenie </w:t>
      </w:r>
      <w:r w:rsidR="00234C07" w:rsidRPr="00116CEA">
        <w:rPr>
          <w:rFonts w:cstheme="minorHAnsi"/>
          <w:sz w:val="24"/>
          <w:szCs w:val="24"/>
        </w:rPr>
        <w:t xml:space="preserve">co najmniej </w:t>
      </w:r>
      <w:r w:rsidR="00826EC0">
        <w:rPr>
          <w:rFonts w:cstheme="minorHAnsi"/>
          <w:sz w:val="24"/>
          <w:szCs w:val="24"/>
        </w:rPr>
        <w:t>jednego postanowienia o oddaleniu wniosku o wpis</w:t>
      </w:r>
      <w:r w:rsidRPr="00116CEA">
        <w:rPr>
          <w:rFonts w:cstheme="minorHAnsi"/>
          <w:sz w:val="24"/>
          <w:szCs w:val="24"/>
        </w:rPr>
        <w:t xml:space="preserve"> wraz z</w:t>
      </w:r>
      <w:r w:rsidR="00545E0F" w:rsidRPr="00116CEA">
        <w:rPr>
          <w:rFonts w:cstheme="minorHAnsi"/>
          <w:sz w:val="24"/>
          <w:szCs w:val="24"/>
        </w:rPr>
        <w:t> </w:t>
      </w:r>
      <w:r w:rsidRPr="00116CEA">
        <w:rPr>
          <w:rFonts w:cstheme="minorHAnsi"/>
          <w:sz w:val="24"/>
          <w:szCs w:val="24"/>
        </w:rPr>
        <w:t>uzasadnieniem (oraz zarządzeniami)</w:t>
      </w:r>
      <w:r w:rsidR="00826EC0">
        <w:rPr>
          <w:rFonts w:eastAsia="Times New Roman" w:cstheme="minorHAnsi"/>
          <w:sz w:val="24"/>
          <w:szCs w:val="24"/>
        </w:rPr>
        <w:t>;</w:t>
      </w:r>
    </w:p>
    <w:p w14:paraId="7F5245CF" w14:textId="5D2A66B3" w:rsidR="00F9322F" w:rsidRPr="00826EC0" w:rsidRDefault="00826EC0" w:rsidP="00826EC0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6EC0">
        <w:rPr>
          <w:rFonts w:eastAsia="Times New Roman" w:cstheme="minorHAnsi"/>
          <w:sz w:val="24"/>
          <w:szCs w:val="24"/>
        </w:rPr>
        <w:t xml:space="preserve">sporządzenie co najmniej </w:t>
      </w:r>
      <w:r>
        <w:rPr>
          <w:rFonts w:cstheme="minorHAnsi"/>
          <w:sz w:val="24"/>
          <w:szCs w:val="24"/>
        </w:rPr>
        <w:t xml:space="preserve">jednego postanowienia </w:t>
      </w:r>
      <w:r w:rsidR="006F74C6">
        <w:rPr>
          <w:rFonts w:cstheme="minorHAnsi"/>
          <w:sz w:val="24"/>
          <w:szCs w:val="24"/>
        </w:rPr>
        <w:t xml:space="preserve">w przedmiocie </w:t>
      </w:r>
      <w:r>
        <w:rPr>
          <w:rFonts w:cstheme="minorHAnsi"/>
          <w:sz w:val="24"/>
          <w:szCs w:val="24"/>
        </w:rPr>
        <w:t>rozpozna</w:t>
      </w:r>
      <w:r w:rsidR="006F74C6">
        <w:rPr>
          <w:rFonts w:cstheme="minorHAnsi"/>
          <w:sz w:val="24"/>
          <w:szCs w:val="24"/>
        </w:rPr>
        <w:t>nia</w:t>
      </w:r>
      <w:r>
        <w:rPr>
          <w:rFonts w:cstheme="minorHAnsi"/>
          <w:sz w:val="24"/>
          <w:szCs w:val="24"/>
        </w:rPr>
        <w:t xml:space="preserve"> skarg</w:t>
      </w:r>
      <w:r w:rsidR="006F74C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na</w:t>
      </w:r>
      <w:r w:rsidR="006F74C6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czynność referendarza sądowego</w:t>
      </w:r>
      <w:r w:rsidR="006F74C6">
        <w:rPr>
          <w:rFonts w:cstheme="minorHAnsi"/>
          <w:sz w:val="24"/>
          <w:szCs w:val="24"/>
        </w:rPr>
        <w:t xml:space="preserve"> </w:t>
      </w:r>
      <w:r w:rsidR="006F74C6" w:rsidRPr="00116CEA">
        <w:rPr>
          <w:rFonts w:cstheme="minorHAnsi"/>
          <w:sz w:val="24"/>
          <w:szCs w:val="24"/>
        </w:rPr>
        <w:t>wraz z uzasadnieniem (oraz zarządzeniami)</w:t>
      </w:r>
      <w:r>
        <w:rPr>
          <w:rFonts w:cstheme="minorHAnsi"/>
          <w:sz w:val="24"/>
          <w:szCs w:val="24"/>
        </w:rPr>
        <w:t>.</w:t>
      </w:r>
    </w:p>
    <w:p w14:paraId="1C5A7C63" w14:textId="77777777" w:rsidR="00826EC0" w:rsidRPr="00826EC0" w:rsidRDefault="00826EC0" w:rsidP="00826EC0">
      <w:pPr>
        <w:pStyle w:val="Akapitzlist"/>
        <w:spacing w:after="0" w:line="360" w:lineRule="auto"/>
        <w:contextualSpacing w:val="0"/>
        <w:jc w:val="both"/>
        <w:rPr>
          <w:sz w:val="24"/>
          <w:szCs w:val="24"/>
        </w:rPr>
      </w:pPr>
    </w:p>
    <w:p w14:paraId="713A8405" w14:textId="3640533E" w:rsidR="00F9322F" w:rsidRDefault="00F9322F" w:rsidP="00826EC0">
      <w:pPr>
        <w:spacing w:after="0" w:line="360" w:lineRule="auto"/>
        <w:ind w:firstLine="709"/>
        <w:jc w:val="both"/>
        <w:rPr>
          <w:sz w:val="24"/>
          <w:szCs w:val="24"/>
        </w:rPr>
      </w:pPr>
      <w:r w:rsidRPr="00580CC1">
        <w:rPr>
          <w:sz w:val="24"/>
          <w:szCs w:val="24"/>
        </w:rPr>
        <w:t>Ponadto informuję, że po</w:t>
      </w:r>
      <w:r w:rsidR="00580CC1" w:rsidRPr="00580CC1">
        <w:rPr>
          <w:sz w:val="24"/>
          <w:szCs w:val="24"/>
        </w:rPr>
        <w:t xml:space="preserve"> </w:t>
      </w:r>
      <w:r w:rsidRPr="00580CC1">
        <w:rPr>
          <w:sz w:val="24"/>
          <w:szCs w:val="24"/>
        </w:rPr>
        <w:t>zakończeniu praktyki</w:t>
      </w:r>
      <w:r w:rsidR="00580CC1" w:rsidRPr="00580CC1">
        <w:rPr>
          <w:sz w:val="24"/>
          <w:szCs w:val="24"/>
        </w:rPr>
        <w:t xml:space="preserve"> aplikanci odbędą praktykę w </w:t>
      </w:r>
      <w:r w:rsidR="00580CC1" w:rsidRPr="00580CC1">
        <w:rPr>
          <w:rFonts w:cstheme="minorHAnsi"/>
          <w:sz w:val="24"/>
          <w:szCs w:val="24"/>
        </w:rPr>
        <w:t>wydziale cywilnym</w:t>
      </w:r>
      <w:r w:rsidR="00580CC1" w:rsidRPr="00580CC1">
        <w:rPr>
          <w:sz w:val="24"/>
          <w:szCs w:val="24"/>
        </w:rPr>
        <w:t xml:space="preserve">, w którym rozpatrywane są sprawy w trybie nieprocesowym , a następnie pisać będą sprawdzian, którego przedmiotem </w:t>
      </w:r>
      <w:r w:rsidRPr="00580CC1">
        <w:rPr>
          <w:sz w:val="24"/>
          <w:szCs w:val="24"/>
        </w:rPr>
        <w:t xml:space="preserve">będzie </w:t>
      </w:r>
      <w:r w:rsidRPr="00580CC1">
        <w:rPr>
          <w:b/>
          <w:sz w:val="24"/>
          <w:szCs w:val="24"/>
        </w:rPr>
        <w:t>sporządzenie projektu postanowienia kończącego postępowanie w</w:t>
      </w:r>
      <w:r w:rsidR="00580CC1">
        <w:rPr>
          <w:b/>
          <w:sz w:val="24"/>
          <w:szCs w:val="24"/>
        </w:rPr>
        <w:t xml:space="preserve"> </w:t>
      </w:r>
      <w:r w:rsidRPr="00580CC1">
        <w:rPr>
          <w:b/>
          <w:sz w:val="24"/>
          <w:szCs w:val="24"/>
        </w:rPr>
        <w:t>sprawie z zakresu prawa rzeczowego,</w:t>
      </w:r>
      <w:r w:rsidRPr="00580CC1">
        <w:rPr>
          <w:sz w:val="24"/>
          <w:szCs w:val="24"/>
        </w:rPr>
        <w:t xml:space="preserve"> rozpatrywanej w trybie</w:t>
      </w:r>
      <w:r w:rsidRPr="00F9322F">
        <w:rPr>
          <w:sz w:val="24"/>
          <w:szCs w:val="24"/>
        </w:rPr>
        <w:t xml:space="preserve"> nieprocesowym, wraz z uzasadnieniem. </w:t>
      </w:r>
    </w:p>
    <w:p w14:paraId="6F528DC7" w14:textId="15BDFC75" w:rsidR="002E7CE5" w:rsidRDefault="002E7CE5" w:rsidP="00826EC0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</w:p>
    <w:p w14:paraId="4E799393" w14:textId="77777777" w:rsidR="002E7CE5" w:rsidRPr="002E7CE5" w:rsidRDefault="002E7CE5" w:rsidP="00826EC0">
      <w:pPr>
        <w:spacing w:after="0" w:line="360" w:lineRule="auto"/>
        <w:ind w:left="3538"/>
        <w:jc w:val="center"/>
        <w:rPr>
          <w:rFonts w:eastAsia="Calibri"/>
          <w:sz w:val="24"/>
          <w:szCs w:val="24"/>
        </w:rPr>
      </w:pPr>
      <w:r w:rsidRPr="002E7CE5">
        <w:rPr>
          <w:rFonts w:eastAsia="Calibri"/>
          <w:sz w:val="24"/>
          <w:szCs w:val="24"/>
        </w:rPr>
        <w:t>Kierownik Działu Dydaktycznego OAS</w:t>
      </w:r>
    </w:p>
    <w:p w14:paraId="291F4F96" w14:textId="6B9C8BDF" w:rsidR="002E7CE5" w:rsidRPr="002E7CE5" w:rsidRDefault="002E7CE5" w:rsidP="00826EC0">
      <w:pPr>
        <w:spacing w:after="0" w:line="360" w:lineRule="auto"/>
        <w:ind w:left="3538"/>
        <w:jc w:val="center"/>
        <w:rPr>
          <w:rFonts w:eastAsia="Calibri"/>
          <w:sz w:val="24"/>
          <w:szCs w:val="24"/>
        </w:rPr>
      </w:pPr>
      <w:r w:rsidRPr="002E7CE5">
        <w:rPr>
          <w:rFonts w:eastAsia="Calibri"/>
          <w:sz w:val="24"/>
          <w:szCs w:val="24"/>
        </w:rPr>
        <w:t xml:space="preserve">Magdalena </w:t>
      </w:r>
      <w:proofErr w:type="spellStart"/>
      <w:r w:rsidRPr="002E7CE5">
        <w:rPr>
          <w:rFonts w:eastAsia="Calibri"/>
          <w:sz w:val="24"/>
          <w:szCs w:val="24"/>
        </w:rPr>
        <w:t>Nagaduś</w:t>
      </w:r>
      <w:proofErr w:type="spellEnd"/>
    </w:p>
    <w:p w14:paraId="313CF786" w14:textId="77777777" w:rsidR="002E7CE5" w:rsidRPr="002E7CE5" w:rsidRDefault="002E7CE5" w:rsidP="00826EC0">
      <w:pPr>
        <w:spacing w:after="60" w:line="360" w:lineRule="auto"/>
        <w:ind w:left="3540"/>
        <w:jc w:val="center"/>
        <w:rPr>
          <w:rFonts w:eastAsia="Calibri"/>
          <w:sz w:val="24"/>
          <w:szCs w:val="24"/>
        </w:rPr>
      </w:pPr>
      <w:r w:rsidRPr="002E7CE5">
        <w:rPr>
          <w:rFonts w:eastAsia="Calibri"/>
          <w:sz w:val="24"/>
          <w:szCs w:val="24"/>
        </w:rPr>
        <w:t>sędzia</w:t>
      </w:r>
    </w:p>
    <w:sectPr w:rsidR="002E7CE5" w:rsidRPr="002E7C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5257" w14:textId="77777777" w:rsidR="00F5083F" w:rsidRDefault="00F5083F" w:rsidP="007A3737">
      <w:pPr>
        <w:spacing w:after="0" w:line="240" w:lineRule="auto"/>
      </w:pPr>
      <w:r>
        <w:separator/>
      </w:r>
    </w:p>
  </w:endnote>
  <w:endnote w:type="continuationSeparator" w:id="0">
    <w:p w14:paraId="43ACF0B6" w14:textId="77777777" w:rsidR="00F5083F" w:rsidRDefault="00F5083F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18075"/>
      <w:docPartObj>
        <w:docPartGallery w:val="Page Numbers (Bottom of Page)"/>
        <w:docPartUnique/>
      </w:docPartObj>
    </w:sdtPr>
    <w:sdtEndPr/>
    <w:sdtContent>
      <w:p w14:paraId="45D85F1D" w14:textId="18C4E535" w:rsidR="007A3737" w:rsidRDefault="007A3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37">
          <w:rPr>
            <w:noProof/>
          </w:rPr>
          <w:t>13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D99B" w14:textId="77777777" w:rsidR="00F5083F" w:rsidRDefault="00F5083F" w:rsidP="007A3737">
      <w:pPr>
        <w:spacing w:after="0" w:line="240" w:lineRule="auto"/>
      </w:pPr>
      <w:r>
        <w:separator/>
      </w:r>
    </w:p>
  </w:footnote>
  <w:footnote w:type="continuationSeparator" w:id="0">
    <w:p w14:paraId="5A82EA2C" w14:textId="77777777" w:rsidR="00F5083F" w:rsidRDefault="00F5083F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4BB01FD"/>
    <w:multiLevelType w:val="hybridMultilevel"/>
    <w:tmpl w:val="047C5D78"/>
    <w:lvl w:ilvl="0" w:tplc="7B363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3601"/>
    <w:multiLevelType w:val="hybridMultilevel"/>
    <w:tmpl w:val="FD22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BE"/>
    <w:multiLevelType w:val="hybridMultilevel"/>
    <w:tmpl w:val="1B003A7E"/>
    <w:lvl w:ilvl="0" w:tplc="B002B1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952F8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F3B21"/>
    <w:multiLevelType w:val="hybridMultilevel"/>
    <w:tmpl w:val="17C0A2F2"/>
    <w:lvl w:ilvl="0" w:tplc="D19258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82305"/>
    <w:multiLevelType w:val="hybridMultilevel"/>
    <w:tmpl w:val="72B4E2F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5533F"/>
    <w:multiLevelType w:val="hybridMultilevel"/>
    <w:tmpl w:val="49386328"/>
    <w:lvl w:ilvl="0" w:tplc="6B5E7FD6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325C20F5"/>
    <w:multiLevelType w:val="hybridMultilevel"/>
    <w:tmpl w:val="435C8FE8"/>
    <w:lvl w:ilvl="0" w:tplc="2ED86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423D"/>
    <w:multiLevelType w:val="hybridMultilevel"/>
    <w:tmpl w:val="A418BE4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5DAD0EF4"/>
    <w:multiLevelType w:val="hybridMultilevel"/>
    <w:tmpl w:val="F1A255F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7D738D"/>
    <w:multiLevelType w:val="hybridMultilevel"/>
    <w:tmpl w:val="63DE94E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231"/>
    <w:multiLevelType w:val="hybridMultilevel"/>
    <w:tmpl w:val="E64EEEE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A5EA5"/>
    <w:multiLevelType w:val="hybridMultilevel"/>
    <w:tmpl w:val="3C7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24F9A"/>
    <w:multiLevelType w:val="hybridMultilevel"/>
    <w:tmpl w:val="29CE2808"/>
    <w:lvl w:ilvl="0" w:tplc="6B5E7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04249"/>
    <w:multiLevelType w:val="hybridMultilevel"/>
    <w:tmpl w:val="662ABAD4"/>
    <w:lvl w:ilvl="0" w:tplc="6B5E7FD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6"/>
  </w:num>
  <w:num w:numId="7">
    <w:abstractNumId w:val="3"/>
  </w:num>
  <w:num w:numId="8">
    <w:abstractNumId w:val="5"/>
  </w:num>
  <w:num w:numId="9">
    <w:abstractNumId w:val="10"/>
  </w:num>
  <w:num w:numId="10">
    <w:abstractNumId w:val="19"/>
  </w:num>
  <w:num w:numId="11">
    <w:abstractNumId w:val="8"/>
  </w:num>
  <w:num w:numId="12">
    <w:abstractNumId w:val="20"/>
  </w:num>
  <w:num w:numId="13">
    <w:abstractNumId w:val="1"/>
  </w:num>
  <w:num w:numId="14">
    <w:abstractNumId w:val="2"/>
  </w:num>
  <w:num w:numId="15">
    <w:abstractNumId w:val="15"/>
  </w:num>
  <w:num w:numId="16">
    <w:abstractNumId w:val="11"/>
  </w:num>
  <w:num w:numId="17">
    <w:abstractNumId w:val="18"/>
  </w:num>
  <w:num w:numId="18">
    <w:abstractNumId w:val="12"/>
  </w:num>
  <w:num w:numId="19">
    <w:abstractNumId w:val="0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37622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C72BF"/>
    <w:rsid w:val="000D390A"/>
    <w:rsid w:val="000D47D3"/>
    <w:rsid w:val="000D72D7"/>
    <w:rsid w:val="000D7741"/>
    <w:rsid w:val="00113242"/>
    <w:rsid w:val="00116CEA"/>
    <w:rsid w:val="0012274A"/>
    <w:rsid w:val="0014494A"/>
    <w:rsid w:val="00154493"/>
    <w:rsid w:val="001650F1"/>
    <w:rsid w:val="0018682B"/>
    <w:rsid w:val="00186991"/>
    <w:rsid w:val="00196F24"/>
    <w:rsid w:val="001B3145"/>
    <w:rsid w:val="001D1921"/>
    <w:rsid w:val="001D2601"/>
    <w:rsid w:val="001E733E"/>
    <w:rsid w:val="00207F54"/>
    <w:rsid w:val="002166AC"/>
    <w:rsid w:val="00217BC0"/>
    <w:rsid w:val="002304E8"/>
    <w:rsid w:val="00234C07"/>
    <w:rsid w:val="0024286F"/>
    <w:rsid w:val="002677FA"/>
    <w:rsid w:val="00272867"/>
    <w:rsid w:val="00274DFC"/>
    <w:rsid w:val="00281A6D"/>
    <w:rsid w:val="002834BA"/>
    <w:rsid w:val="00291B28"/>
    <w:rsid w:val="0029633C"/>
    <w:rsid w:val="002979DB"/>
    <w:rsid w:val="002A2137"/>
    <w:rsid w:val="002A75B3"/>
    <w:rsid w:val="002A7BD1"/>
    <w:rsid w:val="002D4150"/>
    <w:rsid w:val="002E25A4"/>
    <w:rsid w:val="002E52C1"/>
    <w:rsid w:val="002E58F5"/>
    <w:rsid w:val="002E7CE5"/>
    <w:rsid w:val="002F0913"/>
    <w:rsid w:val="00315167"/>
    <w:rsid w:val="00330BA1"/>
    <w:rsid w:val="00340680"/>
    <w:rsid w:val="00343B4B"/>
    <w:rsid w:val="0034535B"/>
    <w:rsid w:val="003469CD"/>
    <w:rsid w:val="00350801"/>
    <w:rsid w:val="003730BA"/>
    <w:rsid w:val="003949BE"/>
    <w:rsid w:val="003E0435"/>
    <w:rsid w:val="00406F30"/>
    <w:rsid w:val="004132D5"/>
    <w:rsid w:val="00422426"/>
    <w:rsid w:val="00424319"/>
    <w:rsid w:val="00434642"/>
    <w:rsid w:val="00456305"/>
    <w:rsid w:val="004601AF"/>
    <w:rsid w:val="00462BBE"/>
    <w:rsid w:val="004706A5"/>
    <w:rsid w:val="00470897"/>
    <w:rsid w:val="004813C6"/>
    <w:rsid w:val="00483814"/>
    <w:rsid w:val="004B63D6"/>
    <w:rsid w:val="004E35CD"/>
    <w:rsid w:val="004F5B6D"/>
    <w:rsid w:val="00507C03"/>
    <w:rsid w:val="005114D9"/>
    <w:rsid w:val="00517E09"/>
    <w:rsid w:val="00532FE5"/>
    <w:rsid w:val="00545E0F"/>
    <w:rsid w:val="005522A4"/>
    <w:rsid w:val="00553C00"/>
    <w:rsid w:val="00555E20"/>
    <w:rsid w:val="005644AA"/>
    <w:rsid w:val="00580CC1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25C23"/>
    <w:rsid w:val="00636D92"/>
    <w:rsid w:val="0064553D"/>
    <w:rsid w:val="006455CB"/>
    <w:rsid w:val="00651FF3"/>
    <w:rsid w:val="006539FC"/>
    <w:rsid w:val="0067042F"/>
    <w:rsid w:val="00672114"/>
    <w:rsid w:val="006B3C24"/>
    <w:rsid w:val="006E4ADB"/>
    <w:rsid w:val="006F4369"/>
    <w:rsid w:val="006F74C6"/>
    <w:rsid w:val="0072197F"/>
    <w:rsid w:val="0072601D"/>
    <w:rsid w:val="00736D20"/>
    <w:rsid w:val="00740D8D"/>
    <w:rsid w:val="00754ECD"/>
    <w:rsid w:val="00757FA0"/>
    <w:rsid w:val="007637C5"/>
    <w:rsid w:val="007662B6"/>
    <w:rsid w:val="00770C81"/>
    <w:rsid w:val="00770CCF"/>
    <w:rsid w:val="00771424"/>
    <w:rsid w:val="0078016A"/>
    <w:rsid w:val="007837A0"/>
    <w:rsid w:val="00792C77"/>
    <w:rsid w:val="007A3737"/>
    <w:rsid w:val="007B0D7D"/>
    <w:rsid w:val="007E7D4F"/>
    <w:rsid w:val="007F1F09"/>
    <w:rsid w:val="007F3590"/>
    <w:rsid w:val="007F64EA"/>
    <w:rsid w:val="0081050B"/>
    <w:rsid w:val="00823913"/>
    <w:rsid w:val="008268D6"/>
    <w:rsid w:val="00826EC0"/>
    <w:rsid w:val="008279B4"/>
    <w:rsid w:val="008316C9"/>
    <w:rsid w:val="0084739C"/>
    <w:rsid w:val="00853D61"/>
    <w:rsid w:val="008555B6"/>
    <w:rsid w:val="0089632B"/>
    <w:rsid w:val="008A214D"/>
    <w:rsid w:val="008B33F3"/>
    <w:rsid w:val="008D235D"/>
    <w:rsid w:val="008D462E"/>
    <w:rsid w:val="008E6A09"/>
    <w:rsid w:val="008F1664"/>
    <w:rsid w:val="008F4D2D"/>
    <w:rsid w:val="0090544C"/>
    <w:rsid w:val="009054EE"/>
    <w:rsid w:val="00912AFD"/>
    <w:rsid w:val="00935D02"/>
    <w:rsid w:val="0094588C"/>
    <w:rsid w:val="00957792"/>
    <w:rsid w:val="009719EE"/>
    <w:rsid w:val="00977FF6"/>
    <w:rsid w:val="00997613"/>
    <w:rsid w:val="009A0993"/>
    <w:rsid w:val="009B5F5E"/>
    <w:rsid w:val="009B6A2F"/>
    <w:rsid w:val="009B7686"/>
    <w:rsid w:val="00A24587"/>
    <w:rsid w:val="00A25623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6FE0"/>
    <w:rsid w:val="00AC3A2C"/>
    <w:rsid w:val="00AC3D44"/>
    <w:rsid w:val="00AF17BA"/>
    <w:rsid w:val="00AF6771"/>
    <w:rsid w:val="00B141A6"/>
    <w:rsid w:val="00B20EB2"/>
    <w:rsid w:val="00B35E0C"/>
    <w:rsid w:val="00B36F14"/>
    <w:rsid w:val="00B6065F"/>
    <w:rsid w:val="00B61B41"/>
    <w:rsid w:val="00B64A5F"/>
    <w:rsid w:val="00B81010"/>
    <w:rsid w:val="00BE4496"/>
    <w:rsid w:val="00C005C1"/>
    <w:rsid w:val="00C0646F"/>
    <w:rsid w:val="00C12BA7"/>
    <w:rsid w:val="00C12DF3"/>
    <w:rsid w:val="00C17795"/>
    <w:rsid w:val="00C32188"/>
    <w:rsid w:val="00C61F97"/>
    <w:rsid w:val="00C71817"/>
    <w:rsid w:val="00C752CA"/>
    <w:rsid w:val="00C90DAB"/>
    <w:rsid w:val="00C94EE3"/>
    <w:rsid w:val="00CA66FE"/>
    <w:rsid w:val="00CC245C"/>
    <w:rsid w:val="00CD7CC9"/>
    <w:rsid w:val="00CE2765"/>
    <w:rsid w:val="00CF3A5D"/>
    <w:rsid w:val="00CF3D52"/>
    <w:rsid w:val="00CF5FD5"/>
    <w:rsid w:val="00D0656E"/>
    <w:rsid w:val="00D111DB"/>
    <w:rsid w:val="00D15323"/>
    <w:rsid w:val="00D30854"/>
    <w:rsid w:val="00D35DB8"/>
    <w:rsid w:val="00D41ACF"/>
    <w:rsid w:val="00D43EBE"/>
    <w:rsid w:val="00D5290B"/>
    <w:rsid w:val="00D52C0A"/>
    <w:rsid w:val="00D5421A"/>
    <w:rsid w:val="00D7351B"/>
    <w:rsid w:val="00D7629E"/>
    <w:rsid w:val="00D92474"/>
    <w:rsid w:val="00DA5AC5"/>
    <w:rsid w:val="00DA74D2"/>
    <w:rsid w:val="00DA74F0"/>
    <w:rsid w:val="00DD2273"/>
    <w:rsid w:val="00DD2678"/>
    <w:rsid w:val="00DE0CC4"/>
    <w:rsid w:val="00DE7A7C"/>
    <w:rsid w:val="00DF2B03"/>
    <w:rsid w:val="00DF32FA"/>
    <w:rsid w:val="00E05AD3"/>
    <w:rsid w:val="00E34EE2"/>
    <w:rsid w:val="00E64B16"/>
    <w:rsid w:val="00E84478"/>
    <w:rsid w:val="00EB4EA0"/>
    <w:rsid w:val="00ED1720"/>
    <w:rsid w:val="00ED5C16"/>
    <w:rsid w:val="00EE1805"/>
    <w:rsid w:val="00EF1B81"/>
    <w:rsid w:val="00F07C80"/>
    <w:rsid w:val="00F2357D"/>
    <w:rsid w:val="00F360F4"/>
    <w:rsid w:val="00F45BC2"/>
    <w:rsid w:val="00F5083F"/>
    <w:rsid w:val="00F52523"/>
    <w:rsid w:val="00F5611B"/>
    <w:rsid w:val="00F56D35"/>
    <w:rsid w:val="00F6114C"/>
    <w:rsid w:val="00F65EB8"/>
    <w:rsid w:val="00F66DEC"/>
    <w:rsid w:val="00F73855"/>
    <w:rsid w:val="00F75BA4"/>
    <w:rsid w:val="00F76B60"/>
    <w:rsid w:val="00F825BA"/>
    <w:rsid w:val="00F9322F"/>
    <w:rsid w:val="00FA0B71"/>
    <w:rsid w:val="00FB6B69"/>
    <w:rsid w:val="00FC41A1"/>
    <w:rsid w:val="00FC5097"/>
    <w:rsid w:val="00FE684A"/>
    <w:rsid w:val="00FF3B73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  <w15:docId w15:val="{85917DBA-B7F6-403B-9B1D-8853783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FE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116CE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FEFB-3AD3-4E4A-8084-794CFA24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Magdalena Kowalczyk</cp:lastModifiedBy>
  <cp:revision>2</cp:revision>
  <cp:lastPrinted>2022-03-17T15:47:00Z</cp:lastPrinted>
  <dcterms:created xsi:type="dcterms:W3CDTF">2024-11-06T07:38:00Z</dcterms:created>
  <dcterms:modified xsi:type="dcterms:W3CDTF">2024-11-06T07:38:00Z</dcterms:modified>
</cp:coreProperties>
</file>