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6AA1194A" w:rsidR="00A24D29" w:rsidRPr="003B3DCD" w:rsidRDefault="0001405B" w:rsidP="00ED233D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bookmarkStart w:id="0" w:name="_GoBack"/>
      <w:bookmarkEnd w:id="0"/>
      <w:r w:rsidRPr="003B3DCD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366DCBA">
            <wp:simplePos x="0" y="0"/>
            <wp:positionH relativeFrom="column">
              <wp:posOffset>530785</wp:posOffset>
            </wp:positionH>
            <wp:positionV relativeFrom="paragraph">
              <wp:posOffset>60325</wp:posOffset>
            </wp:positionV>
            <wp:extent cx="674446" cy="6362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8" cy="64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F9ECD" w14:textId="065449D5" w:rsidR="007C3A8C" w:rsidRPr="003B3DCD" w:rsidRDefault="007C3A8C" w:rsidP="00ED233D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r w:rsidRPr="003B3DCD">
        <w:rPr>
          <w:spacing w:val="20"/>
        </w:rPr>
        <w:t xml:space="preserve"> </w:t>
      </w:r>
    </w:p>
    <w:p w14:paraId="26BC11B7" w14:textId="77777777" w:rsidR="007C3A8C" w:rsidRPr="003B3DCD" w:rsidRDefault="007C3A8C" w:rsidP="00ED233D">
      <w:pPr>
        <w:pStyle w:val="Nagwek"/>
        <w:spacing w:line="360" w:lineRule="auto"/>
        <w:ind w:right="4959"/>
        <w:jc w:val="center"/>
        <w:rPr>
          <w:b/>
        </w:rPr>
      </w:pPr>
    </w:p>
    <w:p w14:paraId="18006948" w14:textId="77777777" w:rsidR="007C3A8C" w:rsidRPr="003B3DCD" w:rsidRDefault="007C3A8C" w:rsidP="00ED233D">
      <w:pPr>
        <w:pStyle w:val="Nagwek"/>
        <w:spacing w:line="360" w:lineRule="auto"/>
        <w:ind w:left="-851" w:right="5526"/>
        <w:jc w:val="center"/>
        <w:rPr>
          <w:b/>
        </w:rPr>
      </w:pPr>
    </w:p>
    <w:p w14:paraId="62D3B3CA" w14:textId="77777777" w:rsidR="007C3A8C" w:rsidRPr="003B3DCD" w:rsidRDefault="007C3A8C" w:rsidP="00ED233D">
      <w:pPr>
        <w:pStyle w:val="Nagwek"/>
        <w:spacing w:line="360" w:lineRule="auto"/>
        <w:ind w:left="-851" w:right="5526"/>
        <w:jc w:val="center"/>
        <w:rPr>
          <w:b/>
        </w:rPr>
      </w:pPr>
      <w:r w:rsidRPr="003B3DCD">
        <w:rPr>
          <w:b/>
        </w:rPr>
        <w:t>KRAJOWA SZKOŁA</w:t>
      </w:r>
    </w:p>
    <w:p w14:paraId="6EA534E8" w14:textId="77777777" w:rsidR="007C3A8C" w:rsidRPr="003B3DCD" w:rsidRDefault="007C3A8C" w:rsidP="00ED233D">
      <w:pPr>
        <w:pStyle w:val="Nagwek"/>
        <w:spacing w:line="360" w:lineRule="auto"/>
        <w:ind w:left="-851" w:right="5526"/>
        <w:jc w:val="center"/>
        <w:rPr>
          <w:b/>
        </w:rPr>
      </w:pPr>
      <w:r w:rsidRPr="003B3DCD">
        <w:rPr>
          <w:b/>
        </w:rPr>
        <w:t xml:space="preserve"> SĄDOWNICTWA I PROKURATURY</w:t>
      </w:r>
    </w:p>
    <w:p w14:paraId="52EB9108" w14:textId="26A45C22" w:rsidR="007C3A8C" w:rsidRPr="003B3DCD" w:rsidRDefault="007C3A8C" w:rsidP="00ED233D">
      <w:pPr>
        <w:pStyle w:val="Nagwek"/>
        <w:spacing w:line="360" w:lineRule="auto"/>
        <w:ind w:right="4392" w:hanging="283"/>
        <w:rPr>
          <w:b/>
        </w:rPr>
      </w:pPr>
    </w:p>
    <w:p w14:paraId="3227B759" w14:textId="7FAADB48" w:rsidR="007C3A8C" w:rsidRPr="003B3DCD" w:rsidRDefault="007C3A8C" w:rsidP="00ED23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t xml:space="preserve">Kraków, </w:t>
      </w:r>
      <w:r w:rsidR="00293CEA">
        <w:rPr>
          <w:rFonts w:ascii="Times New Roman" w:hAnsi="Times New Roman"/>
          <w:sz w:val="24"/>
          <w:szCs w:val="24"/>
        </w:rPr>
        <w:t>23</w:t>
      </w:r>
      <w:r w:rsidR="00067AD0">
        <w:rPr>
          <w:rFonts w:ascii="Times New Roman" w:hAnsi="Times New Roman"/>
          <w:sz w:val="24"/>
          <w:szCs w:val="24"/>
        </w:rPr>
        <w:t xml:space="preserve"> marca</w:t>
      </w:r>
      <w:r w:rsidR="00A041E3" w:rsidRPr="003B3DCD">
        <w:rPr>
          <w:rFonts w:ascii="Times New Roman" w:hAnsi="Times New Roman"/>
          <w:sz w:val="24"/>
          <w:szCs w:val="24"/>
        </w:rPr>
        <w:t xml:space="preserve"> 2022</w:t>
      </w:r>
      <w:r w:rsidRPr="003B3DCD">
        <w:rPr>
          <w:rFonts w:ascii="Times New Roman" w:hAnsi="Times New Roman"/>
          <w:sz w:val="24"/>
          <w:szCs w:val="24"/>
        </w:rPr>
        <w:t xml:space="preserve"> </w:t>
      </w:r>
      <w:r w:rsidR="00B732B5" w:rsidRPr="003B3DCD">
        <w:rPr>
          <w:rFonts w:ascii="Times New Roman" w:hAnsi="Times New Roman"/>
          <w:sz w:val="24"/>
          <w:szCs w:val="24"/>
        </w:rPr>
        <w:t>r</w:t>
      </w:r>
      <w:r w:rsidRPr="003B3DCD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60"/>
      </w:tblGrid>
      <w:tr w:rsidR="007A3B09" w:rsidRPr="003B3DCD" w14:paraId="7B655B4F" w14:textId="77777777" w:rsidTr="007A3B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6017E" w14:textId="77777777" w:rsidR="007A3B09" w:rsidRPr="003B3DCD" w:rsidRDefault="007A3B09" w:rsidP="00ED233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A41278" w14:textId="3F4974E2" w:rsidR="007A3B09" w:rsidRPr="003B3DCD" w:rsidRDefault="00067AD0" w:rsidP="00ED233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7A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OAS-II.420.4.2022  </w:t>
            </w:r>
          </w:p>
        </w:tc>
      </w:tr>
    </w:tbl>
    <w:p w14:paraId="28E655B6" w14:textId="77777777" w:rsidR="00D9411F" w:rsidRPr="003B3DCD" w:rsidRDefault="00D9411F" w:rsidP="00ED233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DB2A57" w14:textId="79C7994F" w:rsidR="007C3A8C" w:rsidRPr="003B3DCD" w:rsidRDefault="007C3A8C" w:rsidP="00ED233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B3DCD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A041E3" w:rsidRPr="003B3DCD">
        <w:rPr>
          <w:rFonts w:ascii="Times New Roman" w:hAnsi="Times New Roman"/>
          <w:i/>
          <w:sz w:val="24"/>
          <w:szCs w:val="24"/>
        </w:rPr>
        <w:t>I</w:t>
      </w:r>
      <w:r w:rsidR="00844891" w:rsidRPr="003B3DCD">
        <w:rPr>
          <w:rFonts w:ascii="Times New Roman" w:hAnsi="Times New Roman"/>
          <w:i/>
          <w:sz w:val="24"/>
          <w:szCs w:val="24"/>
        </w:rPr>
        <w:t>I</w:t>
      </w:r>
      <w:r w:rsidRPr="003B3DCD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3B3DCD">
        <w:rPr>
          <w:rFonts w:ascii="Times New Roman" w:hAnsi="Times New Roman"/>
          <w:i/>
          <w:sz w:val="24"/>
          <w:szCs w:val="24"/>
        </w:rPr>
        <w:t xml:space="preserve">ka aplikacji </w:t>
      </w:r>
      <w:r w:rsidR="0047266C" w:rsidRPr="003B3DCD">
        <w:rPr>
          <w:rFonts w:ascii="Times New Roman" w:hAnsi="Times New Roman"/>
          <w:i/>
          <w:sz w:val="24"/>
          <w:szCs w:val="24"/>
        </w:rPr>
        <w:t xml:space="preserve">uzupełniającej </w:t>
      </w:r>
      <w:r w:rsidR="00374436" w:rsidRPr="003B3DCD">
        <w:rPr>
          <w:rFonts w:ascii="Times New Roman" w:hAnsi="Times New Roman"/>
          <w:i/>
          <w:sz w:val="24"/>
          <w:szCs w:val="24"/>
        </w:rPr>
        <w:t xml:space="preserve">sędziowskiej po </w:t>
      </w:r>
      <w:r w:rsidR="00067AD0">
        <w:rPr>
          <w:rFonts w:ascii="Times New Roman" w:hAnsi="Times New Roman"/>
          <w:i/>
          <w:sz w:val="24"/>
          <w:szCs w:val="24"/>
        </w:rPr>
        <w:t>16</w:t>
      </w:r>
      <w:r w:rsidRPr="003B3DCD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3B3DCD" w:rsidRDefault="007C3A8C" w:rsidP="00ED233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853CD30" w14:textId="77777777" w:rsidR="003B3DCD" w:rsidRDefault="003B3DCD" w:rsidP="00ED233D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9C3E0D3" w14:textId="5330F5D5" w:rsidR="007C3A8C" w:rsidRPr="003B3DCD" w:rsidRDefault="007C3A8C" w:rsidP="00ED233D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3B3DCD">
        <w:rPr>
          <w:rFonts w:ascii="Times New Roman" w:hAnsi="Times New Roman"/>
          <w:b/>
          <w:sz w:val="24"/>
          <w:szCs w:val="24"/>
        </w:rPr>
        <w:t>Do</w:t>
      </w:r>
    </w:p>
    <w:p w14:paraId="2A94D1E6" w14:textId="651DE8A8" w:rsidR="007C3A8C" w:rsidRPr="003B3DCD" w:rsidRDefault="00B732B5" w:rsidP="00ED233D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3B3DCD">
        <w:rPr>
          <w:rFonts w:ascii="Times New Roman" w:hAnsi="Times New Roman"/>
          <w:b/>
          <w:sz w:val="24"/>
          <w:szCs w:val="24"/>
        </w:rPr>
        <w:t>P</w:t>
      </w:r>
      <w:r w:rsidR="007C3A8C" w:rsidRPr="003B3DCD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F380094" w:rsidR="007C3A8C" w:rsidRPr="003B3DCD" w:rsidRDefault="007C3A8C" w:rsidP="00ED233D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3B3DCD">
        <w:rPr>
          <w:rFonts w:ascii="Times New Roman" w:hAnsi="Times New Roman"/>
          <w:b/>
          <w:sz w:val="24"/>
          <w:szCs w:val="24"/>
        </w:rPr>
        <w:t xml:space="preserve">oraz </w:t>
      </w:r>
      <w:r w:rsidR="00B732B5" w:rsidRPr="003B3DCD">
        <w:rPr>
          <w:rFonts w:ascii="Times New Roman" w:hAnsi="Times New Roman"/>
          <w:b/>
          <w:sz w:val="24"/>
          <w:szCs w:val="24"/>
        </w:rPr>
        <w:t>P</w:t>
      </w:r>
      <w:r w:rsidRPr="003B3DCD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5AD0DF6F" w:rsidR="007C3A8C" w:rsidRPr="003B3DCD" w:rsidRDefault="007C3A8C" w:rsidP="00ED233D">
      <w:pPr>
        <w:spacing w:after="0" w:line="36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3B3DCD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47266C" w:rsidRPr="003B3DCD">
        <w:rPr>
          <w:rFonts w:ascii="Times New Roman" w:hAnsi="Times New Roman"/>
          <w:b/>
          <w:sz w:val="24"/>
          <w:szCs w:val="24"/>
        </w:rPr>
        <w:t>uzupełniającej</w:t>
      </w:r>
      <w:r w:rsidR="0047266C" w:rsidRPr="003B3DCD">
        <w:rPr>
          <w:rFonts w:ascii="Times New Roman" w:hAnsi="Times New Roman"/>
          <w:i/>
          <w:sz w:val="24"/>
          <w:szCs w:val="24"/>
        </w:rPr>
        <w:t xml:space="preserve"> </w:t>
      </w:r>
      <w:r w:rsidRPr="003B3DCD">
        <w:rPr>
          <w:rFonts w:ascii="Times New Roman" w:hAnsi="Times New Roman"/>
          <w:b/>
          <w:sz w:val="24"/>
          <w:szCs w:val="24"/>
        </w:rPr>
        <w:t>sędziowskiej</w:t>
      </w:r>
    </w:p>
    <w:p w14:paraId="544EFEAC" w14:textId="77777777" w:rsidR="003B3DCD" w:rsidRPr="003B3DCD" w:rsidRDefault="003B3DCD" w:rsidP="003739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391505" w14:textId="0FEF2930" w:rsidR="0047266C" w:rsidRPr="00A130C3" w:rsidRDefault="0047266C" w:rsidP="00ED233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t>U</w:t>
      </w:r>
      <w:r w:rsidR="007C3A8C" w:rsidRPr="003B3DCD">
        <w:rPr>
          <w:rFonts w:ascii="Times New Roman" w:hAnsi="Times New Roman"/>
          <w:sz w:val="24"/>
          <w:szCs w:val="24"/>
        </w:rPr>
        <w:t xml:space="preserve">przejmie przedstawiam szczegółowy zakres tematyczny, który winien być przedmiotem praktyk aplikantów </w:t>
      </w:r>
      <w:r w:rsidR="00A041E3" w:rsidRPr="003B3DCD">
        <w:rPr>
          <w:rFonts w:ascii="Times New Roman" w:hAnsi="Times New Roman"/>
          <w:sz w:val="24"/>
          <w:szCs w:val="24"/>
        </w:rPr>
        <w:t>II</w:t>
      </w:r>
      <w:r w:rsidR="007C3A8C" w:rsidRPr="003B3DCD">
        <w:rPr>
          <w:rFonts w:ascii="Times New Roman" w:hAnsi="Times New Roman"/>
          <w:sz w:val="24"/>
          <w:szCs w:val="24"/>
        </w:rPr>
        <w:t xml:space="preserve"> rocznika </w:t>
      </w:r>
      <w:r w:rsidR="00D555C9">
        <w:rPr>
          <w:rFonts w:ascii="Times New Roman" w:hAnsi="Times New Roman"/>
          <w:sz w:val="24"/>
          <w:szCs w:val="24"/>
        </w:rPr>
        <w:t>aplikacji sędziowskiej uzupełniającej odbywanych w terminach</w:t>
      </w:r>
      <w:r w:rsidR="00067AD0">
        <w:rPr>
          <w:rFonts w:ascii="Times New Roman" w:hAnsi="Times New Roman"/>
          <w:sz w:val="24"/>
          <w:szCs w:val="24"/>
        </w:rPr>
        <w:t>:</w:t>
      </w:r>
      <w:r w:rsidR="00067AD0" w:rsidRPr="00067AD0">
        <w:rPr>
          <w:rFonts w:ascii="Times New Roman" w:hAnsi="Times New Roman"/>
          <w:b/>
          <w:sz w:val="24"/>
          <w:szCs w:val="24"/>
        </w:rPr>
        <w:t xml:space="preserve"> 11.04.2022 r. – 15.04.2022 r. – 1 dzień</w:t>
      </w:r>
      <w:r w:rsidR="00067AD0">
        <w:rPr>
          <w:rFonts w:ascii="Times New Roman" w:hAnsi="Times New Roman"/>
          <w:b/>
          <w:sz w:val="24"/>
          <w:szCs w:val="24"/>
        </w:rPr>
        <w:t xml:space="preserve"> roboczy; </w:t>
      </w:r>
      <w:r w:rsidR="00067AD0" w:rsidRPr="00067AD0">
        <w:rPr>
          <w:rFonts w:ascii="Times New Roman" w:hAnsi="Times New Roman"/>
          <w:b/>
          <w:sz w:val="24"/>
          <w:szCs w:val="24"/>
        </w:rPr>
        <w:t>19.04.2022 r. – 22.04.2022 r.</w:t>
      </w:r>
      <w:r w:rsidR="00067AD0">
        <w:rPr>
          <w:rFonts w:ascii="Times New Roman" w:hAnsi="Times New Roman"/>
          <w:b/>
          <w:sz w:val="24"/>
          <w:szCs w:val="24"/>
        </w:rPr>
        <w:t xml:space="preserve"> </w:t>
      </w:r>
      <w:r w:rsidR="00067AD0" w:rsidRPr="00067AD0">
        <w:rPr>
          <w:rFonts w:ascii="Times New Roman" w:hAnsi="Times New Roman"/>
          <w:b/>
          <w:sz w:val="24"/>
          <w:szCs w:val="24"/>
        </w:rPr>
        <w:t>– 1 dzień</w:t>
      </w:r>
      <w:r w:rsidR="00067AD0">
        <w:rPr>
          <w:rFonts w:ascii="Times New Roman" w:hAnsi="Times New Roman"/>
          <w:b/>
          <w:sz w:val="24"/>
          <w:szCs w:val="24"/>
        </w:rPr>
        <w:t xml:space="preserve"> roboczy, </w:t>
      </w:r>
      <w:r w:rsidR="00067AD0" w:rsidRPr="00067AD0">
        <w:rPr>
          <w:rFonts w:ascii="Times New Roman" w:hAnsi="Times New Roman"/>
          <w:b/>
          <w:sz w:val="24"/>
          <w:szCs w:val="24"/>
        </w:rPr>
        <w:t>25.04.202</w:t>
      </w:r>
      <w:r w:rsidR="00A130C3">
        <w:rPr>
          <w:rFonts w:ascii="Times New Roman" w:hAnsi="Times New Roman"/>
          <w:b/>
          <w:sz w:val="24"/>
          <w:szCs w:val="24"/>
        </w:rPr>
        <w:t>2 r. – 29.04.2022 r. – 1 dzień roboczy,</w:t>
      </w:r>
      <w:r w:rsidR="00067AD0" w:rsidRPr="00067AD0">
        <w:rPr>
          <w:rFonts w:ascii="Times New Roman" w:hAnsi="Times New Roman"/>
          <w:b/>
          <w:sz w:val="24"/>
          <w:szCs w:val="24"/>
        </w:rPr>
        <w:t xml:space="preserve"> 2.05.2022 r. – 6.05.2022 r. – 1 dzień</w:t>
      </w:r>
      <w:r w:rsidR="00A130C3">
        <w:rPr>
          <w:rFonts w:ascii="Times New Roman" w:hAnsi="Times New Roman"/>
          <w:b/>
          <w:sz w:val="24"/>
          <w:szCs w:val="24"/>
        </w:rPr>
        <w:t xml:space="preserve"> roboczy,</w:t>
      </w:r>
      <w:r w:rsidR="00A041E3" w:rsidRPr="003B3DCD">
        <w:rPr>
          <w:rFonts w:ascii="Times New Roman" w:hAnsi="Times New Roman"/>
          <w:sz w:val="24"/>
          <w:szCs w:val="24"/>
        </w:rPr>
        <w:t xml:space="preserve"> </w:t>
      </w:r>
      <w:r w:rsidR="007C3A8C" w:rsidRPr="003B3DCD">
        <w:rPr>
          <w:rFonts w:ascii="Times New Roman" w:hAnsi="Times New Roman"/>
          <w:sz w:val="24"/>
          <w:szCs w:val="24"/>
        </w:rPr>
        <w:t xml:space="preserve">po </w:t>
      </w:r>
      <w:r w:rsidR="00A130C3">
        <w:rPr>
          <w:rFonts w:ascii="Times New Roman" w:hAnsi="Times New Roman"/>
          <w:sz w:val="24"/>
          <w:szCs w:val="24"/>
        </w:rPr>
        <w:t>16</w:t>
      </w:r>
      <w:r w:rsidR="007C3A8C" w:rsidRPr="003B3DCD">
        <w:rPr>
          <w:rFonts w:ascii="Times New Roman" w:hAnsi="Times New Roman"/>
          <w:sz w:val="24"/>
          <w:szCs w:val="24"/>
        </w:rPr>
        <w:t xml:space="preserve"> zjeździe aplikacji </w:t>
      </w:r>
      <w:r w:rsidR="00A041E3" w:rsidRPr="003B3DCD">
        <w:rPr>
          <w:rFonts w:ascii="Times New Roman" w:hAnsi="Times New Roman"/>
          <w:sz w:val="24"/>
          <w:szCs w:val="24"/>
        </w:rPr>
        <w:t xml:space="preserve">uzupełniającej </w:t>
      </w:r>
      <w:r w:rsidR="007C3A8C" w:rsidRPr="003B3DCD">
        <w:rPr>
          <w:rFonts w:ascii="Times New Roman" w:hAnsi="Times New Roman"/>
          <w:sz w:val="24"/>
          <w:szCs w:val="24"/>
        </w:rPr>
        <w:t xml:space="preserve">sędziowskiej, który </w:t>
      </w:r>
      <w:r w:rsidRPr="003B3DCD">
        <w:rPr>
          <w:rFonts w:ascii="Times New Roman" w:hAnsi="Times New Roman"/>
          <w:sz w:val="24"/>
          <w:szCs w:val="24"/>
        </w:rPr>
        <w:t>odbywa</w:t>
      </w:r>
      <w:r w:rsidR="00B732B5" w:rsidRPr="003B3DCD">
        <w:rPr>
          <w:rFonts w:ascii="Times New Roman" w:hAnsi="Times New Roman"/>
          <w:sz w:val="24"/>
          <w:szCs w:val="24"/>
        </w:rPr>
        <w:t xml:space="preserve"> się</w:t>
      </w:r>
      <w:r w:rsidR="007C3A8C" w:rsidRPr="003B3DCD">
        <w:rPr>
          <w:rFonts w:ascii="Times New Roman" w:hAnsi="Times New Roman"/>
          <w:sz w:val="24"/>
          <w:szCs w:val="24"/>
        </w:rPr>
        <w:t xml:space="preserve"> </w:t>
      </w:r>
      <w:r w:rsidRPr="003B3DCD">
        <w:rPr>
          <w:rFonts w:ascii="Times New Roman" w:hAnsi="Times New Roman"/>
          <w:sz w:val="24"/>
          <w:szCs w:val="24"/>
        </w:rPr>
        <w:t>od</w:t>
      </w:r>
      <w:r w:rsidR="007C3A8C" w:rsidRPr="003B3DCD">
        <w:rPr>
          <w:rFonts w:ascii="Times New Roman" w:hAnsi="Times New Roman"/>
          <w:sz w:val="24"/>
          <w:szCs w:val="24"/>
        </w:rPr>
        <w:t xml:space="preserve"> </w:t>
      </w:r>
      <w:r w:rsidR="00A130C3">
        <w:rPr>
          <w:rFonts w:ascii="Times New Roman" w:hAnsi="Times New Roman"/>
          <w:sz w:val="24"/>
          <w:szCs w:val="24"/>
        </w:rPr>
        <w:t>9.04</w:t>
      </w:r>
      <w:r w:rsidR="00A041E3" w:rsidRPr="003B3DCD">
        <w:rPr>
          <w:rFonts w:ascii="Times New Roman" w:hAnsi="Times New Roman"/>
          <w:sz w:val="24"/>
          <w:szCs w:val="24"/>
        </w:rPr>
        <w:t>.2022</w:t>
      </w:r>
      <w:r w:rsidR="003627B3" w:rsidRPr="003B3DCD">
        <w:rPr>
          <w:rFonts w:ascii="Times New Roman" w:hAnsi="Times New Roman"/>
          <w:sz w:val="24"/>
          <w:szCs w:val="24"/>
        </w:rPr>
        <w:t xml:space="preserve"> r.</w:t>
      </w:r>
      <w:r w:rsidRPr="003B3DCD">
        <w:rPr>
          <w:rFonts w:ascii="Times New Roman" w:hAnsi="Times New Roman"/>
          <w:sz w:val="24"/>
          <w:szCs w:val="24"/>
        </w:rPr>
        <w:t xml:space="preserve"> do </w:t>
      </w:r>
      <w:r w:rsidR="00A130C3">
        <w:rPr>
          <w:rFonts w:ascii="Times New Roman" w:hAnsi="Times New Roman"/>
          <w:sz w:val="24"/>
          <w:szCs w:val="24"/>
        </w:rPr>
        <w:t>10.04</w:t>
      </w:r>
      <w:r w:rsidR="00A041E3" w:rsidRPr="003B3DCD">
        <w:rPr>
          <w:rFonts w:ascii="Times New Roman" w:hAnsi="Times New Roman"/>
          <w:sz w:val="24"/>
          <w:szCs w:val="24"/>
        </w:rPr>
        <w:t>.2022</w:t>
      </w:r>
      <w:r w:rsidRPr="003B3DCD">
        <w:rPr>
          <w:rFonts w:ascii="Times New Roman" w:hAnsi="Times New Roman"/>
          <w:sz w:val="24"/>
          <w:szCs w:val="24"/>
        </w:rPr>
        <w:t xml:space="preserve"> r. </w:t>
      </w:r>
    </w:p>
    <w:p w14:paraId="58A1E9E3" w14:textId="756554EE" w:rsidR="007C3A8C" w:rsidRPr="003B3DCD" w:rsidRDefault="007C3A8C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3627B3" w:rsidRPr="003B3DCD">
        <w:rPr>
          <w:rFonts w:ascii="Times New Roman" w:hAnsi="Times New Roman"/>
          <w:sz w:val="24"/>
          <w:szCs w:val="24"/>
        </w:rPr>
        <w:t xml:space="preserve"> z czynnościami i </w:t>
      </w:r>
      <w:r w:rsidRPr="003B3DCD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23B1FBE3" w14:textId="25E24B05" w:rsidR="00C96523" w:rsidRPr="003B3DCD" w:rsidRDefault="007C3A8C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t xml:space="preserve">Zgodnie z programem aplikacji </w:t>
      </w:r>
      <w:r w:rsidR="0047266C" w:rsidRPr="003B3DCD">
        <w:rPr>
          <w:rFonts w:ascii="Times New Roman" w:hAnsi="Times New Roman"/>
          <w:sz w:val="24"/>
          <w:szCs w:val="24"/>
        </w:rPr>
        <w:t>uzupełniającej</w:t>
      </w:r>
      <w:r w:rsidR="00A041E3" w:rsidRPr="003B3DCD">
        <w:rPr>
          <w:rFonts w:ascii="Times New Roman" w:hAnsi="Times New Roman"/>
          <w:sz w:val="24"/>
          <w:szCs w:val="24"/>
        </w:rPr>
        <w:t xml:space="preserve"> sędziowskiej</w:t>
      </w:r>
      <w:r w:rsidR="00374436" w:rsidRPr="003B3DCD">
        <w:rPr>
          <w:rFonts w:ascii="Times New Roman" w:hAnsi="Times New Roman"/>
          <w:sz w:val="24"/>
          <w:szCs w:val="24"/>
        </w:rPr>
        <w:t xml:space="preserve">, </w:t>
      </w:r>
      <w:r w:rsidR="00C32AE5" w:rsidRPr="003B3DCD">
        <w:rPr>
          <w:rFonts w:ascii="Times New Roman" w:hAnsi="Times New Roman"/>
          <w:sz w:val="24"/>
          <w:szCs w:val="24"/>
        </w:rPr>
        <w:t>tematyka</w:t>
      </w:r>
      <w:r w:rsidR="00374436" w:rsidRPr="003B3DCD">
        <w:rPr>
          <w:rFonts w:ascii="Times New Roman" w:hAnsi="Times New Roman"/>
          <w:sz w:val="24"/>
          <w:szCs w:val="24"/>
        </w:rPr>
        <w:t xml:space="preserve"> </w:t>
      </w:r>
      <w:r w:rsidR="00A130C3">
        <w:rPr>
          <w:rFonts w:ascii="Times New Roman" w:hAnsi="Times New Roman"/>
          <w:sz w:val="24"/>
          <w:szCs w:val="24"/>
        </w:rPr>
        <w:t>16</w:t>
      </w:r>
      <w:r w:rsidRPr="003B3DCD">
        <w:rPr>
          <w:rFonts w:ascii="Times New Roman" w:hAnsi="Times New Roman"/>
          <w:sz w:val="24"/>
          <w:szCs w:val="24"/>
        </w:rPr>
        <w:t xml:space="preserve"> zjazdu </w:t>
      </w:r>
      <w:r w:rsidR="00C32AE5" w:rsidRPr="003B3DCD">
        <w:rPr>
          <w:rFonts w:ascii="Times New Roman" w:hAnsi="Times New Roman"/>
          <w:sz w:val="24"/>
          <w:szCs w:val="24"/>
        </w:rPr>
        <w:t>obejmuje zagadnienia</w:t>
      </w:r>
      <w:r w:rsidR="003B3DCD">
        <w:rPr>
          <w:rFonts w:ascii="Times New Roman" w:hAnsi="Times New Roman"/>
          <w:sz w:val="24"/>
          <w:szCs w:val="24"/>
        </w:rPr>
        <w:t xml:space="preserve"> związane </w:t>
      </w:r>
      <w:r w:rsidR="00A130C3">
        <w:rPr>
          <w:rFonts w:ascii="Times New Roman" w:hAnsi="Times New Roman"/>
          <w:sz w:val="24"/>
          <w:szCs w:val="24"/>
        </w:rPr>
        <w:t xml:space="preserve">z postępowaniem przed sądem pierwszej instancji – </w:t>
      </w:r>
      <w:r w:rsidR="00A130C3">
        <w:rPr>
          <w:rFonts w:ascii="Times New Roman" w:hAnsi="Times New Roman"/>
          <w:sz w:val="24"/>
          <w:szCs w:val="24"/>
        </w:rPr>
        <w:lastRenderedPageBreak/>
        <w:t xml:space="preserve">postępowanie </w:t>
      </w:r>
      <w:r w:rsidR="00293CEA">
        <w:rPr>
          <w:rFonts w:ascii="Times New Roman" w:hAnsi="Times New Roman"/>
          <w:sz w:val="24"/>
          <w:szCs w:val="24"/>
        </w:rPr>
        <w:t>dowodowe</w:t>
      </w:r>
      <w:r w:rsidRPr="003B3DCD">
        <w:rPr>
          <w:rFonts w:ascii="Times New Roman" w:hAnsi="Times New Roman"/>
          <w:sz w:val="24"/>
          <w:szCs w:val="24"/>
        </w:rPr>
        <w:t xml:space="preserve">. Po zakończeniu zjazdu aplikanci mają odbyć </w:t>
      </w:r>
      <w:r w:rsidR="006B1A06" w:rsidRPr="003B3DCD">
        <w:rPr>
          <w:rFonts w:ascii="Times New Roman" w:hAnsi="Times New Roman"/>
          <w:sz w:val="24"/>
          <w:szCs w:val="24"/>
        </w:rPr>
        <w:t xml:space="preserve">praktykę </w:t>
      </w:r>
      <w:r w:rsidR="00D84572" w:rsidRPr="003B3DCD">
        <w:rPr>
          <w:rFonts w:ascii="Times New Roman" w:hAnsi="Times New Roman"/>
          <w:sz w:val="24"/>
          <w:szCs w:val="24"/>
        </w:rPr>
        <w:t xml:space="preserve">w sądzie </w:t>
      </w:r>
      <w:r w:rsidR="00D22A5C" w:rsidRPr="003B3DCD">
        <w:rPr>
          <w:rFonts w:ascii="Times New Roman" w:hAnsi="Times New Roman"/>
          <w:sz w:val="24"/>
          <w:szCs w:val="24"/>
        </w:rPr>
        <w:t>rejonowym</w:t>
      </w:r>
      <w:r w:rsidR="00C32AE5" w:rsidRPr="003B3DCD">
        <w:rPr>
          <w:rFonts w:ascii="Times New Roman" w:hAnsi="Times New Roman"/>
          <w:sz w:val="24"/>
          <w:szCs w:val="24"/>
        </w:rPr>
        <w:t>,</w:t>
      </w:r>
      <w:r w:rsidR="00D84572" w:rsidRPr="003B3DCD">
        <w:rPr>
          <w:rFonts w:ascii="Times New Roman" w:hAnsi="Times New Roman"/>
          <w:sz w:val="24"/>
          <w:szCs w:val="24"/>
        </w:rPr>
        <w:t xml:space="preserve"> </w:t>
      </w:r>
      <w:r w:rsidR="00B27341" w:rsidRPr="003B3DCD">
        <w:rPr>
          <w:rFonts w:ascii="Times New Roman" w:hAnsi="Times New Roman"/>
          <w:sz w:val="24"/>
          <w:szCs w:val="24"/>
        </w:rPr>
        <w:t>w</w:t>
      </w:r>
      <w:r w:rsidR="00D84572" w:rsidRPr="003B3DCD">
        <w:rPr>
          <w:rFonts w:ascii="Times New Roman" w:hAnsi="Times New Roman"/>
          <w:sz w:val="24"/>
          <w:szCs w:val="24"/>
        </w:rPr>
        <w:t xml:space="preserve"> wydzia</w:t>
      </w:r>
      <w:r w:rsidR="00B27341" w:rsidRPr="003B3DCD">
        <w:rPr>
          <w:rFonts w:ascii="Times New Roman" w:hAnsi="Times New Roman"/>
          <w:sz w:val="24"/>
          <w:szCs w:val="24"/>
        </w:rPr>
        <w:t>le</w:t>
      </w:r>
      <w:r w:rsidR="00D84572" w:rsidRPr="003B3DCD">
        <w:rPr>
          <w:rFonts w:ascii="Times New Roman" w:hAnsi="Times New Roman"/>
          <w:sz w:val="24"/>
          <w:szCs w:val="24"/>
        </w:rPr>
        <w:t xml:space="preserve"> </w:t>
      </w:r>
      <w:r w:rsidR="00A041E3" w:rsidRPr="003B3DCD">
        <w:rPr>
          <w:rFonts w:ascii="Times New Roman" w:hAnsi="Times New Roman"/>
          <w:sz w:val="24"/>
          <w:szCs w:val="24"/>
        </w:rPr>
        <w:t>cywilnym zajmującym się sprawami procesowymi.</w:t>
      </w:r>
    </w:p>
    <w:p w14:paraId="230166CA" w14:textId="77777777" w:rsidR="00C96523" w:rsidRPr="003B3DCD" w:rsidRDefault="00C96523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232004" w14:textId="37827AE9" w:rsidR="00687199" w:rsidRPr="003B3DCD" w:rsidRDefault="00687199" w:rsidP="00ED233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t xml:space="preserve">Z uwagi na powyższe patron praktyki i patron koordynator przy pracy z aplikantami powinni szczególną uwagę poświęcić podstawowym zagadnieniom </w:t>
      </w:r>
      <w:r w:rsidRPr="003B3DCD">
        <w:rPr>
          <w:rFonts w:ascii="Times New Roman" w:hAnsi="Times New Roman"/>
          <w:b/>
          <w:sz w:val="24"/>
          <w:szCs w:val="24"/>
        </w:rPr>
        <w:t>prawa materialnego</w:t>
      </w:r>
      <w:r w:rsidRPr="003B3DCD">
        <w:rPr>
          <w:rFonts w:ascii="Times New Roman" w:hAnsi="Times New Roman"/>
          <w:sz w:val="24"/>
          <w:szCs w:val="24"/>
        </w:rPr>
        <w:t xml:space="preserve">, takim jak: </w:t>
      </w:r>
    </w:p>
    <w:p w14:paraId="51E233B9" w14:textId="77777777" w:rsidR="00293CEA" w:rsidRPr="00B141A6" w:rsidRDefault="00293CEA" w:rsidP="00293CEA">
      <w:pPr>
        <w:numPr>
          <w:ilvl w:val="0"/>
          <w:numId w:val="1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elementy istotne umowy i skutek ich braku;</w:t>
      </w:r>
    </w:p>
    <w:p w14:paraId="6DE72F79" w14:textId="77777777" w:rsidR="00293CEA" w:rsidRPr="00B141A6" w:rsidRDefault="00293CEA" w:rsidP="00293CEA">
      <w:pPr>
        <w:numPr>
          <w:ilvl w:val="0"/>
          <w:numId w:val="1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umowa sprzedaży (elementy istotne umowy sprzedaży, sprzedaż konsumencka, sprzedaż na odległość, szczególne rodzaje sprzedaży, rękojmia za wady, uprawnienia kupującego, gwarancja przy sprzedaży, zbieg uprawnień z rękojmi za wady i gwarancji, roszczenia sprzedawcy);</w:t>
      </w:r>
    </w:p>
    <w:p w14:paraId="59152B0B" w14:textId="77777777" w:rsidR="00293CEA" w:rsidRPr="00B141A6" w:rsidRDefault="00293CEA" w:rsidP="00293CEA">
      <w:pPr>
        <w:numPr>
          <w:ilvl w:val="0"/>
          <w:numId w:val="1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 xml:space="preserve">umowa ubezpieczenia (ubezpieczenia majątkowe – przedmiot ubezpieczenia, zasady odpowiedzialności ubezpieczyciela, ubezpieczenia obowiązkowe – OC posiadaczy pojazdów, OC rolników, regres ubezpieczyciela, ubezpieczenia osobowe, tzw. </w:t>
      </w:r>
      <w:proofErr w:type="spellStart"/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polisolokaty</w:t>
      </w:r>
      <w:proofErr w:type="spellEnd"/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1C212907" w14:textId="77777777" w:rsidR="00293CEA" w:rsidRPr="00B141A6" w:rsidRDefault="00293CEA" w:rsidP="00293CEA">
      <w:pPr>
        <w:numPr>
          <w:ilvl w:val="0"/>
          <w:numId w:val="18"/>
        </w:numPr>
        <w:spacing w:before="80" w:after="8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141A6">
        <w:rPr>
          <w:rFonts w:ascii="Times New Roman" w:hAnsi="Times New Roman"/>
          <w:sz w:val="24"/>
          <w:szCs w:val="24"/>
        </w:rPr>
        <w:t>umowa pożyczki (elementy istotne umowy, pożyczka a użyczenie);</w:t>
      </w:r>
    </w:p>
    <w:p w14:paraId="3F2FB7D3" w14:textId="77777777" w:rsidR="00293CEA" w:rsidRPr="00B141A6" w:rsidRDefault="00293CEA" w:rsidP="00293CEA">
      <w:pPr>
        <w:numPr>
          <w:ilvl w:val="0"/>
          <w:numId w:val="1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umowy z udziałem konsumentów (pojęcie konsumenta, ochrona konsumenta, uprawnienia konsumenta z tytułu rękojmi, kredyt konsumencki, ochrona konsumentów w prawie unijnym, prawidłowa kwalifikacja umów);</w:t>
      </w:r>
    </w:p>
    <w:p w14:paraId="24AC0208" w14:textId="77777777" w:rsidR="00293CEA" w:rsidRPr="00B141A6" w:rsidRDefault="00293CEA" w:rsidP="00293CEA">
      <w:pPr>
        <w:numPr>
          <w:ilvl w:val="0"/>
          <w:numId w:val="1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klauzule abuzywne, skutki stwierdzenia abuzywności klauzuli dla dalszego funkcjonowania umowy;</w:t>
      </w:r>
    </w:p>
    <w:p w14:paraId="75D6A15A" w14:textId="77777777" w:rsidR="00293CEA" w:rsidRPr="00B141A6" w:rsidRDefault="00293CEA" w:rsidP="00293CEA">
      <w:pPr>
        <w:numPr>
          <w:ilvl w:val="0"/>
          <w:numId w:val="1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przedawnienie roszczeń przysługujących przeciwko konsumentowi, zawieszenie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przerwanie biegu przedawnienia;</w:t>
      </w:r>
    </w:p>
    <w:p w14:paraId="45F8FF98" w14:textId="77777777" w:rsidR="00293CEA" w:rsidRPr="00B141A6" w:rsidRDefault="00293CEA" w:rsidP="00293CEA">
      <w:pPr>
        <w:numPr>
          <w:ilvl w:val="0"/>
          <w:numId w:val="1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roszczenia wynikające z ustawy o imprezach turystycznych i powiązanych usługach turystycznych np. odpowiedzialność organizatora turystyki za tzw. zmarnowany urlop.</w:t>
      </w:r>
    </w:p>
    <w:p w14:paraId="545F74D8" w14:textId="77777777" w:rsidR="00A130C3" w:rsidRDefault="00687199" w:rsidP="00ED233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t xml:space="preserve">   </w:t>
      </w:r>
    </w:p>
    <w:p w14:paraId="137E3C77" w14:textId="60B68028" w:rsidR="00687199" w:rsidRPr="003B3DCD" w:rsidRDefault="00687199" w:rsidP="00ED233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t xml:space="preserve"> Nadto patron praktyki powinien przy pracy z aplikantami poświęcić uwagę  zagadnieniom </w:t>
      </w:r>
      <w:r w:rsidRPr="003B3DCD">
        <w:rPr>
          <w:rFonts w:ascii="Times New Roman" w:hAnsi="Times New Roman"/>
          <w:b/>
          <w:sz w:val="24"/>
          <w:szCs w:val="24"/>
        </w:rPr>
        <w:t>prawa procesowego</w:t>
      </w:r>
      <w:r w:rsidRPr="003B3DCD">
        <w:rPr>
          <w:rFonts w:ascii="Times New Roman" w:hAnsi="Times New Roman"/>
          <w:sz w:val="24"/>
          <w:szCs w:val="24"/>
        </w:rPr>
        <w:t xml:space="preserve">, takim jak: </w:t>
      </w:r>
    </w:p>
    <w:p w14:paraId="441FED26" w14:textId="77777777" w:rsidR="00293CEA" w:rsidRPr="00B141A6" w:rsidRDefault="00293CEA" w:rsidP="00293CEA">
      <w:pPr>
        <w:numPr>
          <w:ilvl w:val="0"/>
          <w:numId w:val="1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decyzje procesowe na podstawie art. 205</w:t>
      </w:r>
      <w:r w:rsidRPr="00B141A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-205</w:t>
      </w:r>
      <w:r w:rsidRPr="00B141A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12</w:t>
      </w: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 xml:space="preserve"> k.p.c.;</w:t>
      </w:r>
    </w:p>
    <w:p w14:paraId="17D99B35" w14:textId="77777777" w:rsidR="00293CEA" w:rsidRPr="00B141A6" w:rsidRDefault="00293CEA" w:rsidP="00293CEA">
      <w:pPr>
        <w:numPr>
          <w:ilvl w:val="0"/>
          <w:numId w:val="1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plan rozprawy (art. 205</w:t>
      </w:r>
      <w:r w:rsidRPr="00B141A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9</w:t>
      </w: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-205</w:t>
      </w:r>
      <w:r w:rsidRPr="00B141A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12</w:t>
      </w: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 xml:space="preserve"> k.p.c.);</w:t>
      </w:r>
    </w:p>
    <w:p w14:paraId="1223EFE9" w14:textId="77777777" w:rsidR="00293CEA" w:rsidRPr="00B141A6" w:rsidRDefault="00293CEA" w:rsidP="00293CEA">
      <w:pPr>
        <w:numPr>
          <w:ilvl w:val="0"/>
          <w:numId w:val="1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decyzje co do zakresu i potrzeby prowadzenia postępowania dowodowego (art. 227 k.p.c., art. 235</w:t>
      </w:r>
      <w:r w:rsidRPr="00B141A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 xml:space="preserve"> k.p.c. i art. 236 k.p.c.), zakres inicjatywy dowodowej sądu w różnych typach postępowań;</w:t>
      </w:r>
    </w:p>
    <w:p w14:paraId="07B78534" w14:textId="77777777" w:rsidR="00293CEA" w:rsidRPr="00B141A6" w:rsidRDefault="00293CEA" w:rsidP="00293CEA">
      <w:pPr>
        <w:numPr>
          <w:ilvl w:val="0"/>
          <w:numId w:val="1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domniemania faktyczne i prawne, rozkład ciężaru dowodowego;</w:t>
      </w:r>
    </w:p>
    <w:p w14:paraId="267DE147" w14:textId="77777777" w:rsidR="00293CEA" w:rsidRPr="00B141A6" w:rsidRDefault="00293CEA" w:rsidP="00293CEA">
      <w:pPr>
        <w:numPr>
          <w:ilvl w:val="0"/>
          <w:numId w:val="1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wiadomości specjalne, dowód z opinii biegłego, instytutu;</w:t>
      </w:r>
    </w:p>
    <w:p w14:paraId="46381BE9" w14:textId="77777777" w:rsidR="00293CEA" w:rsidRPr="00B141A6" w:rsidRDefault="00293CEA" w:rsidP="00293CEA">
      <w:pPr>
        <w:numPr>
          <w:ilvl w:val="0"/>
          <w:numId w:val="1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procesowy zarzut potrącenia, potrącenie przez pełnomocnika;</w:t>
      </w:r>
    </w:p>
    <w:p w14:paraId="71939F8B" w14:textId="77777777" w:rsidR="00293CEA" w:rsidRPr="00B141A6" w:rsidRDefault="00293CEA" w:rsidP="00293CEA">
      <w:pPr>
        <w:numPr>
          <w:ilvl w:val="0"/>
          <w:numId w:val="1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>kierowanie przebiegiem posiedzenia, stosowanie kar porządkowych oraz regulacji przewidzianej w przepisie art. 226</w:t>
      </w:r>
      <w:r w:rsidRPr="00B141A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B141A6">
        <w:rPr>
          <w:rFonts w:ascii="Times New Roman" w:eastAsia="Times New Roman" w:hAnsi="Times New Roman"/>
          <w:sz w:val="24"/>
          <w:szCs w:val="24"/>
          <w:lang w:eastAsia="pl-PL"/>
        </w:rPr>
        <w:t xml:space="preserve"> k.p.c.   </w:t>
      </w:r>
    </w:p>
    <w:p w14:paraId="7EC664DC" w14:textId="1C1841F0" w:rsidR="00A130C3" w:rsidRDefault="00A130C3" w:rsidP="00ED23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A21F42" w14:textId="6F752D88" w:rsidR="00463B84" w:rsidRPr="003B3DCD" w:rsidRDefault="00C94204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204">
        <w:rPr>
          <w:rFonts w:ascii="Times New Roman" w:hAnsi="Times New Roman"/>
          <w:sz w:val="24"/>
          <w:szCs w:val="24"/>
        </w:rPr>
        <w:t>Patron praktyki powinien dołożyć szczególnych</w:t>
      </w:r>
      <w:r>
        <w:rPr>
          <w:rFonts w:ascii="Times New Roman" w:hAnsi="Times New Roman"/>
          <w:sz w:val="24"/>
          <w:szCs w:val="24"/>
        </w:rPr>
        <w:t xml:space="preserve"> starań, aby nauczyć aplikantów </w:t>
      </w:r>
      <w:r w:rsidRPr="00C94204">
        <w:rPr>
          <w:rFonts w:ascii="Times New Roman" w:hAnsi="Times New Roman"/>
          <w:sz w:val="24"/>
          <w:szCs w:val="24"/>
        </w:rPr>
        <w:t>umiejętności prawidłowego podejmowania decyzji na podstawie a</w:t>
      </w:r>
      <w:r>
        <w:rPr>
          <w:rFonts w:ascii="Times New Roman" w:hAnsi="Times New Roman"/>
          <w:sz w:val="24"/>
          <w:szCs w:val="24"/>
        </w:rPr>
        <w:t xml:space="preserve">rt. 208 </w:t>
      </w:r>
      <w:proofErr w:type="spellStart"/>
      <w:r>
        <w:rPr>
          <w:rFonts w:ascii="Times New Roman" w:hAnsi="Times New Roman"/>
          <w:sz w:val="24"/>
          <w:szCs w:val="24"/>
        </w:rPr>
        <w:t>k.p.c</w:t>
      </w:r>
      <w:proofErr w:type="spellEnd"/>
      <w:r>
        <w:rPr>
          <w:rFonts w:ascii="Times New Roman" w:hAnsi="Times New Roman"/>
          <w:sz w:val="24"/>
          <w:szCs w:val="24"/>
        </w:rPr>
        <w:t xml:space="preserve"> i art. 227 k.p.c. </w:t>
      </w:r>
      <w:r w:rsidRPr="00C94204">
        <w:rPr>
          <w:rFonts w:ascii="Times New Roman" w:hAnsi="Times New Roman"/>
          <w:sz w:val="24"/>
          <w:szCs w:val="24"/>
        </w:rPr>
        <w:t>art. 205</w:t>
      </w:r>
      <w:r w:rsidRPr="00C94204">
        <w:rPr>
          <w:rFonts w:ascii="Times New Roman" w:hAnsi="Times New Roman"/>
          <w:sz w:val="24"/>
          <w:szCs w:val="24"/>
          <w:vertAlign w:val="superscript"/>
        </w:rPr>
        <w:t>1</w:t>
      </w:r>
      <w:r w:rsidR="00D555C9">
        <w:rPr>
          <w:rFonts w:ascii="Times New Roman" w:hAnsi="Times New Roman"/>
          <w:sz w:val="24"/>
          <w:szCs w:val="24"/>
        </w:rPr>
        <w:t>-</w:t>
      </w:r>
      <w:r w:rsidRPr="00C94204">
        <w:rPr>
          <w:rFonts w:ascii="Times New Roman" w:hAnsi="Times New Roman"/>
          <w:sz w:val="24"/>
          <w:szCs w:val="24"/>
        </w:rPr>
        <w:t>205</w:t>
      </w:r>
      <w:r w:rsidRPr="00C94204">
        <w:rPr>
          <w:rFonts w:ascii="Times New Roman" w:hAnsi="Times New Roman"/>
          <w:sz w:val="24"/>
          <w:szCs w:val="24"/>
          <w:vertAlign w:val="superscript"/>
        </w:rPr>
        <w:t>12</w:t>
      </w:r>
      <w:r w:rsidRPr="00C94204">
        <w:rPr>
          <w:rFonts w:ascii="Times New Roman" w:hAnsi="Times New Roman"/>
          <w:sz w:val="24"/>
          <w:szCs w:val="24"/>
        </w:rPr>
        <w:t xml:space="preserve"> k.p.c., 227 k.p.c., art. 235</w:t>
      </w:r>
      <w:r w:rsidRPr="00C9420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204">
        <w:rPr>
          <w:rFonts w:ascii="Times New Roman" w:hAnsi="Times New Roman"/>
          <w:sz w:val="24"/>
          <w:szCs w:val="24"/>
        </w:rPr>
        <w:t>k.p.c. i ar</w:t>
      </w:r>
      <w:r>
        <w:rPr>
          <w:rFonts w:ascii="Times New Roman" w:hAnsi="Times New Roman"/>
          <w:sz w:val="24"/>
          <w:szCs w:val="24"/>
        </w:rPr>
        <w:t xml:space="preserve">t. 236 k.p.c. oraz umiejętności </w:t>
      </w:r>
      <w:r w:rsidRPr="00C94204">
        <w:rPr>
          <w:rFonts w:ascii="Times New Roman" w:hAnsi="Times New Roman"/>
          <w:sz w:val="24"/>
          <w:szCs w:val="24"/>
        </w:rPr>
        <w:t>podejmowania decyzji co do potrzeby i zakresu prowadzenia postępowania dowodowego, 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204">
        <w:rPr>
          <w:rFonts w:ascii="Times New Roman" w:hAnsi="Times New Roman"/>
          <w:sz w:val="24"/>
          <w:szCs w:val="24"/>
        </w:rPr>
        <w:t>również umiejętności zmiany uprzednio podjętych decyzji procesowych w związku z</w:t>
      </w:r>
      <w:r w:rsidR="00ED233D">
        <w:rPr>
          <w:rFonts w:ascii="Times New Roman" w:hAnsi="Times New Roman"/>
          <w:sz w:val="24"/>
          <w:szCs w:val="24"/>
        </w:rPr>
        <w:t xml:space="preserve"> </w:t>
      </w:r>
      <w:r w:rsidRPr="00C94204">
        <w:rPr>
          <w:rFonts w:ascii="Times New Roman" w:hAnsi="Times New Roman"/>
          <w:sz w:val="24"/>
          <w:szCs w:val="24"/>
        </w:rPr>
        <w:t xml:space="preserve">kolejnymi pismami procesowymi </w:t>
      </w:r>
      <w:r>
        <w:rPr>
          <w:rFonts w:ascii="Times New Roman" w:hAnsi="Times New Roman"/>
          <w:sz w:val="24"/>
          <w:szCs w:val="24"/>
        </w:rPr>
        <w:t xml:space="preserve">zawierającymi stanowiska stron. </w:t>
      </w:r>
      <w:r w:rsidRPr="00C94204">
        <w:rPr>
          <w:rFonts w:ascii="Times New Roman" w:hAnsi="Times New Roman"/>
          <w:sz w:val="24"/>
          <w:szCs w:val="24"/>
        </w:rPr>
        <w:t>W związku z powyższym zaleca się, aby aplikanci w t</w:t>
      </w:r>
      <w:r>
        <w:rPr>
          <w:rFonts w:ascii="Times New Roman" w:hAnsi="Times New Roman"/>
          <w:sz w:val="24"/>
          <w:szCs w:val="24"/>
        </w:rPr>
        <w:t xml:space="preserve">rakcie praktyki zapoznawali się </w:t>
      </w:r>
      <w:r w:rsidRPr="00C94204">
        <w:rPr>
          <w:rFonts w:ascii="Times New Roman" w:hAnsi="Times New Roman"/>
          <w:sz w:val="24"/>
          <w:szCs w:val="24"/>
        </w:rPr>
        <w:t>z konkretnymi sprawami z wyżej wymienionego zakresu, b</w:t>
      </w:r>
      <w:r>
        <w:rPr>
          <w:rFonts w:ascii="Times New Roman" w:hAnsi="Times New Roman"/>
          <w:sz w:val="24"/>
          <w:szCs w:val="24"/>
        </w:rPr>
        <w:t xml:space="preserve">rali udział w rozprawach </w:t>
      </w:r>
      <w:r w:rsidR="003739E8">
        <w:rPr>
          <w:rFonts w:ascii="Times New Roman" w:hAnsi="Times New Roman"/>
          <w:sz w:val="24"/>
          <w:szCs w:val="24"/>
        </w:rPr>
        <w:t>dotyczących wyżej wymienionych spraw. Ponadto zasadnym jest,</w:t>
      </w:r>
      <w:r w:rsidRPr="00C94204">
        <w:rPr>
          <w:rFonts w:ascii="Times New Roman" w:hAnsi="Times New Roman"/>
          <w:sz w:val="24"/>
          <w:szCs w:val="24"/>
        </w:rPr>
        <w:t xml:space="preserve"> aby powierzano im jak największą </w:t>
      </w:r>
      <w:r>
        <w:rPr>
          <w:rFonts w:ascii="Times New Roman" w:hAnsi="Times New Roman"/>
          <w:sz w:val="24"/>
          <w:szCs w:val="24"/>
        </w:rPr>
        <w:t xml:space="preserve">liczbę czynności, które utrwalą </w:t>
      </w:r>
      <w:r w:rsidRPr="00C94204">
        <w:rPr>
          <w:rFonts w:ascii="Times New Roman" w:hAnsi="Times New Roman"/>
          <w:sz w:val="24"/>
          <w:szCs w:val="24"/>
        </w:rPr>
        <w:t xml:space="preserve">zdobytą przez nich wiedzę i umiejętności praktyczne, a w </w:t>
      </w:r>
      <w:r>
        <w:rPr>
          <w:rFonts w:ascii="Times New Roman" w:hAnsi="Times New Roman"/>
          <w:sz w:val="24"/>
          <w:szCs w:val="24"/>
        </w:rPr>
        <w:t xml:space="preserve">szczególności, aby brali czynny </w:t>
      </w:r>
      <w:r w:rsidRPr="00C94204">
        <w:rPr>
          <w:rFonts w:ascii="Times New Roman" w:hAnsi="Times New Roman"/>
          <w:sz w:val="24"/>
          <w:szCs w:val="24"/>
        </w:rPr>
        <w:t>udz</w:t>
      </w:r>
      <w:r>
        <w:rPr>
          <w:rFonts w:ascii="Times New Roman" w:hAnsi="Times New Roman"/>
          <w:sz w:val="24"/>
          <w:szCs w:val="24"/>
        </w:rPr>
        <w:t xml:space="preserve">iał w przygotowywaniu projektów </w:t>
      </w:r>
      <w:r w:rsidRPr="00C94204">
        <w:rPr>
          <w:rFonts w:ascii="Times New Roman" w:hAnsi="Times New Roman"/>
          <w:sz w:val="24"/>
          <w:szCs w:val="24"/>
        </w:rPr>
        <w:t>zarządzeń i orzecz</w:t>
      </w:r>
      <w:r>
        <w:rPr>
          <w:rFonts w:ascii="Times New Roman" w:hAnsi="Times New Roman"/>
          <w:sz w:val="24"/>
          <w:szCs w:val="24"/>
        </w:rPr>
        <w:t xml:space="preserve">eń sądu </w:t>
      </w:r>
      <w:r w:rsidR="003739E8">
        <w:rPr>
          <w:rFonts w:ascii="Times New Roman" w:hAnsi="Times New Roman"/>
          <w:sz w:val="24"/>
          <w:szCs w:val="24"/>
        </w:rPr>
        <w:t xml:space="preserve">w wyżej wskazanych zagadnieniach </w:t>
      </w:r>
      <w:r>
        <w:rPr>
          <w:rFonts w:ascii="Times New Roman" w:hAnsi="Times New Roman"/>
          <w:sz w:val="24"/>
          <w:szCs w:val="24"/>
        </w:rPr>
        <w:t xml:space="preserve">wraz z </w:t>
      </w:r>
      <w:r w:rsidRPr="00C94204">
        <w:rPr>
          <w:rFonts w:ascii="Times New Roman" w:hAnsi="Times New Roman"/>
          <w:sz w:val="24"/>
          <w:szCs w:val="24"/>
        </w:rPr>
        <w:t>uzasadnieniami.</w:t>
      </w:r>
    </w:p>
    <w:p w14:paraId="40BDB5DF" w14:textId="77777777" w:rsidR="00ED233D" w:rsidRDefault="00ED233D" w:rsidP="00ED233D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501204B" w14:textId="6B0F3052" w:rsidR="00C6540D" w:rsidRPr="003B3DCD" w:rsidRDefault="00463B84" w:rsidP="00ED233D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3DCD">
        <w:rPr>
          <w:rFonts w:ascii="Times New Roman" w:hAnsi="Times New Roman"/>
          <w:b/>
          <w:sz w:val="24"/>
          <w:szCs w:val="24"/>
          <w:u w:val="single"/>
        </w:rPr>
        <w:t>W trakcie praktyki należy zlecić aplikantowi sporządzenie projektów następujących decyzji procesowych</w:t>
      </w:r>
      <w:r w:rsidR="00C6540D" w:rsidRPr="003B3DCD">
        <w:rPr>
          <w:rFonts w:ascii="Times New Roman" w:hAnsi="Times New Roman"/>
          <w:b/>
          <w:sz w:val="24"/>
          <w:szCs w:val="24"/>
          <w:u w:val="single"/>
        </w:rPr>
        <w:t xml:space="preserve"> (czynności obowiązkowe):</w:t>
      </w:r>
    </w:p>
    <w:p w14:paraId="6A6642F3" w14:textId="54B1DC8C" w:rsidR="008A2B7A" w:rsidRPr="008A2B7A" w:rsidRDefault="008A2B7A" w:rsidP="00ED233D">
      <w:pPr>
        <w:pStyle w:val="Teksttreci60"/>
        <w:spacing w:line="360" w:lineRule="auto"/>
        <w:jc w:val="both"/>
        <w:rPr>
          <w:sz w:val="24"/>
          <w:szCs w:val="24"/>
        </w:rPr>
      </w:pPr>
    </w:p>
    <w:p w14:paraId="1E647B4A" w14:textId="7D3294C7" w:rsidR="00293CEA" w:rsidRPr="00B141A6" w:rsidRDefault="00293CEA" w:rsidP="00293CEA">
      <w:pPr>
        <w:pStyle w:val="Akapitzlist"/>
        <w:numPr>
          <w:ilvl w:val="0"/>
          <w:numId w:val="16"/>
        </w:numPr>
        <w:spacing w:before="80" w:after="8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141A6">
        <w:rPr>
          <w:rFonts w:ascii="Times New Roman" w:hAnsi="Times New Roman"/>
          <w:sz w:val="24"/>
          <w:szCs w:val="24"/>
        </w:rPr>
        <w:t xml:space="preserve">sporządzenie co najmniej </w:t>
      </w:r>
      <w:r>
        <w:rPr>
          <w:rFonts w:ascii="Times New Roman" w:hAnsi="Times New Roman"/>
          <w:sz w:val="24"/>
          <w:szCs w:val="24"/>
        </w:rPr>
        <w:t>jednego projektu wyroku</w:t>
      </w:r>
      <w:r w:rsidRPr="00B141A6">
        <w:rPr>
          <w:rFonts w:ascii="Times New Roman" w:hAnsi="Times New Roman"/>
          <w:sz w:val="24"/>
          <w:szCs w:val="24"/>
        </w:rPr>
        <w:t xml:space="preserve"> wraz z uzasadnieniem, z tematyki prawa materialnego wskazanej powyżej, ze szczególnym uwzględnieniem spraw, w</w:t>
      </w:r>
      <w:r>
        <w:rPr>
          <w:rFonts w:ascii="Times New Roman" w:hAnsi="Times New Roman"/>
          <w:sz w:val="24"/>
          <w:szCs w:val="24"/>
        </w:rPr>
        <w:t> </w:t>
      </w:r>
      <w:r w:rsidRPr="00B141A6">
        <w:rPr>
          <w:rFonts w:ascii="Times New Roman" w:hAnsi="Times New Roman"/>
          <w:sz w:val="24"/>
          <w:szCs w:val="24"/>
        </w:rPr>
        <w:t>których przeprowadzono postępowanie dowodowe wymagające szerokiego omówienia w uzasadnieniu;</w:t>
      </w:r>
    </w:p>
    <w:p w14:paraId="4E097217" w14:textId="7727A7AA" w:rsidR="00293CEA" w:rsidRPr="00293CEA" w:rsidRDefault="00293CEA" w:rsidP="00293CEA">
      <w:pPr>
        <w:pStyle w:val="Akapitzlist"/>
        <w:numPr>
          <w:ilvl w:val="0"/>
          <w:numId w:val="16"/>
        </w:numPr>
        <w:spacing w:before="80" w:after="8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141A6">
        <w:rPr>
          <w:rFonts w:ascii="Times New Roman" w:hAnsi="Times New Roman"/>
          <w:sz w:val="24"/>
          <w:szCs w:val="24"/>
        </w:rPr>
        <w:t xml:space="preserve">sporządzenie projektów następujących decyzji procesowych: </w:t>
      </w:r>
    </w:p>
    <w:p w14:paraId="283E2971" w14:textId="5C52619A" w:rsidR="00293CEA" w:rsidRPr="00B141A6" w:rsidRDefault="00293CEA" w:rsidP="00293CEA">
      <w:pPr>
        <w:pStyle w:val="Akapitzlist"/>
        <w:numPr>
          <w:ilvl w:val="0"/>
          <w:numId w:val="17"/>
        </w:numPr>
        <w:tabs>
          <w:tab w:val="left" w:pos="993"/>
        </w:tabs>
        <w:spacing w:before="80" w:after="80"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141A6">
        <w:rPr>
          <w:rFonts w:ascii="Times New Roman" w:hAnsi="Times New Roman"/>
          <w:sz w:val="24"/>
          <w:szCs w:val="24"/>
        </w:rPr>
        <w:t>porządku składania przez strony pism procesowych;</w:t>
      </w:r>
    </w:p>
    <w:p w14:paraId="09CABCF6" w14:textId="7C489515" w:rsidR="00C6540D" w:rsidRPr="003739E8" w:rsidRDefault="00293CEA" w:rsidP="003739E8">
      <w:pPr>
        <w:pStyle w:val="Akapitzlist"/>
        <w:numPr>
          <w:ilvl w:val="0"/>
          <w:numId w:val="17"/>
        </w:numPr>
        <w:tabs>
          <w:tab w:val="left" w:pos="993"/>
        </w:tabs>
        <w:spacing w:before="80" w:after="80"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141A6">
        <w:rPr>
          <w:rFonts w:ascii="Times New Roman" w:hAnsi="Times New Roman"/>
          <w:sz w:val="24"/>
          <w:szCs w:val="24"/>
        </w:rPr>
        <w:t>postanowień wydawanych w oparciu o art. 235</w:t>
      </w:r>
      <w:r w:rsidRPr="00B141A6">
        <w:rPr>
          <w:rFonts w:ascii="Times New Roman" w:hAnsi="Times New Roman"/>
          <w:sz w:val="24"/>
          <w:szCs w:val="24"/>
          <w:vertAlign w:val="superscript"/>
        </w:rPr>
        <w:t>2</w:t>
      </w:r>
      <w:r w:rsidRPr="00B141A6">
        <w:rPr>
          <w:rFonts w:ascii="Times New Roman" w:hAnsi="Times New Roman"/>
          <w:sz w:val="24"/>
          <w:szCs w:val="24"/>
        </w:rPr>
        <w:t xml:space="preserve"> k.p.c. i art. 236 k.p.c.</w:t>
      </w:r>
    </w:p>
    <w:p w14:paraId="61F515C3" w14:textId="1882362D" w:rsidR="00C6540D" w:rsidRPr="003B3DCD" w:rsidRDefault="00C6540D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lastRenderedPageBreak/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003F0AC2" w14:textId="77777777" w:rsidR="00C96523" w:rsidRPr="003B3DCD" w:rsidRDefault="00C96523" w:rsidP="00ED233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3DCD">
        <w:rPr>
          <w:rFonts w:ascii="Times New Roman" w:hAnsi="Times New Roman"/>
          <w:b/>
          <w:sz w:val="24"/>
          <w:szCs w:val="24"/>
        </w:rPr>
        <w:t xml:space="preserve">Po wykonaniu przez aplikanta czynności należy szczegółowo omówić z nim wyniki jego pracy. </w:t>
      </w:r>
    </w:p>
    <w:p w14:paraId="56651E0F" w14:textId="77777777" w:rsidR="00C96523" w:rsidRPr="003B3DCD" w:rsidRDefault="00C96523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CD929C" w14:textId="75B5DBCA" w:rsidR="00844891" w:rsidRPr="003B3DCD" w:rsidRDefault="00844891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C4FB94" w14:textId="77777777" w:rsidR="00844891" w:rsidRPr="003B3DCD" w:rsidRDefault="00844891" w:rsidP="00ED233D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3DCD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08F45E05" w14:textId="77777777" w:rsidR="00844891" w:rsidRPr="003B3DCD" w:rsidRDefault="00844891" w:rsidP="00ED233D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3DCD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14:paraId="21C7A608" w14:textId="77777777" w:rsidR="00844891" w:rsidRPr="003B3DCD" w:rsidRDefault="00844891" w:rsidP="00ED233D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3DCD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14:paraId="167E13A9" w14:textId="77777777" w:rsidR="00844891" w:rsidRPr="003B3DCD" w:rsidRDefault="00844891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44891" w:rsidRPr="003B3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1B886" w14:textId="77777777" w:rsidR="0030300A" w:rsidRDefault="0030300A" w:rsidP="00AA67CD">
      <w:pPr>
        <w:spacing w:after="0" w:line="240" w:lineRule="auto"/>
      </w:pPr>
      <w:r>
        <w:separator/>
      </w:r>
    </w:p>
  </w:endnote>
  <w:endnote w:type="continuationSeparator" w:id="0">
    <w:p w14:paraId="4E4C9D6F" w14:textId="77777777" w:rsidR="0030300A" w:rsidRDefault="0030300A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79730" w14:textId="77777777" w:rsidR="00F409BB" w:rsidRDefault="00F409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8A102" w14:textId="77777777" w:rsidR="00C6540D" w:rsidRPr="00F409BB" w:rsidRDefault="00C6540D" w:rsidP="00F409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BAA1F" w14:textId="77777777" w:rsidR="00F409BB" w:rsidRDefault="00F409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48B86" w14:textId="77777777" w:rsidR="0030300A" w:rsidRDefault="0030300A" w:rsidP="00AA67CD">
      <w:pPr>
        <w:spacing w:after="0" w:line="240" w:lineRule="auto"/>
      </w:pPr>
      <w:r>
        <w:separator/>
      </w:r>
    </w:p>
  </w:footnote>
  <w:footnote w:type="continuationSeparator" w:id="0">
    <w:p w14:paraId="23C00B2B" w14:textId="77777777" w:rsidR="0030300A" w:rsidRDefault="0030300A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B4A77" w14:textId="77777777" w:rsidR="00F409BB" w:rsidRDefault="00F409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E0BDB" w14:textId="77777777" w:rsidR="00F409BB" w:rsidRDefault="00F409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1C3C" w14:textId="77777777" w:rsidR="00F409BB" w:rsidRDefault="00F409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D6C00662"/>
    <w:lvl w:ilvl="0" w:tplc="04150011">
      <w:start w:val="1"/>
      <w:numFmt w:val="decimal"/>
      <w:lvlText w:val="%1)"/>
      <w:lvlJc w:val="left"/>
      <w:pPr>
        <w:ind w:left="440" w:hanging="360"/>
      </w:pPr>
      <w:rPr>
        <w:rFonts w:hint="default"/>
        <w:b/>
        <w:sz w:val="23"/>
        <w:szCs w:val="23"/>
      </w:rPr>
    </w:lvl>
    <w:lvl w:ilvl="1" w:tplc="0415000F">
      <w:start w:val="1"/>
      <w:numFmt w:val="decimal"/>
      <w:lvlText w:val="%2."/>
      <w:lvlJc w:val="left"/>
      <w:pPr>
        <w:ind w:left="1160" w:hanging="360"/>
      </w:pPr>
    </w:lvl>
    <w:lvl w:ilvl="2" w:tplc="240429B4">
      <w:start w:val="1"/>
      <w:numFmt w:val="lowerLetter"/>
      <w:lvlText w:val="%3)"/>
      <w:lvlJc w:val="left"/>
      <w:pPr>
        <w:ind w:left="20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45B3E87"/>
    <w:multiLevelType w:val="hybridMultilevel"/>
    <w:tmpl w:val="FB849040"/>
    <w:lvl w:ilvl="0" w:tplc="B0CADD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35CAF"/>
    <w:multiLevelType w:val="hybridMultilevel"/>
    <w:tmpl w:val="68529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ADD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75FED"/>
    <w:multiLevelType w:val="hybridMultilevel"/>
    <w:tmpl w:val="8D5A1FDE"/>
    <w:lvl w:ilvl="0" w:tplc="B0CADD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BD30C0"/>
    <w:multiLevelType w:val="hybridMultilevel"/>
    <w:tmpl w:val="FC76D4CC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4794"/>
    <w:multiLevelType w:val="hybridMultilevel"/>
    <w:tmpl w:val="CA142084"/>
    <w:lvl w:ilvl="0" w:tplc="BD46B7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17C9E"/>
    <w:multiLevelType w:val="hybridMultilevel"/>
    <w:tmpl w:val="737A6C60"/>
    <w:lvl w:ilvl="0" w:tplc="B64C2A5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F39C4"/>
    <w:multiLevelType w:val="hybridMultilevel"/>
    <w:tmpl w:val="A9940716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4B31"/>
    <w:multiLevelType w:val="hybridMultilevel"/>
    <w:tmpl w:val="8E66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CB4"/>
    <w:multiLevelType w:val="hybridMultilevel"/>
    <w:tmpl w:val="FABEFC90"/>
    <w:lvl w:ilvl="0" w:tplc="B4583EF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0">
    <w:nsid w:val="429E5983"/>
    <w:multiLevelType w:val="hybridMultilevel"/>
    <w:tmpl w:val="F9BADECC"/>
    <w:lvl w:ilvl="0" w:tplc="F00CB2F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47B77AD2"/>
    <w:multiLevelType w:val="hybridMultilevel"/>
    <w:tmpl w:val="5FBC2FBE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36E6E"/>
    <w:multiLevelType w:val="hybridMultilevel"/>
    <w:tmpl w:val="6FC2F492"/>
    <w:lvl w:ilvl="0" w:tplc="B0CADD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4848E3"/>
    <w:multiLevelType w:val="hybridMultilevel"/>
    <w:tmpl w:val="D5B0768C"/>
    <w:lvl w:ilvl="0" w:tplc="B64C2A5C">
      <w:numFmt w:val="bullet"/>
      <w:lvlText w:val="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8C547D"/>
    <w:multiLevelType w:val="hybridMultilevel"/>
    <w:tmpl w:val="F450533C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673B9"/>
    <w:multiLevelType w:val="hybridMultilevel"/>
    <w:tmpl w:val="9CAAAFE8"/>
    <w:lvl w:ilvl="0" w:tplc="B0CADD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596ADE"/>
    <w:multiLevelType w:val="hybridMultilevel"/>
    <w:tmpl w:val="49A83160"/>
    <w:lvl w:ilvl="0" w:tplc="B0CADDD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8825FF8"/>
    <w:multiLevelType w:val="hybridMultilevel"/>
    <w:tmpl w:val="C9DA2E00"/>
    <w:lvl w:ilvl="0" w:tplc="208C13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A34F2"/>
    <w:multiLevelType w:val="hybridMultilevel"/>
    <w:tmpl w:val="DA68814E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"/>
  </w:num>
  <w:num w:numId="5">
    <w:abstractNumId w:val="8"/>
  </w:num>
  <w:num w:numId="6">
    <w:abstractNumId w:val="16"/>
  </w:num>
  <w:num w:numId="7">
    <w:abstractNumId w:val="12"/>
  </w:num>
  <w:num w:numId="8">
    <w:abstractNumId w:val="3"/>
  </w:num>
  <w:num w:numId="9">
    <w:abstractNumId w:val="6"/>
  </w:num>
  <w:num w:numId="10">
    <w:abstractNumId w:val="13"/>
  </w:num>
  <w:num w:numId="11">
    <w:abstractNumId w:val="4"/>
  </w:num>
  <w:num w:numId="12">
    <w:abstractNumId w:val="15"/>
  </w:num>
  <w:num w:numId="13">
    <w:abstractNumId w:val="1"/>
  </w:num>
  <w:num w:numId="14">
    <w:abstractNumId w:val="7"/>
  </w:num>
  <w:num w:numId="15">
    <w:abstractNumId w:val="18"/>
  </w:num>
  <w:num w:numId="16">
    <w:abstractNumId w:val="9"/>
  </w:num>
  <w:num w:numId="17">
    <w:abstractNumId w:val="10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1405B"/>
    <w:rsid w:val="00033D1D"/>
    <w:rsid w:val="00067AD0"/>
    <w:rsid w:val="0007109E"/>
    <w:rsid w:val="0008304C"/>
    <w:rsid w:val="00085E89"/>
    <w:rsid w:val="00087CAB"/>
    <w:rsid w:val="000B4B61"/>
    <w:rsid w:val="000C070D"/>
    <w:rsid w:val="000C1830"/>
    <w:rsid w:val="000D378A"/>
    <w:rsid w:val="000F211C"/>
    <w:rsid w:val="00195D0B"/>
    <w:rsid w:val="001A492D"/>
    <w:rsid w:val="001C5C56"/>
    <w:rsid w:val="001D5E58"/>
    <w:rsid w:val="001E5109"/>
    <w:rsid w:val="001F76A3"/>
    <w:rsid w:val="00200FA4"/>
    <w:rsid w:val="00225EE4"/>
    <w:rsid w:val="00271AD3"/>
    <w:rsid w:val="00283AD2"/>
    <w:rsid w:val="00283E78"/>
    <w:rsid w:val="00293CEA"/>
    <w:rsid w:val="002A1E99"/>
    <w:rsid w:val="002A77D9"/>
    <w:rsid w:val="002C378A"/>
    <w:rsid w:val="002E092A"/>
    <w:rsid w:val="002E35D8"/>
    <w:rsid w:val="002F2BC2"/>
    <w:rsid w:val="0030300A"/>
    <w:rsid w:val="003221A6"/>
    <w:rsid w:val="00352157"/>
    <w:rsid w:val="0035602F"/>
    <w:rsid w:val="003627B3"/>
    <w:rsid w:val="003739E8"/>
    <w:rsid w:val="00374436"/>
    <w:rsid w:val="003B3DCD"/>
    <w:rsid w:val="003C148A"/>
    <w:rsid w:val="003D6D42"/>
    <w:rsid w:val="003F61F7"/>
    <w:rsid w:val="00415A78"/>
    <w:rsid w:val="00417D3D"/>
    <w:rsid w:val="00423CF8"/>
    <w:rsid w:val="00441EA9"/>
    <w:rsid w:val="004437F8"/>
    <w:rsid w:val="00455BE4"/>
    <w:rsid w:val="004575BD"/>
    <w:rsid w:val="00463B84"/>
    <w:rsid w:val="0047266C"/>
    <w:rsid w:val="0049107A"/>
    <w:rsid w:val="004A5C25"/>
    <w:rsid w:val="004B5494"/>
    <w:rsid w:val="004B6766"/>
    <w:rsid w:val="004C2C39"/>
    <w:rsid w:val="004E2766"/>
    <w:rsid w:val="004F62D8"/>
    <w:rsid w:val="00502AF4"/>
    <w:rsid w:val="00534FC5"/>
    <w:rsid w:val="00572EA7"/>
    <w:rsid w:val="005800A4"/>
    <w:rsid w:val="00584A70"/>
    <w:rsid w:val="005C07EB"/>
    <w:rsid w:val="005C6488"/>
    <w:rsid w:val="005E4707"/>
    <w:rsid w:val="00601198"/>
    <w:rsid w:val="006123CB"/>
    <w:rsid w:val="00670151"/>
    <w:rsid w:val="0067695C"/>
    <w:rsid w:val="00677673"/>
    <w:rsid w:val="00682245"/>
    <w:rsid w:val="00687199"/>
    <w:rsid w:val="00687DD0"/>
    <w:rsid w:val="00694CE4"/>
    <w:rsid w:val="0069729D"/>
    <w:rsid w:val="006B1A06"/>
    <w:rsid w:val="006C5AAD"/>
    <w:rsid w:val="006D3339"/>
    <w:rsid w:val="006D7F5D"/>
    <w:rsid w:val="006E6B11"/>
    <w:rsid w:val="006F47BE"/>
    <w:rsid w:val="007007FA"/>
    <w:rsid w:val="007144FA"/>
    <w:rsid w:val="00720290"/>
    <w:rsid w:val="00731530"/>
    <w:rsid w:val="00734D54"/>
    <w:rsid w:val="0075750E"/>
    <w:rsid w:val="007A3B09"/>
    <w:rsid w:val="007B1BAB"/>
    <w:rsid w:val="007B6F11"/>
    <w:rsid w:val="007C3A8C"/>
    <w:rsid w:val="007E2C48"/>
    <w:rsid w:val="007E3D9E"/>
    <w:rsid w:val="007F28CC"/>
    <w:rsid w:val="007F3E6F"/>
    <w:rsid w:val="007F7513"/>
    <w:rsid w:val="00810460"/>
    <w:rsid w:val="00844891"/>
    <w:rsid w:val="008528E4"/>
    <w:rsid w:val="00862406"/>
    <w:rsid w:val="0088627E"/>
    <w:rsid w:val="008A2B7A"/>
    <w:rsid w:val="008C3394"/>
    <w:rsid w:val="008F18D4"/>
    <w:rsid w:val="008F7FF7"/>
    <w:rsid w:val="009135B9"/>
    <w:rsid w:val="00913F7A"/>
    <w:rsid w:val="0093652D"/>
    <w:rsid w:val="00941A3F"/>
    <w:rsid w:val="0095664A"/>
    <w:rsid w:val="00956B79"/>
    <w:rsid w:val="009646DA"/>
    <w:rsid w:val="00980221"/>
    <w:rsid w:val="00983AB4"/>
    <w:rsid w:val="009B1E68"/>
    <w:rsid w:val="009B3CA4"/>
    <w:rsid w:val="009D2102"/>
    <w:rsid w:val="009E0CFB"/>
    <w:rsid w:val="009F081C"/>
    <w:rsid w:val="00A041E3"/>
    <w:rsid w:val="00A130C3"/>
    <w:rsid w:val="00A24D29"/>
    <w:rsid w:val="00A322B3"/>
    <w:rsid w:val="00A35520"/>
    <w:rsid w:val="00A531CC"/>
    <w:rsid w:val="00A76E09"/>
    <w:rsid w:val="00A90B8C"/>
    <w:rsid w:val="00AA67CD"/>
    <w:rsid w:val="00AB1CA4"/>
    <w:rsid w:val="00AB7C04"/>
    <w:rsid w:val="00AC6C80"/>
    <w:rsid w:val="00AC7DA6"/>
    <w:rsid w:val="00AF6FF9"/>
    <w:rsid w:val="00B03962"/>
    <w:rsid w:val="00B133F0"/>
    <w:rsid w:val="00B27341"/>
    <w:rsid w:val="00B45F7E"/>
    <w:rsid w:val="00B71576"/>
    <w:rsid w:val="00B732B5"/>
    <w:rsid w:val="00B76CC2"/>
    <w:rsid w:val="00B81B62"/>
    <w:rsid w:val="00BA4166"/>
    <w:rsid w:val="00BC55BF"/>
    <w:rsid w:val="00BC7ED9"/>
    <w:rsid w:val="00BD1CAA"/>
    <w:rsid w:val="00C00A33"/>
    <w:rsid w:val="00C10CF5"/>
    <w:rsid w:val="00C20ED8"/>
    <w:rsid w:val="00C32AE5"/>
    <w:rsid w:val="00C63513"/>
    <w:rsid w:val="00C6540D"/>
    <w:rsid w:val="00C66B40"/>
    <w:rsid w:val="00C84609"/>
    <w:rsid w:val="00C94204"/>
    <w:rsid w:val="00C96523"/>
    <w:rsid w:val="00CB001C"/>
    <w:rsid w:val="00CB625D"/>
    <w:rsid w:val="00CB7DC9"/>
    <w:rsid w:val="00CD1CF8"/>
    <w:rsid w:val="00CF0E5C"/>
    <w:rsid w:val="00D12C0B"/>
    <w:rsid w:val="00D150AE"/>
    <w:rsid w:val="00D22A5C"/>
    <w:rsid w:val="00D30CF1"/>
    <w:rsid w:val="00D35175"/>
    <w:rsid w:val="00D45EE8"/>
    <w:rsid w:val="00D555C9"/>
    <w:rsid w:val="00D6448C"/>
    <w:rsid w:val="00D84572"/>
    <w:rsid w:val="00D91153"/>
    <w:rsid w:val="00D9411F"/>
    <w:rsid w:val="00DC376D"/>
    <w:rsid w:val="00DD3B36"/>
    <w:rsid w:val="00DD6365"/>
    <w:rsid w:val="00DF5552"/>
    <w:rsid w:val="00E400BC"/>
    <w:rsid w:val="00E40FC0"/>
    <w:rsid w:val="00E50BD4"/>
    <w:rsid w:val="00E50EE1"/>
    <w:rsid w:val="00E57947"/>
    <w:rsid w:val="00E67DC7"/>
    <w:rsid w:val="00E7483E"/>
    <w:rsid w:val="00E76B98"/>
    <w:rsid w:val="00E8061D"/>
    <w:rsid w:val="00E84918"/>
    <w:rsid w:val="00EB04D5"/>
    <w:rsid w:val="00EB4D82"/>
    <w:rsid w:val="00EC32E2"/>
    <w:rsid w:val="00ED233D"/>
    <w:rsid w:val="00EE39CA"/>
    <w:rsid w:val="00EF023F"/>
    <w:rsid w:val="00F053FD"/>
    <w:rsid w:val="00F36BCE"/>
    <w:rsid w:val="00F409BB"/>
    <w:rsid w:val="00F92C5B"/>
    <w:rsid w:val="00FA63EE"/>
    <w:rsid w:val="00FB35AF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C65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6540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C6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C65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6540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C6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2022-03-24T11:34:00Z</dcterms:created>
  <dcterms:modified xsi:type="dcterms:W3CDTF">2022-03-24T11:34:00Z</dcterms:modified>
</cp:coreProperties>
</file>