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43" w:rsidRDefault="000F11E1" w:rsidP="00FE024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OAP-II.420.64.2021</w:t>
      </w:r>
      <w:r w:rsidR="00FE02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Kraków, dnia 10 grudnia 2021</w:t>
      </w:r>
      <w:r w:rsidR="00FE024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E0243" w:rsidRDefault="00FE0243" w:rsidP="00FE0243">
      <w:pPr>
        <w:spacing w:before="480" w:after="480"/>
        <w:ind w:left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Patroni Koordynatorzy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oraz Patroni praktyk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aplikantów aplikacji prokuratorskiej</w:t>
      </w:r>
    </w:p>
    <w:p w:rsidR="00FE0243" w:rsidRDefault="000F11E1" w:rsidP="00FE024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Dotyczy praktyk aplikantów II</w:t>
      </w:r>
      <w:r w:rsidR="00FE02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rocznika aplikacji uzupełniającej prokura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torskiej po              12 </w:t>
      </w:r>
      <w:r w:rsidR="00FE02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zjeździe</w:t>
      </w:r>
    </w:p>
    <w:p w:rsidR="00FE0243" w:rsidRDefault="00FE0243" w:rsidP="00FE024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E0243" w:rsidRDefault="00FE0243" w:rsidP="00FE02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 oparciu o § 2, 9 i 10 zarządzenia Dyrektora Krajowej Szkoły Sądownictwa               i 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</w:t>
      </w:r>
      <w:r w:rsidR="000F11E1">
        <w:rPr>
          <w:rFonts w:ascii="Times New Roman" w:hAnsi="Times New Roman" w:cs="Times New Roman"/>
          <w:bCs/>
          <w:iCs/>
          <w:sz w:val="24"/>
          <w:szCs w:val="24"/>
        </w:rPr>
        <w:t>j prokuratorskiej, odbywanych: 1 dzień w okresie od 7 do 11  lutego 2022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roku </w:t>
      </w:r>
      <w:r w:rsidR="000F11E1">
        <w:rPr>
          <w:rFonts w:ascii="Times New Roman" w:hAnsi="Times New Roman" w:cs="Times New Roman"/>
          <w:bCs/>
          <w:iCs/>
          <w:sz w:val="24"/>
          <w:szCs w:val="24"/>
        </w:rPr>
        <w:t xml:space="preserve"> oraz 1 dzień w okresie od 14 do 18 lutego 2022 roku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 prokuraturach rejonowych.  </w:t>
      </w:r>
    </w:p>
    <w:p w:rsidR="00FE0243" w:rsidRDefault="00FE0243" w:rsidP="00FE0243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FE0243" w:rsidRDefault="00FE0243" w:rsidP="00FE0243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Celem praktyki jest utrwalenie umiejętności sporządzania aktu oskarżenia.</w:t>
      </w:r>
    </w:p>
    <w:p w:rsidR="00FE0243" w:rsidRDefault="00FE0243" w:rsidP="00FE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243" w:rsidRDefault="000F11E1" w:rsidP="00FE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12</w:t>
      </w:r>
      <w:r w:rsidR="00FE0243">
        <w:rPr>
          <w:rFonts w:ascii="Times New Roman" w:hAnsi="Times New Roman" w:cs="Times New Roman"/>
          <w:sz w:val="24"/>
          <w:szCs w:val="24"/>
        </w:rPr>
        <w:t xml:space="preserve"> zjazdu aplikacji uzupełniającej prokuratorskiej</w:t>
      </w:r>
      <w:r>
        <w:rPr>
          <w:rFonts w:ascii="Times New Roman" w:hAnsi="Times New Roman" w:cs="Times New Roman"/>
          <w:sz w:val="24"/>
          <w:szCs w:val="24"/>
        </w:rPr>
        <w:t>, który odbędzie się          w dniach od 5  do 6 lutego 2022 r.będzie</w:t>
      </w:r>
      <w:r w:rsidR="00FE0243">
        <w:rPr>
          <w:rFonts w:ascii="Times New Roman" w:hAnsi="Times New Roman" w:cs="Times New Roman"/>
          <w:sz w:val="24"/>
          <w:szCs w:val="24"/>
        </w:rPr>
        <w:t>:</w:t>
      </w:r>
    </w:p>
    <w:p w:rsidR="00FE0243" w:rsidRDefault="00FE0243" w:rsidP="00FE024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Prawo karne materialne</w:t>
      </w:r>
    </w:p>
    <w:p w:rsidR="00FE0243" w:rsidRDefault="00FE0243" w:rsidP="00FE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Przestępstwa przeciwko mieniu. </w:t>
      </w:r>
    </w:p>
    <w:p w:rsidR="00FE0243" w:rsidRDefault="00FE0243" w:rsidP="00FE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Przestępstwa przeciwko prawom osób wykonujących pracę zarobkową. </w:t>
      </w:r>
    </w:p>
    <w:p w:rsidR="00FE0243" w:rsidRDefault="00FE0243" w:rsidP="00FE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Przestępstwa przeciwko porządkowi publicznemu. </w:t>
      </w:r>
    </w:p>
    <w:p w:rsidR="00FE0243" w:rsidRDefault="00FE0243" w:rsidP="00FE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Przestępstwa przeciwko rodzinie i opiece. </w:t>
      </w:r>
    </w:p>
    <w:p w:rsidR="00FE0243" w:rsidRDefault="00FE0243" w:rsidP="00FE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Wybrane zagadnienia ustawy o przeciwdziałaniu przemocy w rodzinie.</w:t>
      </w:r>
    </w:p>
    <w:p w:rsidR="00FE0243" w:rsidRDefault="00FE0243" w:rsidP="00FE024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Prawo karne procesowe </w:t>
      </w:r>
    </w:p>
    <w:p w:rsidR="00FE0243" w:rsidRDefault="00FE0243" w:rsidP="00FE024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oskarżenia – repetytorium. </w:t>
      </w:r>
    </w:p>
    <w:p w:rsidR="00FE0243" w:rsidRDefault="00FE0243" w:rsidP="00FE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Sądowa  kontrola  decyzji  prokuratora  kończących  postępowanie  przygotowawcze</w:t>
      </w:r>
    </w:p>
    <w:p w:rsidR="00FE0243" w:rsidRDefault="00FE0243" w:rsidP="00FE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(inne czynności sądowe w postępowaniu przygotowawczym podlegają omówieniu</w:t>
      </w:r>
    </w:p>
    <w:p w:rsidR="00FE0243" w:rsidRDefault="00FE0243" w:rsidP="00FE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ramach zajęć dotyczących przebiegu postępowania przygotowawczego).</w:t>
      </w:r>
    </w:p>
    <w:p w:rsidR="00FE0243" w:rsidRDefault="00FE0243" w:rsidP="000F11E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Kartoteki i zewnętrzne bazy danych.</w:t>
      </w:r>
    </w:p>
    <w:p w:rsidR="00FE0243" w:rsidRDefault="00FE0243" w:rsidP="00FE024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i utrwalanie rozmów. Ochrona  i wykorzystanie  w postępowaniu  informacji  niejawnych  (świadek  anonimowy i świadek  koronny;  czynności  operacyjno-rozpoznawcze)  w świetle  praktyki  orzeczniczej krajowej i międzynarodowej.</w:t>
      </w:r>
    </w:p>
    <w:p w:rsidR="00FE0243" w:rsidRDefault="00FE0243" w:rsidP="000F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43" w:rsidRDefault="00FE0243" w:rsidP="00FE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Patroni praktyk powinni zadbać, aby aplikanci w czasie praktyk mieli możliwość zapoznania się z praktyczną stroną pracy prokuratora w zakresie objętym tematyką zjazdu.    W szczególności należy umożliwić aplikantom zapoznanie się z materiałami postępowań prowadzonych w sprawach dotyczących przestępstw przeciwko mieniu, prawom osób wykonujących pracę zarobkową, przeciwko porządkowi publicznemu, przeciwko rodzinie           i opiece. </w:t>
      </w:r>
    </w:p>
    <w:p w:rsidR="00FE0243" w:rsidRDefault="00FE0243" w:rsidP="00FE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Patroni powinni zwracać przy tym uwagę na węzłowe zagadnienia związane                 z właściwym ocenianiem tego rodzaju czynów i w konsekwencji podejmowaniem właściwych decyzji procesowych. </w:t>
      </w:r>
    </w:p>
    <w:p w:rsidR="00FE0243" w:rsidRDefault="00FE0243" w:rsidP="00FE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Aplikantom należy umożliwić sporządzanie pism procesowych związanych                   z zakończeniem postępowania przygotowawczego przede wszystkim w postaci aktów oskarżenia. Aplikanci powinni sporządzić projekty aktów oskarżenia w różnych kategoriach spraw i o różnym stopniu trudności, tak aby uzyskać niezbędne umiejętności w sprawach</w:t>
      </w:r>
      <w:r>
        <w:rPr>
          <w:rFonts w:asciiTheme="minorHAnsi" w:eastAsiaTheme="minorHAnsi" w:hAnsiTheme="minorHAnsi" w:cstheme="minorBid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najbardziej typowych dla prokuratur rejonowych. </w:t>
      </w:r>
    </w:p>
    <w:p w:rsidR="00FE0243" w:rsidRDefault="00FE0243" w:rsidP="00FE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omawiania z aplikantami sporządzonych przez nich projektów aktów oskarżenia proszę szczególną uwagę zwrócić zarówno na występowanie wszystkich elementów formalnych tego rodzaju pism, poprawność uzasadnienia, jak i na konstrukcję wykazu dowodów wnioskowanych do przeprowadzenia podczas rozprawy głównej. </w:t>
      </w:r>
    </w:p>
    <w:p w:rsidR="00FE0243" w:rsidRDefault="00FE0243" w:rsidP="00FE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243" w:rsidRDefault="00FE0243" w:rsidP="00FE02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przez patronów praktyk prac wykonywanych przez aplikantów, a zwłaszcza projektów sporządzanych przez nich decyzji procesowych istotnym jest zwracanie uwagi nie tylko na merytoryczną trafność i formalną poprawność samego rozstrzygnięcia, ale i rodzaj użytej argumentacji, logikę i poprawność językową.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przedmiotowej praktyki jest bowiem również wykształcenie u aplikantów aplikacji prokuratorskiej umiejętności właściwej oceny prawnej decyzji podejmowanych w toku postępowania przygotowawczego, obrony własnego stanowiska w sprawie oraz zastosowania prawidłowej argumentacji.</w:t>
      </w:r>
    </w:p>
    <w:p w:rsidR="000F11E1" w:rsidRDefault="000F11E1" w:rsidP="00FE02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243" w:rsidRDefault="00FE0243" w:rsidP="00FE02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aplikantom w ramach odbywanych praktyk należy umożliwić:</w:t>
      </w:r>
    </w:p>
    <w:p w:rsidR="00FE0243" w:rsidRDefault="00FE0243" w:rsidP="00FE02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się z zakresem i formami ingerencji sądu w postępowanie przygotowawcze;</w:t>
      </w:r>
    </w:p>
    <w:p w:rsidR="00FE0243" w:rsidRDefault="00FE0243" w:rsidP="00FE02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różnorodnych akt spraw pod kątem oceny zasadności środka odwoławczego od postanowienia kończącego postępowanie przygotowawcze;</w:t>
      </w:r>
    </w:p>
    <w:p w:rsidR="00FE0243" w:rsidRDefault="00FE0243" w:rsidP="00FE02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projektów wystąpień prokuratora obejmujących m.in. ustosunkowanie się do zarzutów i wniosków zażalenia na  postanowienie kończące postępowanie przygotowawcze rozpoznawane na posiedzeniu sądu;</w:t>
      </w:r>
    </w:p>
    <w:p w:rsidR="00FE0243" w:rsidRDefault="00FE0243" w:rsidP="00FE02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 różnorodnych akt spraw skierowanych do sądu w celu rozpoznania zażalenia na postanowienie prokuratora;</w:t>
      </w:r>
    </w:p>
    <w:p w:rsidR="00FE0243" w:rsidRDefault="00FE0243" w:rsidP="00FE02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posiedzeniach w przedmiocie rozpoznania zażaleń na postanowienia prokuratora kończące postępowanie przygotowawcze;</w:t>
      </w:r>
    </w:p>
    <w:p w:rsidR="00FE0243" w:rsidRDefault="00FE0243" w:rsidP="00FE02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różnorodnych akt spraw pod kątem wykorzystania kartotek i zewnętrznych baz danych oraz czynności operacyjno-rozpoznawczych dla potrzeb procesu karnego. </w:t>
      </w:r>
    </w:p>
    <w:p w:rsidR="00FE0243" w:rsidRDefault="00FE0243" w:rsidP="00FE02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243" w:rsidRDefault="00FE0243" w:rsidP="00FE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nie wyklucza możliwości powierzania aplikantom również innych</w:t>
      </w:r>
      <w:r w:rsidR="000F11E1">
        <w:rPr>
          <w:rFonts w:ascii="Times New Roman" w:hAnsi="Times New Roman" w:cs="Times New Roman"/>
          <w:sz w:val="24"/>
          <w:szCs w:val="24"/>
        </w:rPr>
        <w:t xml:space="preserve"> zadań wynikających z bieżącego</w:t>
      </w:r>
      <w:r>
        <w:rPr>
          <w:rFonts w:ascii="Times New Roman" w:hAnsi="Times New Roman" w:cs="Times New Roman"/>
          <w:sz w:val="24"/>
          <w:szCs w:val="24"/>
        </w:rPr>
        <w:t xml:space="preserve"> toku pracy prokuratorskiej, a zwłaszcza takich, z którymi aplikanci dotychczas jeszcze się nie zetknęli lub, w których nie uczestniczyli.</w:t>
      </w:r>
    </w:p>
    <w:p w:rsidR="00FE0243" w:rsidRDefault="00FE0243" w:rsidP="00FE0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243" w:rsidRDefault="00FE0243" w:rsidP="00FE02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informuję, że przedmiotem sprawdzianu, który aplikanci będą </w:t>
      </w:r>
      <w:r w:rsidR="000F11E1">
        <w:rPr>
          <w:rFonts w:ascii="Times New Roman" w:eastAsia="Times New Roman" w:hAnsi="Times New Roman" w:cs="Times New Roman"/>
          <w:sz w:val="24"/>
          <w:szCs w:val="24"/>
          <w:lang w:eastAsia="pl-PL"/>
        </w:rPr>
        <w:t>pisać po odbyciu praktyk po 12 zjeździe (na początku 13 zjazdu, tj. w dniu 19 lutego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roku) będzie sporządzenie projektu aktu oskarżenia wraz z uzasadnieniem. </w:t>
      </w:r>
    </w:p>
    <w:p w:rsidR="00FE0243" w:rsidRPr="000F11E1" w:rsidRDefault="00FE0243" w:rsidP="000F11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</w:t>
      </w:r>
      <w:r w:rsidR="000F11E1">
        <w:rPr>
          <w:rFonts w:ascii="Times New Roman" w:eastAsia="Times New Roman" w:hAnsi="Times New Roman" w:cs="Times New Roman"/>
          <w:sz w:val="24"/>
          <w:szCs w:val="24"/>
          <w:lang w:eastAsia="pl-PL"/>
        </w:rPr>
        <w:t>zym stopniu.</w:t>
      </w:r>
    </w:p>
    <w:p w:rsidR="00FE0243" w:rsidRDefault="00FE0243" w:rsidP="00FE0243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Kierownik</w:t>
      </w:r>
    </w:p>
    <w:p w:rsidR="00FE0243" w:rsidRDefault="00FE0243" w:rsidP="00FE0243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FE0243" w:rsidRDefault="00FE0243" w:rsidP="00FE0243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FE0243" w:rsidRDefault="00FE0243" w:rsidP="00FE0243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FE0243" w:rsidRDefault="00FE0243" w:rsidP="00FE0243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FE0243" w:rsidRDefault="00FE0243" w:rsidP="00FE0243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lastRenderedPageBreak/>
        <w:t xml:space="preserve">                                          </w:t>
      </w:r>
      <w:r>
        <w:rPr>
          <w:rFonts w:ascii="Monotype Corsiva" w:hAnsi="Monotype Corsiva" w:cs="Times New Roman"/>
          <w:b/>
          <w:sz w:val="24"/>
          <w:szCs w:val="24"/>
        </w:rPr>
        <w:t>Marta Zin</w:t>
      </w:r>
    </w:p>
    <w:p w:rsidR="00FE0243" w:rsidRDefault="00FE0243" w:rsidP="00FE0243">
      <w:pPr>
        <w:spacing w:after="0" w:line="240" w:lineRule="auto"/>
        <w:ind w:firstLine="708"/>
        <w:jc w:val="both"/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                 Prokurator </w:t>
      </w:r>
    </w:p>
    <w:p w:rsidR="000B4076" w:rsidRPr="00C568A4" w:rsidRDefault="000B4076" w:rsidP="00C568A4"/>
    <w:sectPr w:rsidR="000B4076" w:rsidRPr="00C568A4" w:rsidSect="003D14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4C" w:rsidRDefault="000A2E4C">
      <w:pPr>
        <w:spacing w:after="0" w:line="240" w:lineRule="auto"/>
      </w:pPr>
      <w:r>
        <w:separator/>
      </w:r>
    </w:p>
  </w:endnote>
  <w:endnote w:type="continuationSeparator" w:id="0">
    <w:p w:rsidR="000A2E4C" w:rsidRDefault="000A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B078A">
      <w:rPr>
        <w:noProof/>
      </w:rPr>
      <w:t>3</w:t>
    </w:r>
    <w:r>
      <w:rPr>
        <w:noProof/>
      </w:rPr>
      <w:fldChar w:fldCharType="end"/>
    </w:r>
  </w:p>
  <w:p w:rsidR="001B510F" w:rsidRDefault="000A2E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0A2E4C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0A2E4C" w:rsidP="003D1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4C" w:rsidRDefault="000A2E4C">
      <w:pPr>
        <w:spacing w:after="0" w:line="240" w:lineRule="auto"/>
      </w:pPr>
      <w:r>
        <w:separator/>
      </w:r>
    </w:p>
  </w:footnote>
  <w:footnote w:type="continuationSeparator" w:id="0">
    <w:p w:rsidR="000A2E4C" w:rsidRDefault="000A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0A2E4C" w:rsidP="003D147B">
    <w:pPr>
      <w:pStyle w:val="Nagwek"/>
      <w:ind w:right="4959"/>
      <w:jc w:val="center"/>
      <w:rPr>
        <w:b/>
      </w:rPr>
    </w:pPr>
  </w:p>
  <w:p w:rsidR="001B510F" w:rsidRPr="009E7ADE" w:rsidRDefault="000A2E4C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0A2E4C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212DD"/>
    <w:multiLevelType w:val="hybridMultilevel"/>
    <w:tmpl w:val="7308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37016"/>
    <w:multiLevelType w:val="hybridMultilevel"/>
    <w:tmpl w:val="1EC83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641D1"/>
    <w:rsid w:val="000A2E4C"/>
    <w:rsid w:val="000B4076"/>
    <w:rsid w:val="000F11E1"/>
    <w:rsid w:val="00313D8C"/>
    <w:rsid w:val="00435CDB"/>
    <w:rsid w:val="00482F4C"/>
    <w:rsid w:val="005C1373"/>
    <w:rsid w:val="009508D5"/>
    <w:rsid w:val="00B23FAD"/>
    <w:rsid w:val="00BB078A"/>
    <w:rsid w:val="00BC1096"/>
    <w:rsid w:val="00C42585"/>
    <w:rsid w:val="00C568A4"/>
    <w:rsid w:val="00E512BB"/>
    <w:rsid w:val="00ED39E2"/>
    <w:rsid w:val="00F866FC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0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2</cp:revision>
  <dcterms:created xsi:type="dcterms:W3CDTF">2021-12-13T07:27:00Z</dcterms:created>
  <dcterms:modified xsi:type="dcterms:W3CDTF">2021-12-13T07:27:00Z</dcterms:modified>
</cp:coreProperties>
</file>