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C9" w:rsidRDefault="00CE2212" w:rsidP="005105C9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OAP-II.420.59</w:t>
      </w:r>
      <w:r w:rsidR="00AA14AA">
        <w:rPr>
          <w:rFonts w:ascii="Times New Roman" w:eastAsia="Times New Roman" w:hAnsi="Times New Roman" w:cs="Times New Roman"/>
          <w:sz w:val="24"/>
          <w:szCs w:val="24"/>
          <w:lang w:eastAsia="pl-PL"/>
        </w:rPr>
        <w:t>.2021</w:t>
      </w:r>
      <w:r w:rsidR="005105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105C9">
        <w:rPr>
          <w:rFonts w:ascii="Times New Roman" w:hAnsi="Times New Roman" w:cs="Times New Roman"/>
          <w:sz w:val="24"/>
          <w:szCs w:val="24"/>
        </w:rPr>
        <w:tab/>
      </w:r>
      <w:r w:rsidR="005105C9">
        <w:rPr>
          <w:rFonts w:ascii="Times New Roman" w:hAnsi="Times New Roman" w:cs="Times New Roman"/>
          <w:sz w:val="24"/>
          <w:szCs w:val="24"/>
        </w:rPr>
        <w:tab/>
      </w:r>
      <w:r w:rsidR="005105C9">
        <w:rPr>
          <w:rFonts w:ascii="Times New Roman" w:hAnsi="Times New Roman" w:cs="Times New Roman"/>
          <w:sz w:val="24"/>
          <w:szCs w:val="24"/>
        </w:rPr>
        <w:tab/>
      </w:r>
      <w:r w:rsidR="005105C9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AA14AA">
        <w:rPr>
          <w:rFonts w:ascii="Times New Roman" w:hAnsi="Times New Roman" w:cs="Times New Roman"/>
          <w:sz w:val="24"/>
          <w:szCs w:val="24"/>
        </w:rPr>
        <w:t xml:space="preserve">     Kraków, dnia 6 grudnia 2021</w:t>
      </w:r>
      <w:r w:rsidR="005105C9">
        <w:rPr>
          <w:rFonts w:ascii="Times New Roman" w:hAnsi="Times New Roman" w:cs="Times New Roman"/>
          <w:sz w:val="24"/>
          <w:szCs w:val="24"/>
        </w:rPr>
        <w:t xml:space="preserve"> r.   </w:t>
      </w:r>
    </w:p>
    <w:p w:rsidR="005105C9" w:rsidRDefault="005105C9" w:rsidP="005105C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Koordynatorzy Praktyk</w:t>
      </w:r>
    </w:p>
    <w:p w:rsidR="005105C9" w:rsidRDefault="005105C9" w:rsidP="005105C9">
      <w:pPr>
        <w:spacing w:before="480" w:after="4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aplikantów aplikacji uzupełniającej prokuratorskiej</w:t>
      </w:r>
    </w:p>
    <w:p w:rsidR="005105C9" w:rsidRDefault="005105C9" w:rsidP="005105C9">
      <w:pPr>
        <w:spacing w:before="480" w:after="48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w jednostkach Policji</w:t>
      </w:r>
    </w:p>
    <w:p w:rsidR="005105C9" w:rsidRDefault="00AA14AA" w:rsidP="005105C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Dotyczy aplikantów II</w:t>
      </w:r>
      <w:r w:rsidR="005105C9">
        <w:rPr>
          <w:rFonts w:ascii="Times New Roman" w:hAnsi="Times New Roman" w:cs="Times New Roman"/>
          <w:b/>
          <w:i/>
          <w:sz w:val="24"/>
          <w:szCs w:val="24"/>
        </w:rPr>
        <w:t xml:space="preserve"> rocznika aplikacji uzup</w:t>
      </w:r>
      <w:r>
        <w:rPr>
          <w:rFonts w:ascii="Times New Roman" w:hAnsi="Times New Roman" w:cs="Times New Roman"/>
          <w:b/>
          <w:i/>
          <w:sz w:val="24"/>
          <w:szCs w:val="24"/>
        </w:rPr>
        <w:t>ełniającej prokuratorskiej po 11</w:t>
      </w:r>
      <w:r w:rsidR="005105C9">
        <w:rPr>
          <w:rFonts w:ascii="Times New Roman" w:hAnsi="Times New Roman" w:cs="Times New Roman"/>
          <w:b/>
          <w:i/>
          <w:sz w:val="24"/>
          <w:szCs w:val="24"/>
        </w:rPr>
        <w:t xml:space="preserve"> zjeździe</w:t>
      </w:r>
    </w:p>
    <w:p w:rsidR="005105C9" w:rsidRDefault="005105C9" w:rsidP="005105C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105C9" w:rsidRDefault="005105C9" w:rsidP="00510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oparciu o § 2, 9 i 10 zarządzenia Dyrektora Krajowej Szkoły Sądownictwa               i Prokuratury w Krakowie Nr 132/2019 z dnia 15 marca 2019 roku w sprawie szczegółowych zasad odbywania praktyk przez aplikantów aplikacji sędziowskiej i prokuratorskiej uprzejmie przedstawiam szczegółowy zakres tematyczny, który winien być przedmiotem praktyk aplikantów aplikacji uzupełniającej prokurat</w:t>
      </w:r>
      <w:r w:rsidR="00CE2212">
        <w:rPr>
          <w:rFonts w:ascii="Times New Roman" w:hAnsi="Times New Roman" w:cs="Times New Roman"/>
          <w:sz w:val="24"/>
          <w:szCs w:val="24"/>
        </w:rPr>
        <w:t>orskiej, odbywanych: w dniach 26</w:t>
      </w:r>
      <w:r w:rsidR="00AA14AA">
        <w:rPr>
          <w:rFonts w:ascii="Times New Roman" w:hAnsi="Times New Roman" w:cs="Times New Roman"/>
          <w:sz w:val="24"/>
          <w:szCs w:val="24"/>
        </w:rPr>
        <w:t xml:space="preserve"> stycznia </w:t>
      </w:r>
      <w:r w:rsidR="00CE2212">
        <w:rPr>
          <w:rFonts w:ascii="Times New Roman" w:hAnsi="Times New Roman" w:cs="Times New Roman"/>
          <w:sz w:val="24"/>
          <w:szCs w:val="24"/>
        </w:rPr>
        <w:t xml:space="preserve">i 2 lutego </w:t>
      </w:r>
      <w:r w:rsidR="00AA14AA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roku w  jednostkach policji szczebla podstawowego.</w:t>
      </w:r>
    </w:p>
    <w:p w:rsidR="005105C9" w:rsidRDefault="005105C9" w:rsidP="00510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Założeniem praktyki jest poznanie struktury organizacyjnej jednostek Policji szczebla podstawowego, procedur ich postępowania, zaznajomienie się z metodami zabezpieczenia materiału dowodowego oraz utrwalenie umiejętności związanych z zasięganiem opinii biegłych.</w:t>
      </w:r>
    </w:p>
    <w:p w:rsidR="005105C9" w:rsidRDefault="005105C9" w:rsidP="00510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Każdorazowo praktyka winna utrwalić wiedzę zdobytą podczas bezpośrednio poprzedzających ją zajęć seminaryjnych w ramach zjazdu.</w:t>
      </w:r>
    </w:p>
    <w:p w:rsidR="005105C9" w:rsidRDefault="00AA14AA" w:rsidP="00510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11</w:t>
      </w:r>
      <w:r w:rsidR="005105C9">
        <w:rPr>
          <w:rFonts w:ascii="Times New Roman" w:hAnsi="Times New Roman" w:cs="Times New Roman"/>
          <w:sz w:val="24"/>
          <w:szCs w:val="24"/>
        </w:rPr>
        <w:t xml:space="preserve"> zjazdu aplikacji uzupełniającej prokuratorskiej odbywa</w:t>
      </w:r>
      <w:r>
        <w:rPr>
          <w:rFonts w:ascii="Times New Roman" w:hAnsi="Times New Roman" w:cs="Times New Roman"/>
          <w:sz w:val="24"/>
          <w:szCs w:val="24"/>
        </w:rPr>
        <w:t>jącego się        w dniach od 22 do 23 stycznia 2022</w:t>
      </w:r>
      <w:r w:rsidR="005105C9">
        <w:rPr>
          <w:rFonts w:ascii="Times New Roman" w:hAnsi="Times New Roman" w:cs="Times New Roman"/>
          <w:sz w:val="24"/>
          <w:szCs w:val="24"/>
        </w:rPr>
        <w:t xml:space="preserve"> r. jest kryminalistyka, w tym:</w:t>
      </w:r>
    </w:p>
    <w:p w:rsidR="005105C9" w:rsidRDefault="005105C9" w:rsidP="00510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 Zagadnienia techniki kryminalistycznej.</w:t>
      </w:r>
    </w:p>
    <w:p w:rsidR="005105C9" w:rsidRDefault="005105C9" w:rsidP="00510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Identyfikacja kryminalistyczna. Ślady, ich systematyka i badania. Mikroślady. Klasyczne </w:t>
      </w:r>
    </w:p>
    <w:p w:rsidR="005105C9" w:rsidRDefault="005105C9" w:rsidP="00510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ekspertyzy kryminalistyczne. Daktyloskopia, traseologia, mechanoskopia, fonoskopia,</w:t>
      </w:r>
    </w:p>
    <w:p w:rsidR="005105C9" w:rsidRDefault="005105C9" w:rsidP="00510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osmologia, </w:t>
      </w:r>
      <w:proofErr w:type="spellStart"/>
      <w:r>
        <w:rPr>
          <w:rFonts w:ascii="Times New Roman" w:hAnsi="Times New Roman" w:cs="Times New Roman"/>
          <w:sz w:val="24"/>
          <w:szCs w:val="24"/>
        </w:rPr>
        <w:t>wariografia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05C9" w:rsidRDefault="005105C9" w:rsidP="00510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Oględziny miejsca i rzeczy.</w:t>
      </w:r>
    </w:p>
    <w:p w:rsidR="005105C9" w:rsidRDefault="005105C9" w:rsidP="00510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Eksperyment procesowy.</w:t>
      </w:r>
    </w:p>
    <w:p w:rsidR="005105C9" w:rsidRDefault="005105C9" w:rsidP="00510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 Metodyka postępowania dowodowego w sprawach karnych (oględziny miejsca zdarzenia </w:t>
      </w:r>
    </w:p>
    <w:p w:rsidR="005105C9" w:rsidRDefault="00AA14AA" w:rsidP="00510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 zabezpiecza</w:t>
      </w:r>
      <w:r w:rsidR="005105C9">
        <w:rPr>
          <w:rFonts w:ascii="Times New Roman" w:hAnsi="Times New Roman" w:cs="Times New Roman"/>
          <w:sz w:val="24"/>
          <w:szCs w:val="24"/>
        </w:rPr>
        <w:t>nie śladów kryminalistycznych), w tym czynności własne prokuratora. Zajęcia</w:t>
      </w:r>
    </w:p>
    <w:p w:rsidR="005105C9" w:rsidRDefault="005105C9" w:rsidP="00510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prowadzone na terenie Szkoły Policji. </w:t>
      </w:r>
    </w:p>
    <w:p w:rsidR="005105C9" w:rsidRDefault="005105C9" w:rsidP="00510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praktyki jest zapoznanie aplikantów z </w:t>
      </w:r>
      <w:r w:rsidR="00AA14AA">
        <w:rPr>
          <w:rFonts w:ascii="Times New Roman" w:hAnsi="Times New Roman" w:cs="Times New Roman"/>
          <w:sz w:val="24"/>
          <w:szCs w:val="24"/>
        </w:rPr>
        <w:t>przeprowadza</w:t>
      </w:r>
      <w:r>
        <w:rPr>
          <w:rFonts w:ascii="Times New Roman" w:hAnsi="Times New Roman" w:cs="Times New Roman"/>
          <w:sz w:val="24"/>
          <w:szCs w:val="24"/>
        </w:rPr>
        <w:t>niem oględzin na miejscu zdarzenia, z oględzinami rzeczy i z dokumentowaniem tych czynności, utrwalanie umiejętności formułowania pytań do biegłych z wybranej dziedziny kryminalistyki.</w:t>
      </w:r>
    </w:p>
    <w:p w:rsidR="005105C9" w:rsidRDefault="005105C9" w:rsidP="00510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Patroni praktyk powinni zadbać, aby aplikanci w czasie praktyk mieli możliwość zapoznania się z praktyczną stroną pracy Policji w zakresie objętym tematyką zjazdu,               a w szczególności:</w:t>
      </w:r>
    </w:p>
    <w:p w:rsidR="005105C9" w:rsidRDefault="005105C9" w:rsidP="005105C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ze strukturą organizacyjną jednostek Policji oraz funkcjonującym w ich ramach podziałem zadań.</w:t>
      </w:r>
    </w:p>
    <w:p w:rsidR="005105C9" w:rsidRDefault="005105C9" w:rsidP="005105C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 zasadami przeprowadzania oględzin (w szczególności poprzez udział                  w oględzinach miejsc, rzeczy i osób, w tym – w miarę możliwości w oględzinach – miejsca wypadku drogowego, pożaru lub katastrofy, poprzez zapoznanie się         z zasadami pracy specjalisty, a także poprzez udział w czynnościach mających na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celu organizację oględzin miejsca zdarzenia o skomplikowanym stanie faktycznym i w samych oględzinach – na zasadach określonych w procedurach postępowania Policji);</w:t>
      </w:r>
    </w:p>
    <w:p w:rsidR="005105C9" w:rsidRDefault="005105C9" w:rsidP="005105C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 materiałami w postaci zdjęć, szkiców lub zapisów wideo (w tym w systemie 3D) wykonanych podczas oględzin, a znajdujących się w aktach spraw pozostających w dyspozycji Policji oraz techniką dokumentowania w protokole zastanych miejsc, osób, rzeczy – wraz z umiejscowieniem i oznaczeniem śladów kryminalistycznych, ich nośników oraz rzeczy mogących mieć związek                   z przestępstwem;</w:t>
      </w:r>
    </w:p>
    <w:p w:rsidR="005105C9" w:rsidRDefault="005105C9" w:rsidP="005105C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 techniką zabezpieczania przez specjalistę śladów kryminalistycznych, ich nośników oraz rzeczy mogących mieć związek z przestępstwem;</w:t>
      </w:r>
    </w:p>
    <w:p w:rsidR="005105C9" w:rsidRDefault="005105C9" w:rsidP="005105C9">
      <w:pPr>
        <w:pStyle w:val="Akapitzlist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05C9" w:rsidRDefault="005105C9" w:rsidP="005105C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Aplikanci powinni także mieć możliwość wzięcia udziału w przeprowadzaniu eksperymentu procesowego w ścisłym znaczeniu tego pojęcia lub w odtwarzaniu przebiegu zdarzenia w formie przesłuchania na miejscu zdarzenia.</w:t>
      </w:r>
    </w:p>
    <w:p w:rsidR="005105C9" w:rsidRDefault="005105C9" w:rsidP="005105C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5C9" w:rsidRDefault="005105C9" w:rsidP="005105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Jednocześnie uprzejmie proszę o przesłanie do Krajowej Szkoły informacji, czy praktyka w jednostkach policji z</w:t>
      </w:r>
      <w:r w:rsidR="00AA14AA">
        <w:rPr>
          <w:rFonts w:ascii="Times New Roman" w:hAnsi="Times New Roman" w:cs="Times New Roman"/>
          <w:b/>
          <w:sz w:val="24"/>
          <w:szCs w:val="24"/>
        </w:rPr>
        <w:t>ostała odbyta przez aplikantów II</w:t>
      </w:r>
      <w:r>
        <w:rPr>
          <w:rFonts w:ascii="Times New Roman" w:hAnsi="Times New Roman" w:cs="Times New Roman"/>
          <w:b/>
          <w:sz w:val="24"/>
          <w:szCs w:val="24"/>
        </w:rPr>
        <w:t xml:space="preserve"> rocznika aplikacji uzupełniającej prokuratorskiej i czy zostały zrealizowane zalecenia wskazane                  w niniejszym piśmie.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Informację proszę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sporządzić na  dołączonym do pisma szablonie.</w:t>
      </w:r>
    </w:p>
    <w:p w:rsidR="005105C9" w:rsidRDefault="005105C9" w:rsidP="005105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05C9" w:rsidRDefault="005105C9" w:rsidP="00510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05C9" w:rsidRDefault="005105C9" w:rsidP="005105C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Kierownik </w:t>
      </w:r>
    </w:p>
    <w:p w:rsidR="005105C9" w:rsidRDefault="005105C9" w:rsidP="005105C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Działu Dydaktycznego</w:t>
      </w:r>
    </w:p>
    <w:p w:rsidR="005105C9" w:rsidRDefault="005105C9" w:rsidP="005105C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Ośrodka Aplikacji Prokuratorskiej</w:t>
      </w:r>
    </w:p>
    <w:p w:rsidR="005105C9" w:rsidRDefault="005105C9" w:rsidP="005105C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Krajowej Szkoły Sądownictwa i Prokuratury</w:t>
      </w:r>
    </w:p>
    <w:p w:rsidR="005105C9" w:rsidRDefault="005105C9" w:rsidP="005105C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5105C9" w:rsidRDefault="005105C9" w:rsidP="005105C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Marta Zin</w:t>
      </w:r>
    </w:p>
    <w:p w:rsidR="005105C9" w:rsidRDefault="005105C9" w:rsidP="005105C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Prokurator</w:t>
      </w:r>
    </w:p>
    <w:p w:rsidR="005105C9" w:rsidRDefault="005105C9" w:rsidP="005105C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4076" w:rsidRPr="00C568A4" w:rsidRDefault="000B4076" w:rsidP="00C568A4"/>
    <w:sectPr w:rsidR="000B4076" w:rsidRPr="00C568A4" w:rsidSect="003D147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AA7" w:rsidRDefault="00685AA7">
      <w:pPr>
        <w:spacing w:after="0" w:line="240" w:lineRule="auto"/>
      </w:pPr>
      <w:r>
        <w:separator/>
      </w:r>
    </w:p>
  </w:endnote>
  <w:endnote w:type="continuationSeparator" w:id="0">
    <w:p w:rsidR="00685AA7" w:rsidRDefault="00685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0F" w:rsidRDefault="005C137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912AF0">
      <w:rPr>
        <w:noProof/>
      </w:rPr>
      <w:t>2</w:t>
    </w:r>
    <w:r>
      <w:rPr>
        <w:noProof/>
      </w:rPr>
      <w:fldChar w:fldCharType="end"/>
    </w:r>
  </w:p>
  <w:p w:rsidR="001B510F" w:rsidRDefault="00685A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1B510F" w:rsidTr="003D147B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1B510F" w:rsidRPr="0074505E" w:rsidRDefault="00685AA7" w:rsidP="003D147B">
          <w:pPr>
            <w:pStyle w:val="Stopka"/>
            <w:rPr>
              <w:sz w:val="4"/>
              <w:szCs w:val="4"/>
            </w:rPr>
          </w:pPr>
        </w:p>
      </w:tc>
    </w:tr>
  </w:tbl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1B510F" w:rsidRDefault="00685AA7" w:rsidP="003D14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AA7" w:rsidRDefault="00685AA7">
      <w:pPr>
        <w:spacing w:after="0" w:line="240" w:lineRule="auto"/>
      </w:pPr>
      <w:r>
        <w:separator/>
      </w:r>
    </w:p>
  </w:footnote>
  <w:footnote w:type="continuationSeparator" w:id="0">
    <w:p w:rsidR="00685AA7" w:rsidRDefault="00685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0F" w:rsidRPr="009B38B3" w:rsidRDefault="005C1373" w:rsidP="003D147B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0F" w:rsidRDefault="005C1373" w:rsidP="003D147B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E8C1DEB" wp14:editId="206492B8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1B510F" w:rsidRDefault="00685AA7" w:rsidP="003D147B">
    <w:pPr>
      <w:pStyle w:val="Nagwek"/>
      <w:ind w:right="4959"/>
      <w:jc w:val="center"/>
      <w:rPr>
        <w:b/>
      </w:rPr>
    </w:pPr>
  </w:p>
  <w:p w:rsidR="001B510F" w:rsidRPr="009E7ADE" w:rsidRDefault="00685AA7" w:rsidP="003D147B">
    <w:pPr>
      <w:pStyle w:val="Nagwek"/>
      <w:ind w:left="-851" w:right="5526"/>
      <w:jc w:val="center"/>
      <w:rPr>
        <w:b/>
        <w:sz w:val="8"/>
        <w:szCs w:val="8"/>
      </w:rPr>
    </w:pPr>
  </w:p>
  <w:p w:rsidR="001B510F" w:rsidRPr="00551ABF" w:rsidRDefault="005C1373" w:rsidP="003D147B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1B510F" w:rsidRDefault="005C1373" w:rsidP="003D147B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E20B98" w:rsidRPr="00D021CB" w:rsidRDefault="00685AA7" w:rsidP="003D147B">
    <w:pPr>
      <w:pStyle w:val="Nagwek"/>
      <w:ind w:left="-851" w:right="5526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38BB"/>
    <w:multiLevelType w:val="hybridMultilevel"/>
    <w:tmpl w:val="9410B9BC"/>
    <w:lvl w:ilvl="0" w:tplc="D778CC56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9149C7"/>
    <w:multiLevelType w:val="hybridMultilevel"/>
    <w:tmpl w:val="1D243B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D5A8E"/>
    <w:multiLevelType w:val="hybridMultilevel"/>
    <w:tmpl w:val="674079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40605"/>
    <w:multiLevelType w:val="hybridMultilevel"/>
    <w:tmpl w:val="EE747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73"/>
    <w:rsid w:val="000641D1"/>
    <w:rsid w:val="000B4076"/>
    <w:rsid w:val="00313D8C"/>
    <w:rsid w:val="00435CDB"/>
    <w:rsid w:val="00482F4C"/>
    <w:rsid w:val="005105C9"/>
    <w:rsid w:val="00541173"/>
    <w:rsid w:val="005C1373"/>
    <w:rsid w:val="00685AA7"/>
    <w:rsid w:val="00912AF0"/>
    <w:rsid w:val="009508D5"/>
    <w:rsid w:val="00AA14AA"/>
    <w:rsid w:val="00BC1096"/>
    <w:rsid w:val="00C568A4"/>
    <w:rsid w:val="00C9043B"/>
    <w:rsid w:val="00CE2212"/>
    <w:rsid w:val="00E512BB"/>
    <w:rsid w:val="00E823BA"/>
    <w:rsid w:val="00ED39E2"/>
    <w:rsid w:val="00F8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8D5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C1373"/>
  </w:style>
  <w:style w:type="paragraph" w:styleId="Stopka">
    <w:name w:val="footer"/>
    <w:basedOn w:val="Normalny"/>
    <w:link w:val="StopkaZnak"/>
    <w:uiPriority w:val="99"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C137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8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8D5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8D5"/>
    <w:rPr>
      <w:vertAlign w:val="superscript"/>
    </w:rPr>
  </w:style>
  <w:style w:type="paragraph" w:styleId="Akapitzlist">
    <w:name w:val="List Paragraph"/>
    <w:basedOn w:val="Normalny"/>
    <w:uiPriority w:val="34"/>
    <w:qFormat/>
    <w:rsid w:val="005105C9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8D5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C1373"/>
  </w:style>
  <w:style w:type="paragraph" w:styleId="Stopka">
    <w:name w:val="footer"/>
    <w:basedOn w:val="Normalny"/>
    <w:link w:val="StopkaZnak"/>
    <w:uiPriority w:val="99"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C137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8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8D5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8D5"/>
    <w:rPr>
      <w:vertAlign w:val="superscript"/>
    </w:rPr>
  </w:style>
  <w:style w:type="paragraph" w:styleId="Akapitzlist">
    <w:name w:val="List Paragraph"/>
    <w:basedOn w:val="Normalny"/>
    <w:uiPriority w:val="34"/>
    <w:qFormat/>
    <w:rsid w:val="005105C9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Małgorzata Daliniewska</cp:lastModifiedBy>
  <cp:revision>2</cp:revision>
  <dcterms:created xsi:type="dcterms:W3CDTF">2021-12-07T14:01:00Z</dcterms:created>
  <dcterms:modified xsi:type="dcterms:W3CDTF">2021-12-07T14:01:00Z</dcterms:modified>
</cp:coreProperties>
</file>