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8" w:rsidRPr="00B85988" w:rsidRDefault="00510805" w:rsidP="005D3FD9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BF6676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B85988"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F667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85988"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ab/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ab/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ab/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ab/>
      </w:r>
      <w:r w:rsidR="000B70A8">
        <w:rPr>
          <w:rFonts w:ascii="Times New Roman" w:eastAsia="Calibri" w:hAnsi="Times New Roman" w:cs="Times New Roman"/>
          <w:sz w:val="24"/>
          <w:szCs w:val="24"/>
        </w:rPr>
        <w:t>Kraków, dnia 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D3FD9">
        <w:rPr>
          <w:rFonts w:ascii="Times New Roman" w:eastAsia="Calibri" w:hAnsi="Times New Roman" w:cs="Times New Roman"/>
          <w:sz w:val="24"/>
          <w:szCs w:val="24"/>
        </w:rPr>
        <w:t>20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85988" w:rsidRPr="00B85988" w:rsidRDefault="00B85988" w:rsidP="00BF6676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B85988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B85988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B85988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B85988" w:rsidRPr="00B85988" w:rsidRDefault="00D8537F" w:rsidP="005D3FD9">
      <w:pPr>
        <w:spacing w:before="120" w:after="12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5D3FD9">
        <w:rPr>
          <w:rFonts w:ascii="Times New Roman" w:eastAsia="Calibri" w:hAnsi="Times New Roman" w:cs="Times New Roman"/>
          <w:b/>
          <w:i/>
          <w:sz w:val="24"/>
          <w:szCs w:val="24"/>
        </w:rPr>
        <w:t>11.</w:t>
      </w:r>
      <w:r w:rsidR="00B85988" w:rsidRPr="00B859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aplikacji prokuratorskiej po XI </w:t>
      </w:r>
      <w:r w:rsidR="005D3FD9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B85988" w:rsidRPr="00B85988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B85988" w:rsidRPr="00B85988" w:rsidRDefault="001468A4" w:rsidP="005D3FD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§ 2, 9 i 10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eastAsia="Calibri" w:hAnsi="Times New Roman" w:cs="Times New Roman"/>
          <w:sz w:val="24"/>
          <w:szCs w:val="24"/>
        </w:rPr>
        <w:t xml:space="preserve">koły Sądownictwa </w:t>
      </w:r>
      <w:r w:rsidR="000B70A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Prokuratury w Krakowie Nr 132/2019 z dnia 15 marca 2019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roku w sprawie szczegółowych zasad odbywania praktyki przez apl</w:t>
      </w:r>
      <w:r>
        <w:rPr>
          <w:rFonts w:ascii="Times New Roman" w:eastAsia="Calibri" w:hAnsi="Times New Roman" w:cs="Times New Roman"/>
          <w:sz w:val="24"/>
          <w:szCs w:val="24"/>
        </w:rPr>
        <w:t>ikantów aplikacji sędziowskiej i prokuratorskiej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>, uprzejmie przedstawiam szczegółowy zakres tematyczny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praktyk aplikantów aplikacji prokuratorskiej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odbywanych </w:t>
      </w:r>
      <w:r w:rsidRPr="001231BE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D135D1" w:rsidRPr="001231BE">
        <w:rPr>
          <w:rFonts w:ascii="Times New Roman" w:eastAsia="Calibri" w:hAnsi="Times New Roman" w:cs="Times New Roman"/>
          <w:b/>
          <w:sz w:val="24"/>
          <w:szCs w:val="24"/>
        </w:rPr>
        <w:t>15 do 26</w:t>
      </w:r>
      <w:r w:rsidR="00510805" w:rsidRPr="001231BE">
        <w:rPr>
          <w:rFonts w:ascii="Times New Roman" w:eastAsia="Calibri" w:hAnsi="Times New Roman" w:cs="Times New Roman"/>
          <w:b/>
          <w:sz w:val="24"/>
          <w:szCs w:val="24"/>
        </w:rPr>
        <w:t xml:space="preserve"> lutego 202</w:t>
      </w:r>
      <w:r w:rsidR="005D3FD9" w:rsidRPr="001231B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10805" w:rsidRPr="001231BE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B85988" w:rsidRPr="00B85988">
        <w:rPr>
          <w:rFonts w:ascii="Times New Roman" w:eastAsia="Calibri" w:hAnsi="Times New Roman" w:cs="Times New Roman"/>
          <w:b/>
          <w:sz w:val="24"/>
          <w:szCs w:val="24"/>
        </w:rPr>
        <w:t>w prokuraturach rejonowych.</w:t>
      </w:r>
    </w:p>
    <w:p w:rsidR="00B85988" w:rsidRPr="00B85988" w:rsidRDefault="00B85988" w:rsidP="005D3FD9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988">
        <w:rPr>
          <w:rFonts w:ascii="Times New Roman" w:eastAsia="Calibri" w:hAnsi="Times New Roman" w:cs="Times New Roman"/>
          <w:sz w:val="24"/>
          <w:szCs w:val="24"/>
        </w:rPr>
        <w:t>Przedmiotem XI zjazdu aplikacji prokuratorskiej</w:t>
      </w:r>
      <w:r w:rsidR="00510805">
        <w:rPr>
          <w:rFonts w:ascii="Times New Roman" w:eastAsia="Calibri" w:hAnsi="Times New Roman" w:cs="Times New Roman"/>
          <w:sz w:val="24"/>
          <w:szCs w:val="24"/>
        </w:rPr>
        <w:t xml:space="preserve"> odbywającego się od 10 do 14 lutego 202</w:t>
      </w:r>
      <w:r w:rsidR="001231BE">
        <w:rPr>
          <w:rFonts w:ascii="Times New Roman" w:eastAsia="Calibri" w:hAnsi="Times New Roman" w:cs="Times New Roman"/>
          <w:sz w:val="24"/>
          <w:szCs w:val="24"/>
        </w:rPr>
        <w:t>1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 r. jest </w:t>
      </w:r>
      <w:r w:rsidRPr="00510805">
        <w:rPr>
          <w:rFonts w:ascii="Times New Roman" w:eastAsia="Calibri" w:hAnsi="Times New Roman" w:cs="Times New Roman"/>
          <w:b/>
          <w:sz w:val="24"/>
          <w:szCs w:val="24"/>
        </w:rPr>
        <w:t>kryminalistyka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556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B85988">
        <w:rPr>
          <w:rFonts w:ascii="Times New Roman" w:eastAsia="Calibri" w:hAnsi="Times New Roman" w:cs="Times New Roman"/>
          <w:sz w:val="24"/>
          <w:szCs w:val="24"/>
        </w:rPr>
        <w:t>w tym:</w:t>
      </w:r>
    </w:p>
    <w:p w:rsidR="00B85988" w:rsidRPr="00510805" w:rsidRDefault="00B85988" w:rsidP="005D3FD9">
      <w:pPr>
        <w:numPr>
          <w:ilvl w:val="0"/>
          <w:numId w:val="2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988">
        <w:rPr>
          <w:rFonts w:ascii="Times New Roman" w:eastAsia="Calibri" w:hAnsi="Times New Roman" w:cs="Times New Roman"/>
          <w:sz w:val="24"/>
          <w:szCs w:val="24"/>
        </w:rPr>
        <w:t>technik</w:t>
      </w:r>
      <w:r w:rsidR="007961FB">
        <w:rPr>
          <w:rFonts w:ascii="Times New Roman" w:eastAsia="Calibri" w:hAnsi="Times New Roman" w:cs="Times New Roman"/>
          <w:sz w:val="24"/>
          <w:szCs w:val="24"/>
        </w:rPr>
        <w:t>a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 kryminalistyczn</w:t>
      </w:r>
      <w:r w:rsidR="007961FB">
        <w:rPr>
          <w:rFonts w:ascii="Times New Roman" w:eastAsia="Calibri" w:hAnsi="Times New Roman" w:cs="Times New Roman"/>
          <w:sz w:val="24"/>
          <w:szCs w:val="24"/>
        </w:rPr>
        <w:t>a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: identyfikacja kryminalistyczna; ślady, ich systematyka i badania; klasyczne ekspertyzy kryminalistyczne; daktyloskopia, traseologia, </w:t>
      </w:r>
      <w:proofErr w:type="spellStart"/>
      <w:r w:rsidRPr="00B85988">
        <w:rPr>
          <w:rFonts w:ascii="Times New Roman" w:eastAsia="Calibri" w:hAnsi="Times New Roman" w:cs="Times New Roman"/>
          <w:sz w:val="24"/>
          <w:szCs w:val="24"/>
        </w:rPr>
        <w:t>grafoskopia</w:t>
      </w:r>
      <w:proofErr w:type="spellEnd"/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D3FD9">
        <w:rPr>
          <w:rFonts w:ascii="Times New Roman" w:eastAsia="Calibri" w:hAnsi="Times New Roman" w:cs="Times New Roman"/>
          <w:b/>
          <w:sz w:val="24"/>
          <w:szCs w:val="24"/>
        </w:rPr>
        <w:t>formułowanie pytań do biegłych różnych specjaln</w:t>
      </w:r>
      <w:r w:rsidR="00510805" w:rsidRPr="005D3FD9">
        <w:rPr>
          <w:rFonts w:ascii="Times New Roman" w:eastAsia="Calibri" w:hAnsi="Times New Roman" w:cs="Times New Roman"/>
          <w:b/>
          <w:sz w:val="24"/>
          <w:szCs w:val="24"/>
        </w:rPr>
        <w:t>ości</w:t>
      </w:r>
      <w:r w:rsidR="00510805">
        <w:rPr>
          <w:rFonts w:ascii="Times New Roman" w:eastAsia="Calibri" w:hAnsi="Times New Roman" w:cs="Times New Roman"/>
          <w:sz w:val="24"/>
          <w:szCs w:val="24"/>
        </w:rPr>
        <w:t>, merytoryczna ocena opinii</w:t>
      </w:r>
      <w:r w:rsidR="004B4D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5988" w:rsidRPr="004B03CB" w:rsidRDefault="00B85988" w:rsidP="005D3FD9">
      <w:pPr>
        <w:numPr>
          <w:ilvl w:val="0"/>
          <w:numId w:val="2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CB">
        <w:rPr>
          <w:rFonts w:ascii="Times New Roman" w:eastAsia="Calibri" w:hAnsi="Times New Roman" w:cs="Times New Roman"/>
          <w:b/>
          <w:sz w:val="24"/>
          <w:szCs w:val="24"/>
        </w:rPr>
        <w:t>oględziny miejsca i rzeczy</w:t>
      </w:r>
      <w:r w:rsidRPr="004B03CB">
        <w:rPr>
          <w:rFonts w:ascii="Times New Roman" w:eastAsia="Calibri" w:hAnsi="Times New Roman" w:cs="Times New Roman"/>
          <w:sz w:val="24"/>
          <w:szCs w:val="24"/>
        </w:rPr>
        <w:t xml:space="preserve"> (cd. tematyki poruszanej na zjeździe VIII)</w:t>
      </w:r>
      <w:r w:rsidR="004B03CB" w:rsidRPr="004B0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03CB">
        <w:rPr>
          <w:rFonts w:ascii="Times New Roman" w:eastAsia="Calibri" w:hAnsi="Times New Roman" w:cs="Times New Roman"/>
          <w:sz w:val="24"/>
          <w:szCs w:val="24"/>
        </w:rPr>
        <w:t>a w tym oględziny miejsca zdarzenia,</w:t>
      </w:r>
      <w:r w:rsidRPr="004B03CB">
        <w:rPr>
          <w:rFonts w:ascii="Times New Roman" w:eastAsia="Calibri" w:hAnsi="Times New Roman" w:cs="Times New Roman"/>
          <w:sz w:val="24"/>
          <w:szCs w:val="24"/>
        </w:rPr>
        <w:t xml:space="preserve"> zabezpiecz</w:t>
      </w:r>
      <w:r w:rsidR="004B03CB">
        <w:rPr>
          <w:rFonts w:ascii="Times New Roman" w:eastAsia="Calibri" w:hAnsi="Times New Roman" w:cs="Times New Roman"/>
          <w:sz w:val="24"/>
          <w:szCs w:val="24"/>
        </w:rPr>
        <w:t>a</w:t>
      </w:r>
      <w:r w:rsidRPr="004B03CB">
        <w:rPr>
          <w:rFonts w:ascii="Times New Roman" w:eastAsia="Calibri" w:hAnsi="Times New Roman" w:cs="Times New Roman"/>
          <w:sz w:val="24"/>
          <w:szCs w:val="24"/>
        </w:rPr>
        <w:t>nie ś</w:t>
      </w:r>
      <w:r w:rsidR="004B03CB">
        <w:rPr>
          <w:rFonts w:ascii="Times New Roman" w:eastAsia="Calibri" w:hAnsi="Times New Roman" w:cs="Times New Roman"/>
          <w:sz w:val="24"/>
          <w:szCs w:val="24"/>
        </w:rPr>
        <w:t>ladów kryminalistycznych,</w:t>
      </w:r>
      <w:r w:rsidRPr="004B03CB">
        <w:rPr>
          <w:rFonts w:ascii="Times New Roman" w:eastAsia="Calibri" w:hAnsi="Times New Roman" w:cs="Times New Roman"/>
          <w:sz w:val="24"/>
          <w:szCs w:val="24"/>
        </w:rPr>
        <w:t xml:space="preserve"> czynności własne prokuratora</w:t>
      </w:r>
      <w:r w:rsidR="004B4DDE" w:rsidRPr="004B03CB">
        <w:rPr>
          <w:rFonts w:ascii="Times New Roman" w:eastAsia="Calibri" w:hAnsi="Times New Roman" w:cs="Times New Roman"/>
          <w:sz w:val="24"/>
          <w:szCs w:val="24"/>
        </w:rPr>
        <w:t>;</w:t>
      </w:r>
      <w:r w:rsidRPr="004B03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805" w:rsidRDefault="00510805" w:rsidP="005D3FD9">
      <w:pPr>
        <w:numPr>
          <w:ilvl w:val="0"/>
          <w:numId w:val="2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taktyk</w:t>
      </w:r>
      <w:r w:rsidR="007961F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dowodow</w:t>
      </w:r>
      <w:r w:rsidR="007961F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sprawach o wybrane przestępstwa: zabójstwa, bójki pobicia, zgwałcenia, rozboje, katastrofy i wypadki komunikacyjne, wypadki przy pracy, pożary i inne ( c.d. zajęć ze zjazdu VIII)</w:t>
      </w:r>
      <w:r w:rsidR="005D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0805" w:rsidRDefault="00510805" w:rsidP="005D3FD9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510805">
        <w:rPr>
          <w:rFonts w:ascii="Times New Roman" w:eastAsia="Calibri" w:hAnsi="Times New Roman" w:cs="Times New Roman"/>
          <w:b/>
          <w:sz w:val="24"/>
          <w:szCs w:val="24"/>
        </w:rPr>
        <w:t>medycyna sądowa</w:t>
      </w:r>
      <w:r>
        <w:rPr>
          <w:rFonts w:ascii="Times New Roman" w:eastAsia="Calibri" w:hAnsi="Times New Roman" w:cs="Times New Roman"/>
          <w:sz w:val="24"/>
          <w:szCs w:val="24"/>
        </w:rPr>
        <w:t>, w tym:</w:t>
      </w:r>
    </w:p>
    <w:p w:rsidR="00510805" w:rsidRDefault="00510805" w:rsidP="005D3FD9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FD9">
        <w:rPr>
          <w:rFonts w:ascii="Times New Roman" w:eastAsia="Calibri" w:hAnsi="Times New Roman" w:cs="Times New Roman"/>
          <w:b/>
          <w:sz w:val="24"/>
          <w:szCs w:val="24"/>
        </w:rPr>
        <w:t>traumatologia sądowo-lekarska</w:t>
      </w:r>
      <w:r w:rsidR="00473ED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rodzaje urazów mechanicznych</w:t>
      </w:r>
      <w:r w:rsidR="000B70A8">
        <w:rPr>
          <w:rFonts w:ascii="Times New Roman" w:eastAsia="Calibri" w:hAnsi="Times New Roman" w:cs="Times New Roman"/>
          <w:sz w:val="24"/>
          <w:szCs w:val="24"/>
        </w:rPr>
        <w:t xml:space="preserve"> (w szczególności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B7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otarcia naskórka i podbiegnięcia krwawe, rany i ich klasyfikacja) oraz ich następstwa; krwotoki, wstrząsy i zatory; różnicowanie skutków wynikających z działania innej osoby, nieszczęśliwego wypadku oraz samouszkodzeń</w:t>
      </w:r>
      <w:r w:rsidR="00473E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0805" w:rsidRDefault="00510805" w:rsidP="005D3FD9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działanie wysokiej i niskiej </w:t>
      </w:r>
      <w:r w:rsidR="00D8537F">
        <w:rPr>
          <w:rFonts w:ascii="Times New Roman" w:eastAsia="Calibri" w:hAnsi="Times New Roman" w:cs="Times New Roman"/>
          <w:sz w:val="24"/>
          <w:szCs w:val="24"/>
        </w:rPr>
        <w:t>temperatury; udar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cieplny i słoneczny; klasyfikacja oparzeń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odmrożeń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61A2A">
        <w:rPr>
          <w:rFonts w:ascii="Times New Roman" w:eastAsia="Calibri" w:hAnsi="Times New Roman" w:cs="Times New Roman"/>
          <w:sz w:val="24"/>
          <w:szCs w:val="24"/>
        </w:rPr>
        <w:t>różnic</w:t>
      </w:r>
      <w:r>
        <w:rPr>
          <w:rFonts w:ascii="Times New Roman" w:eastAsia="Calibri" w:hAnsi="Times New Roman" w:cs="Times New Roman"/>
          <w:sz w:val="24"/>
          <w:szCs w:val="24"/>
        </w:rPr>
        <w:t>owanie oparzeń oraz skutków działania energii elektrycznej i wyładowań atmosferycznych;</w:t>
      </w:r>
      <w:r w:rsidR="00D61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zgony w pożarach</w:t>
      </w:r>
      <w:r w:rsidR="00473E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1A2A" w:rsidRDefault="00D61A2A" w:rsidP="005D3FD9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FD9">
        <w:rPr>
          <w:rFonts w:ascii="Times New Roman" w:eastAsia="Calibri" w:hAnsi="Times New Roman" w:cs="Times New Roman"/>
          <w:b/>
          <w:sz w:val="24"/>
          <w:szCs w:val="24"/>
        </w:rPr>
        <w:t>uduszenie gwałtowne</w:t>
      </w:r>
      <w:r>
        <w:rPr>
          <w:rFonts w:ascii="Times New Roman" w:eastAsia="Calibri" w:hAnsi="Times New Roman" w:cs="Times New Roman"/>
          <w:sz w:val="24"/>
          <w:szCs w:val="24"/>
        </w:rPr>
        <w:t xml:space="preserve">; pojęcie i mechanizm uduszenia gwałtownego; rodzaje śmierci </w:t>
      </w:r>
      <w:r w:rsidR="000B70A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uduszenia: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zagardlenie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(powieszenie, zadzierzgnięcie, zadławienie), utonię</w:t>
      </w:r>
      <w:r w:rsidR="00D8537F">
        <w:rPr>
          <w:rFonts w:ascii="Times New Roman" w:eastAsia="Calibri" w:hAnsi="Times New Roman" w:cs="Times New Roman"/>
          <w:sz w:val="24"/>
          <w:szCs w:val="24"/>
        </w:rPr>
        <w:t>cie i inne; różnicowanie zgonów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85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zbrodnicze, samobójcze, z nieszczęśliwych wypadków oraz naturalne</w:t>
      </w:r>
      <w:r w:rsidR="005D3FD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85988" w:rsidRPr="000B70A8" w:rsidRDefault="00D61A2A" w:rsidP="005D3FD9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zgony w wyniku aborcji; zgony noworodków i małych dzieci.</w:t>
      </w:r>
    </w:p>
    <w:p w:rsidR="00B85988" w:rsidRPr="005D3FD9" w:rsidRDefault="007961FB" w:rsidP="005D3FD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Podstawowym c</w:t>
      </w:r>
      <w:r w:rsidR="00B85988" w:rsidRPr="005D3FD9">
        <w:rPr>
          <w:rFonts w:ascii="Times New Roman" w:eastAsia="Calibri" w:hAnsi="Times New Roman" w:cs="Times New Roman"/>
          <w:b/>
          <w:sz w:val="24"/>
          <w:szCs w:val="24"/>
        </w:rPr>
        <w:t xml:space="preserve">elem praktyki jest zapoznanie aplikantów z przeprowadzaniem </w:t>
      </w:r>
      <w:r w:rsidR="005D3FD9" w:rsidRPr="005D3FD9">
        <w:rPr>
          <w:rFonts w:ascii="Times New Roman" w:eastAsia="Calibri" w:hAnsi="Times New Roman" w:cs="Times New Roman"/>
          <w:b/>
          <w:sz w:val="24"/>
          <w:szCs w:val="24"/>
        </w:rPr>
        <w:t xml:space="preserve">oględzin na miejscu zdarzenia i </w:t>
      </w:r>
      <w:r w:rsidR="00B85988" w:rsidRPr="005D3FD9">
        <w:rPr>
          <w:rFonts w:ascii="Times New Roman" w:eastAsia="Calibri" w:hAnsi="Times New Roman" w:cs="Times New Roman"/>
          <w:b/>
          <w:sz w:val="24"/>
          <w:szCs w:val="24"/>
        </w:rPr>
        <w:t>oględzin</w:t>
      </w:r>
      <w:r w:rsidR="005D3FD9" w:rsidRPr="005D3FD9">
        <w:rPr>
          <w:rFonts w:ascii="Times New Roman" w:eastAsia="Calibri" w:hAnsi="Times New Roman" w:cs="Times New Roman"/>
          <w:b/>
          <w:sz w:val="24"/>
          <w:szCs w:val="24"/>
        </w:rPr>
        <w:t xml:space="preserve"> rzeczy oraz ze sporządzaniem protokołu z </w:t>
      </w:r>
      <w:r w:rsidR="00B85988" w:rsidRPr="005D3FD9">
        <w:rPr>
          <w:rFonts w:ascii="Times New Roman" w:eastAsia="Calibri" w:hAnsi="Times New Roman" w:cs="Times New Roman"/>
          <w:b/>
          <w:sz w:val="24"/>
          <w:szCs w:val="24"/>
        </w:rPr>
        <w:t xml:space="preserve">tych czynności, </w:t>
      </w:r>
      <w:r w:rsidR="005D3FD9" w:rsidRPr="005D3FD9">
        <w:rPr>
          <w:rFonts w:ascii="Times New Roman" w:eastAsia="Calibri" w:hAnsi="Times New Roman" w:cs="Times New Roman"/>
          <w:b/>
          <w:sz w:val="24"/>
          <w:szCs w:val="24"/>
        </w:rPr>
        <w:t xml:space="preserve">a nadto </w:t>
      </w:r>
      <w:r w:rsidR="00B85988" w:rsidRPr="005D3FD9">
        <w:rPr>
          <w:rFonts w:ascii="Times New Roman" w:eastAsia="Calibri" w:hAnsi="Times New Roman" w:cs="Times New Roman"/>
          <w:b/>
          <w:sz w:val="24"/>
          <w:szCs w:val="24"/>
        </w:rPr>
        <w:t>utrwal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85988" w:rsidRPr="005D3FD9">
        <w:rPr>
          <w:rFonts w:ascii="Times New Roman" w:eastAsia="Calibri" w:hAnsi="Times New Roman" w:cs="Times New Roman"/>
          <w:b/>
          <w:sz w:val="24"/>
          <w:szCs w:val="24"/>
        </w:rPr>
        <w:t xml:space="preserve">nie umiejętności formułowania pytań do biegłych z </w:t>
      </w:r>
      <w:r w:rsidR="005D3FD9" w:rsidRPr="005D3FD9">
        <w:rPr>
          <w:rFonts w:ascii="Times New Roman" w:eastAsia="Calibri" w:hAnsi="Times New Roman" w:cs="Times New Roman"/>
          <w:b/>
          <w:sz w:val="24"/>
          <w:szCs w:val="24"/>
        </w:rPr>
        <w:t>różnych</w:t>
      </w:r>
      <w:r w:rsidR="00B85988" w:rsidRPr="005D3FD9">
        <w:rPr>
          <w:rFonts w:ascii="Times New Roman" w:eastAsia="Calibri" w:hAnsi="Times New Roman" w:cs="Times New Roman"/>
          <w:b/>
          <w:sz w:val="24"/>
          <w:szCs w:val="24"/>
        </w:rPr>
        <w:t xml:space="preserve"> dziedzin kryminalistyki. </w:t>
      </w:r>
    </w:p>
    <w:p w:rsidR="00B85988" w:rsidRPr="00B85988" w:rsidRDefault="00B85988" w:rsidP="005D3FD9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988">
        <w:rPr>
          <w:rFonts w:ascii="Times New Roman" w:eastAsia="Calibri" w:hAnsi="Times New Roman" w:cs="Times New Roman"/>
          <w:sz w:val="24"/>
          <w:szCs w:val="24"/>
        </w:rPr>
        <w:t>Patroni powinni zadbać, aby aplikanci w czasie praktyk mieli możliwość zapoznania się z praktyczną stroną pracy prokuratora w zakresie objętym tematyką zjazdu,</w:t>
      </w:r>
      <w:r w:rsidR="005D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988">
        <w:rPr>
          <w:rFonts w:ascii="Times New Roman" w:eastAsia="Calibri" w:hAnsi="Times New Roman" w:cs="Times New Roman"/>
          <w:sz w:val="24"/>
          <w:szCs w:val="24"/>
        </w:rPr>
        <w:t>w</w:t>
      </w:r>
      <w:r w:rsidR="005D3FD9">
        <w:rPr>
          <w:rFonts w:ascii="Times New Roman" w:eastAsia="Calibri" w:hAnsi="Times New Roman" w:cs="Times New Roman"/>
          <w:sz w:val="24"/>
          <w:szCs w:val="24"/>
        </w:rPr>
        <w:t> </w:t>
      </w:r>
      <w:r w:rsidRPr="00B85988">
        <w:rPr>
          <w:rFonts w:ascii="Times New Roman" w:eastAsia="Calibri" w:hAnsi="Times New Roman" w:cs="Times New Roman"/>
          <w:sz w:val="24"/>
          <w:szCs w:val="24"/>
        </w:rPr>
        <w:t>tym:</w:t>
      </w:r>
    </w:p>
    <w:p w:rsidR="00B85988" w:rsidRPr="00B85988" w:rsidRDefault="00B85988" w:rsidP="005D3FD9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988">
        <w:rPr>
          <w:rFonts w:ascii="Times New Roman" w:eastAsia="Calibri" w:hAnsi="Times New Roman" w:cs="Times New Roman"/>
          <w:sz w:val="24"/>
          <w:szCs w:val="24"/>
        </w:rPr>
        <w:t>z zasadami przeprowadzania oględzin i sporządzania</w:t>
      </w:r>
      <w:r w:rsidR="00473EDD">
        <w:rPr>
          <w:rFonts w:ascii="Times New Roman" w:eastAsia="Calibri" w:hAnsi="Times New Roman" w:cs="Times New Roman"/>
          <w:sz w:val="24"/>
          <w:szCs w:val="24"/>
        </w:rPr>
        <w:t xml:space="preserve"> odpowiedniej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 dokumentacji</w:t>
      </w:r>
      <w:r w:rsidR="00473E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73EDD" w:rsidRPr="00B85988">
        <w:rPr>
          <w:rFonts w:ascii="Times New Roman" w:eastAsia="Calibri" w:hAnsi="Times New Roman" w:cs="Times New Roman"/>
          <w:sz w:val="24"/>
          <w:szCs w:val="24"/>
        </w:rPr>
        <w:t>w szczególności</w:t>
      </w:r>
      <w:r w:rsidR="00473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988">
        <w:rPr>
          <w:rFonts w:ascii="Times New Roman" w:eastAsia="Calibri" w:hAnsi="Times New Roman" w:cs="Times New Roman"/>
          <w:sz w:val="24"/>
          <w:szCs w:val="24"/>
        </w:rPr>
        <w:t>protokołu oględzin</w:t>
      </w:r>
      <w:r w:rsidR="00473EDD">
        <w:rPr>
          <w:rFonts w:ascii="Times New Roman" w:eastAsia="Calibri" w:hAnsi="Times New Roman" w:cs="Times New Roman"/>
          <w:sz w:val="24"/>
          <w:szCs w:val="24"/>
        </w:rPr>
        <w:t>)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EDD">
        <w:rPr>
          <w:rFonts w:ascii="Times New Roman" w:eastAsia="Calibri" w:hAnsi="Times New Roman" w:cs="Times New Roman"/>
          <w:sz w:val="24"/>
          <w:szCs w:val="24"/>
        </w:rPr>
        <w:t>– przede wszystkim</w:t>
      </w:r>
      <w:r w:rsidR="00473EDD" w:rsidRPr="00B85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988">
        <w:rPr>
          <w:rFonts w:ascii="Times New Roman" w:eastAsia="Calibri" w:hAnsi="Times New Roman" w:cs="Times New Roman"/>
          <w:sz w:val="24"/>
          <w:szCs w:val="24"/>
        </w:rPr>
        <w:t>poprzez udział</w:t>
      </w:r>
      <w:r w:rsidR="005D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988">
        <w:rPr>
          <w:rFonts w:ascii="Times New Roman" w:eastAsia="Calibri" w:hAnsi="Times New Roman" w:cs="Times New Roman"/>
          <w:sz w:val="24"/>
          <w:szCs w:val="24"/>
        </w:rPr>
        <w:t>w</w:t>
      </w:r>
      <w:r w:rsidR="00473EDD">
        <w:rPr>
          <w:rFonts w:ascii="Times New Roman" w:eastAsia="Calibri" w:hAnsi="Times New Roman" w:cs="Times New Roman"/>
          <w:sz w:val="24"/>
          <w:szCs w:val="24"/>
        </w:rPr>
        <w:t> </w:t>
      </w:r>
      <w:r w:rsidRPr="00B85988">
        <w:rPr>
          <w:rFonts w:ascii="Times New Roman" w:eastAsia="Calibri" w:hAnsi="Times New Roman" w:cs="Times New Roman"/>
          <w:sz w:val="24"/>
          <w:szCs w:val="24"/>
        </w:rPr>
        <w:t xml:space="preserve">oględzinach miejsc, rzeczy i osób, w tym w miarę możliwości oględzinach miejsca wypadku drogowego, pożaru lub katastrofy – </w:t>
      </w:r>
      <w:r w:rsidRPr="00B85988">
        <w:rPr>
          <w:rFonts w:ascii="Times New Roman" w:eastAsia="Calibri" w:hAnsi="Times New Roman" w:cs="Times New Roman"/>
          <w:sz w:val="24"/>
          <w:szCs w:val="24"/>
          <w:u w:val="single"/>
        </w:rPr>
        <w:t>także w ramach dyżuru całodobowego</w:t>
      </w:r>
      <w:r w:rsidRPr="00B859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5988" w:rsidRPr="00B85988" w:rsidRDefault="00473EDD" w:rsidP="005D3FD9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zdję</w:t>
      </w:r>
      <w:r>
        <w:rPr>
          <w:rFonts w:ascii="Times New Roman" w:eastAsia="Calibri" w:hAnsi="Times New Roman" w:cs="Times New Roman"/>
          <w:sz w:val="24"/>
          <w:szCs w:val="24"/>
        </w:rPr>
        <w:t>ciami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>, szkic</w:t>
      </w:r>
      <w:r>
        <w:rPr>
          <w:rFonts w:ascii="Times New Roman" w:eastAsia="Calibri" w:hAnsi="Times New Roman" w:cs="Times New Roman"/>
          <w:sz w:val="24"/>
          <w:szCs w:val="24"/>
        </w:rPr>
        <w:t>ami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lub zapis</w:t>
      </w:r>
      <w:r>
        <w:rPr>
          <w:rFonts w:ascii="Times New Roman" w:eastAsia="Calibri" w:hAnsi="Times New Roman" w:cs="Times New Roman"/>
          <w:sz w:val="24"/>
          <w:szCs w:val="24"/>
        </w:rPr>
        <w:t>ami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wideo wykonany</w:t>
      </w:r>
      <w:r>
        <w:rPr>
          <w:rFonts w:ascii="Times New Roman" w:eastAsia="Calibri" w:hAnsi="Times New Roman" w:cs="Times New Roman"/>
          <w:sz w:val="24"/>
          <w:szCs w:val="24"/>
        </w:rPr>
        <w:t>mi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podczas oględzin oraz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>techniką dokumentowania</w:t>
      </w:r>
      <w:r w:rsidR="005D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>w protokole zastanych miejsc, osób, rzeczy,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>umiejscowieniem i oznaczaniem śladów kryminalistycznych, ich nośników oraz rzeczy mogących mieć związek</w:t>
      </w:r>
      <w:r w:rsidR="005D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>z przestępstwem;</w:t>
      </w:r>
    </w:p>
    <w:p w:rsidR="00B85988" w:rsidRDefault="00B85988" w:rsidP="005D3FD9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988">
        <w:rPr>
          <w:rFonts w:ascii="Times New Roman" w:eastAsia="Calibri" w:hAnsi="Times New Roman" w:cs="Times New Roman"/>
          <w:sz w:val="24"/>
          <w:szCs w:val="24"/>
        </w:rPr>
        <w:t>z zasadami zabezpieczenia śladów kryminalistycznych, ich nośników oraz rzeczy mogących mieć związek z przestępstwem</w:t>
      </w:r>
      <w:r w:rsidR="005D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1A2A" w:rsidRDefault="005D3FD9" w:rsidP="005D3FD9">
      <w:pPr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zasadami 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formułowania pytań do biegłych </w:t>
      </w:r>
      <w:r w:rsidR="00473EDD">
        <w:rPr>
          <w:rFonts w:ascii="Times New Roman" w:eastAsia="Calibri" w:hAnsi="Times New Roman" w:cs="Times New Roman"/>
          <w:sz w:val="24"/>
          <w:szCs w:val="24"/>
        </w:rPr>
        <w:t>różnych specjalności</w:t>
      </w:r>
      <w:r w:rsidR="00473EDD" w:rsidRPr="00B85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>oraz oceny</w:t>
      </w:r>
      <w:r w:rsidR="00473EDD">
        <w:rPr>
          <w:rFonts w:ascii="Times New Roman" w:eastAsia="Calibri" w:hAnsi="Times New Roman" w:cs="Times New Roman"/>
          <w:sz w:val="24"/>
          <w:szCs w:val="24"/>
        </w:rPr>
        <w:t xml:space="preserve"> wydanych przez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EDD">
        <w:rPr>
          <w:rFonts w:ascii="Times New Roman" w:eastAsia="Calibri" w:hAnsi="Times New Roman" w:cs="Times New Roman"/>
          <w:sz w:val="24"/>
          <w:szCs w:val="24"/>
        </w:rPr>
        <w:t>nich</w:t>
      </w:r>
      <w:r w:rsidR="00B85988" w:rsidRPr="00B85988">
        <w:rPr>
          <w:rFonts w:ascii="Times New Roman" w:eastAsia="Calibri" w:hAnsi="Times New Roman" w:cs="Times New Roman"/>
          <w:sz w:val="24"/>
          <w:szCs w:val="24"/>
        </w:rPr>
        <w:t xml:space="preserve"> opinii</w:t>
      </w:r>
      <w:r w:rsidR="002B6698">
        <w:rPr>
          <w:rFonts w:ascii="Times New Roman" w:eastAsia="Calibri" w:hAnsi="Times New Roman" w:cs="Times New Roman"/>
          <w:sz w:val="24"/>
          <w:szCs w:val="24"/>
        </w:rPr>
        <w:t>; aplikanci powinni opanować zasady sporządzania</w:t>
      </w:r>
      <w:r w:rsidR="002B6698" w:rsidRPr="00B85988">
        <w:rPr>
          <w:rFonts w:ascii="Times New Roman" w:eastAsia="Calibri" w:hAnsi="Times New Roman" w:cs="Times New Roman"/>
          <w:sz w:val="24"/>
          <w:szCs w:val="24"/>
        </w:rPr>
        <w:t xml:space="preserve"> postanowień o powołaniu biegłych, oceny i dowodowego wykorzystania opinii (w tym opinii: kompleksowych, alternatywnych, abstrakcyjnych). Aplikanci powinni nabyć umiejętność dostrzegania błędów w opiniach, ich niepełności, niekompletności, niespójności oraz sprzeczności.</w:t>
      </w:r>
    </w:p>
    <w:p w:rsidR="00B85988" w:rsidRPr="00B85988" w:rsidRDefault="00B85988" w:rsidP="002B6698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988">
        <w:rPr>
          <w:rFonts w:ascii="Times New Roman" w:eastAsia="Calibri" w:hAnsi="Times New Roman" w:cs="Times New Roman"/>
          <w:sz w:val="24"/>
          <w:szCs w:val="24"/>
        </w:rPr>
        <w:t>Powyższe nie wyklucza powierzania aplikantom również innych zadań wynikających z normalnego toku pracy prokuratorskiej, a zwłaszcza takich, z którymi dotychczas jeszcze się nie zetknęli.</w:t>
      </w:r>
    </w:p>
    <w:p w:rsidR="00B85988" w:rsidRDefault="001231BE" w:rsidP="002B6698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</w:t>
      </w:r>
      <w:r w:rsidR="00B85988"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</w:t>
      </w:r>
      <w:r w:rsidR="00B85988" w:rsidRPr="002B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sprawdzianu po odbyciu</w:t>
      </w:r>
      <w:r w:rsidR="00EF2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niniejszych</w:t>
      </w:r>
      <w:r w:rsidR="00B85988" w:rsidRPr="002B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 będzie sporządzani</w:t>
      </w:r>
      <w:r w:rsidR="005D3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B85988" w:rsidRPr="002B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protokołu oględzin</w:t>
      </w:r>
      <w:r w:rsidR="00B85988"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B669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85988">
        <w:rPr>
          <w:rFonts w:ascii="Times New Roman" w:eastAsia="Calibri" w:hAnsi="Times New Roman" w:cs="Times New Roman"/>
          <w:sz w:val="24"/>
          <w:szCs w:val="24"/>
        </w:rPr>
        <w:t>ę</w:t>
      </w:r>
      <w:r w:rsidR="002B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</w:t>
      </w:r>
      <w:r w:rsidRPr="00B85988">
        <w:rPr>
          <w:rFonts w:ascii="Times New Roman" w:eastAsia="Calibri" w:hAnsi="Times New Roman" w:cs="Times New Roman"/>
          <w:sz w:val="24"/>
          <w:szCs w:val="24"/>
        </w:rPr>
        <w:t>ę</w:t>
      </w:r>
      <w:r w:rsidR="002B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umiejętność </w:t>
      </w:r>
      <w:r w:rsidR="00B85988"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aplikanci </w:t>
      </w:r>
      <w:r w:rsidR="002B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powinni opanować </w:t>
      </w:r>
      <w:r w:rsidR="00B85988" w:rsidRPr="00B85988">
        <w:rPr>
          <w:rFonts w:ascii="Times New Roman" w:eastAsia="Times New Roman" w:hAnsi="Times New Roman" w:cs="Times New Roman"/>
          <w:sz w:val="24"/>
          <w:szCs w:val="24"/>
          <w:lang w:eastAsia="pl-PL"/>
        </w:rPr>
        <w:t>w jak najwyższym stopniu.</w:t>
      </w:r>
    </w:p>
    <w:p w:rsidR="00CD485D" w:rsidRPr="00B85988" w:rsidRDefault="00CD485D" w:rsidP="002B6698">
      <w:pPr>
        <w:spacing w:before="120" w:after="120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85988" w:rsidRPr="00B85988" w:rsidRDefault="005D3FD9" w:rsidP="00B8598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5988" w:rsidRPr="00B85988">
        <w:rPr>
          <w:rFonts w:ascii="Garamond" w:eastAsia="Calibri" w:hAnsi="Garamond" w:cs="Times New Roman"/>
          <w:b/>
          <w:sz w:val="24"/>
          <w:szCs w:val="24"/>
        </w:rPr>
        <w:t>Kierownik</w:t>
      </w:r>
    </w:p>
    <w:p w:rsidR="00B85988" w:rsidRPr="00B85988" w:rsidRDefault="005D3FD9" w:rsidP="00B8598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5988" w:rsidRPr="00B85988">
        <w:rPr>
          <w:rFonts w:ascii="Garamond" w:eastAsia="Calibri" w:hAnsi="Garamond" w:cs="Times New Roman"/>
          <w:b/>
          <w:sz w:val="24"/>
          <w:szCs w:val="24"/>
        </w:rPr>
        <w:t>Działu Dydaktycznego</w:t>
      </w:r>
    </w:p>
    <w:p w:rsidR="00B85988" w:rsidRPr="00B85988" w:rsidRDefault="005D3FD9" w:rsidP="00B8598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5988" w:rsidRPr="00B85988">
        <w:rPr>
          <w:rFonts w:ascii="Garamond" w:eastAsia="Calibri" w:hAnsi="Garamond" w:cs="Times New Roman"/>
          <w:b/>
          <w:sz w:val="24"/>
          <w:szCs w:val="24"/>
        </w:rPr>
        <w:t>w Ośrodku Aplikacji Prokuratorskiej</w:t>
      </w:r>
    </w:p>
    <w:p w:rsidR="00B85988" w:rsidRPr="00B85988" w:rsidRDefault="005D3FD9" w:rsidP="00B8598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5988" w:rsidRPr="00B85988">
        <w:rPr>
          <w:rFonts w:ascii="Garamond" w:eastAsia="Calibri" w:hAnsi="Garamond" w:cs="Times New Roman"/>
          <w:b/>
          <w:sz w:val="24"/>
          <w:szCs w:val="24"/>
        </w:rPr>
        <w:t>Krajowej Szkoły Sądownictwa i Prokuratury</w:t>
      </w:r>
    </w:p>
    <w:p w:rsidR="00B85988" w:rsidRPr="00B85988" w:rsidRDefault="00B85988" w:rsidP="00B8598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B85988" w:rsidRPr="00B85988" w:rsidRDefault="005D3FD9" w:rsidP="00B8598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61A2A">
        <w:rPr>
          <w:rFonts w:ascii="Monotype Corsiva" w:eastAsia="Calibri" w:hAnsi="Monotype Corsiva" w:cs="Times New Roman"/>
          <w:b/>
          <w:sz w:val="24"/>
          <w:szCs w:val="24"/>
        </w:rPr>
        <w:t xml:space="preserve">Marta Zin </w:t>
      </w:r>
    </w:p>
    <w:p w:rsidR="00C32462" w:rsidRDefault="005D3FD9" w:rsidP="000B70A8">
      <w:pPr>
        <w:spacing w:after="0" w:line="240" w:lineRule="auto"/>
        <w:jc w:val="center"/>
      </w:pP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="000B70A8">
        <w:rPr>
          <w:rFonts w:ascii="Garamond" w:eastAsia="Calibri" w:hAnsi="Garamond" w:cs="Times New Roman"/>
          <w:sz w:val="24"/>
          <w:szCs w:val="24"/>
        </w:rPr>
        <w:t>p</w:t>
      </w:r>
      <w:r w:rsidR="00B85988" w:rsidRPr="00B85988">
        <w:rPr>
          <w:rFonts w:ascii="Garamond" w:eastAsia="Calibri" w:hAnsi="Garamond" w:cs="Times New Roman"/>
          <w:sz w:val="24"/>
          <w:szCs w:val="24"/>
        </w:rPr>
        <w:t>rokurator</w:t>
      </w:r>
    </w:p>
    <w:sectPr w:rsidR="00C32462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C4" w:rsidRDefault="00B755C4">
      <w:pPr>
        <w:spacing w:after="0" w:line="240" w:lineRule="auto"/>
      </w:pPr>
      <w:r>
        <w:separator/>
      </w:r>
    </w:p>
  </w:endnote>
  <w:endnote w:type="continuationSeparator" w:id="0">
    <w:p w:rsidR="00B755C4" w:rsidRDefault="00B7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C4" w:rsidRDefault="00B755C4">
      <w:pPr>
        <w:spacing w:after="0" w:line="240" w:lineRule="auto"/>
      </w:pPr>
      <w:r>
        <w:separator/>
      </w:r>
    </w:p>
  </w:footnote>
  <w:footnote w:type="continuationSeparator" w:id="0">
    <w:p w:rsidR="00B755C4" w:rsidRDefault="00B7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4" w:rsidRDefault="00B85988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D93580">
      <w:rPr>
        <w:noProof/>
      </w:rPr>
      <w:t>2</w:t>
    </w:r>
    <w:r>
      <w:fldChar w:fldCharType="end"/>
    </w:r>
  </w:p>
  <w:p w:rsidR="00AD0D24" w:rsidRDefault="00B755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4" w:rsidRPr="00162921" w:rsidRDefault="00B85988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D03815" wp14:editId="67046C39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AD0D24" w:rsidRPr="00162921" w:rsidRDefault="00B755C4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AD0D24" w:rsidRPr="00162921" w:rsidRDefault="00B755C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AD0D24" w:rsidRPr="00162921" w:rsidRDefault="00B85988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AD0D24" w:rsidRPr="00162921" w:rsidRDefault="00B85988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AD0D24" w:rsidRDefault="00B755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F0B"/>
    <w:multiLevelType w:val="hybridMultilevel"/>
    <w:tmpl w:val="8040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00960"/>
    <w:multiLevelType w:val="hybridMultilevel"/>
    <w:tmpl w:val="6FB6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88"/>
    <w:rsid w:val="000B70A8"/>
    <w:rsid w:val="00105563"/>
    <w:rsid w:val="001174D4"/>
    <w:rsid w:val="001231BE"/>
    <w:rsid w:val="001468A4"/>
    <w:rsid w:val="001A7F13"/>
    <w:rsid w:val="002B6698"/>
    <w:rsid w:val="00346E6E"/>
    <w:rsid w:val="00473EDD"/>
    <w:rsid w:val="004B03CB"/>
    <w:rsid w:val="004B4DDE"/>
    <w:rsid w:val="00510805"/>
    <w:rsid w:val="005D3D1B"/>
    <w:rsid w:val="005D3FD9"/>
    <w:rsid w:val="006D7883"/>
    <w:rsid w:val="00717EEC"/>
    <w:rsid w:val="007961FB"/>
    <w:rsid w:val="009B1EBB"/>
    <w:rsid w:val="00B001AA"/>
    <w:rsid w:val="00B755C4"/>
    <w:rsid w:val="00B85988"/>
    <w:rsid w:val="00BF6676"/>
    <w:rsid w:val="00C32462"/>
    <w:rsid w:val="00CD485D"/>
    <w:rsid w:val="00D135D1"/>
    <w:rsid w:val="00D61A2A"/>
    <w:rsid w:val="00D8537F"/>
    <w:rsid w:val="00D93580"/>
    <w:rsid w:val="00D936D8"/>
    <w:rsid w:val="00DB68D2"/>
    <w:rsid w:val="00EF2AD6"/>
    <w:rsid w:val="00F4559A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859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108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859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108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Katarzyna Mróz</cp:lastModifiedBy>
  <cp:revision>2</cp:revision>
  <dcterms:created xsi:type="dcterms:W3CDTF">2021-01-04T11:43:00Z</dcterms:created>
  <dcterms:modified xsi:type="dcterms:W3CDTF">2021-01-04T11:43:00Z</dcterms:modified>
</cp:coreProperties>
</file>