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29" w:rsidRDefault="00801B29" w:rsidP="00801B29">
      <w:pPr>
        <w:spacing w:line="360" w:lineRule="auto"/>
        <w:jc w:val="right"/>
      </w:pPr>
      <w:r>
        <w:t xml:space="preserve">                  </w:t>
      </w:r>
      <w:r w:rsidR="003D1205">
        <w:t xml:space="preserve">Kraków, dnia </w:t>
      </w:r>
      <w:r w:rsidR="003A51F2">
        <w:t xml:space="preserve">2 </w:t>
      </w:r>
      <w:r w:rsidR="00A06CF0">
        <w:t>października 2019 r</w:t>
      </w:r>
      <w:r>
        <w:t>.</w:t>
      </w:r>
    </w:p>
    <w:p w:rsidR="00801B29" w:rsidRDefault="001068DE" w:rsidP="00801B29">
      <w:pPr>
        <w:spacing w:line="360" w:lineRule="auto"/>
      </w:pPr>
      <w:r>
        <w:t>OAP-II.420.25.2019</w:t>
      </w:r>
    </w:p>
    <w:p w:rsidR="00801B29" w:rsidRDefault="00801B29" w:rsidP="00801B29">
      <w:pPr>
        <w:spacing w:line="360" w:lineRule="auto"/>
        <w:ind w:left="4536"/>
        <w:jc w:val="right"/>
      </w:pPr>
      <w:r>
        <w:t xml:space="preserve">                                                                               </w:t>
      </w:r>
    </w:p>
    <w:p w:rsidR="00801B29" w:rsidRDefault="00801B29" w:rsidP="00801B29">
      <w:pPr>
        <w:spacing w:line="360" w:lineRule="auto"/>
        <w:ind w:left="4536"/>
        <w:rPr>
          <w:b/>
        </w:rPr>
      </w:pPr>
      <w:r>
        <w:rPr>
          <w:b/>
        </w:rPr>
        <w:t>Patroni Koordynatorzy</w:t>
      </w:r>
    </w:p>
    <w:p w:rsidR="00801B29" w:rsidRDefault="00801B29" w:rsidP="00801B29">
      <w:pPr>
        <w:spacing w:line="360" w:lineRule="auto"/>
        <w:ind w:left="4536"/>
        <w:rPr>
          <w:b/>
        </w:rPr>
      </w:pPr>
      <w:r>
        <w:rPr>
          <w:b/>
        </w:rPr>
        <w:t>oraz Patroni Praktyk</w:t>
      </w:r>
    </w:p>
    <w:p w:rsidR="00801B29" w:rsidRDefault="00801B29" w:rsidP="00801B29">
      <w:pPr>
        <w:spacing w:line="360" w:lineRule="auto"/>
        <w:ind w:left="4536"/>
        <w:rPr>
          <w:b/>
        </w:rPr>
      </w:pPr>
      <w:r>
        <w:rPr>
          <w:b/>
        </w:rPr>
        <w:t>aplikantów aplikacji prokuratorskiej</w:t>
      </w:r>
    </w:p>
    <w:p w:rsidR="00801B29" w:rsidRDefault="00801B29" w:rsidP="003A51F2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</w:t>
      </w:r>
    </w:p>
    <w:p w:rsidR="00801B29" w:rsidRDefault="00801B29" w:rsidP="003A51F2">
      <w:pPr>
        <w:spacing w:line="360" w:lineRule="auto"/>
        <w:rPr>
          <w:b/>
        </w:rPr>
      </w:pPr>
      <w:r>
        <w:rPr>
          <w:b/>
        </w:rPr>
        <w:t>Dotyczy</w:t>
      </w:r>
      <w:r w:rsidR="001068DE">
        <w:rPr>
          <w:b/>
        </w:rPr>
        <w:t xml:space="preserve">: </w:t>
      </w:r>
      <w:r>
        <w:rPr>
          <w:b/>
        </w:rPr>
        <w:t xml:space="preserve"> praktyk aplika</w:t>
      </w:r>
      <w:r w:rsidR="001068DE">
        <w:rPr>
          <w:b/>
        </w:rPr>
        <w:t>ntów aplikacji prokuratorskiej 10.</w:t>
      </w:r>
      <w:r>
        <w:rPr>
          <w:b/>
        </w:rPr>
        <w:t xml:space="preserve"> rocznika po VIII Zjeździe</w:t>
      </w:r>
    </w:p>
    <w:p w:rsidR="00801B29" w:rsidRDefault="001068DE" w:rsidP="00801B29">
      <w:pPr>
        <w:spacing w:line="360" w:lineRule="auto"/>
        <w:ind w:firstLine="708"/>
        <w:jc w:val="both"/>
      </w:pPr>
      <w:r>
        <w:t>W oparciu o § 2,</w:t>
      </w:r>
      <w:r w:rsidR="00D870DC">
        <w:t xml:space="preserve"> </w:t>
      </w:r>
      <w:r>
        <w:t xml:space="preserve">9 i 10 </w:t>
      </w:r>
      <w:r w:rsidR="00801B29">
        <w:t xml:space="preserve"> zarządzenia Dyrektora Krajowej Szkoły Sądownictwa</w:t>
      </w:r>
      <w:r>
        <w:t xml:space="preserve"> i Prokuratury </w:t>
      </w:r>
      <w:r w:rsidR="003A51F2">
        <w:br/>
      </w:r>
      <w:r>
        <w:t>w Krakowie Nr 132/2019 z dnia 15 marca 2019</w:t>
      </w:r>
      <w:r w:rsidR="00801B29">
        <w:t xml:space="preserve"> roku w sprawie szczegółowych zasad odbywania praktyki przez ap</w:t>
      </w:r>
      <w:r>
        <w:t>likantów aplikacji sędziowskiej i</w:t>
      </w:r>
      <w:r w:rsidR="00801B29">
        <w:t xml:space="preserve"> </w:t>
      </w:r>
      <w:r w:rsidR="003A51F2">
        <w:t>prokuratorskiej</w:t>
      </w:r>
      <w:r w:rsidR="00801B29">
        <w:t>, uprzejmie przedstawiam szczegółowy zakres tematyczny, który powinien być przedmiotem praktyk aplikantów aplikacji proku</w:t>
      </w:r>
      <w:r>
        <w:t>ratorskiej odbywanych</w:t>
      </w:r>
      <w:r w:rsidR="00D870DC">
        <w:t xml:space="preserve"> w dniach od 25 listopada do 6 grudnia 2019</w:t>
      </w:r>
      <w:r w:rsidR="00801B29">
        <w:t xml:space="preserve"> roku w prokuraturach rejonowych.</w:t>
      </w:r>
    </w:p>
    <w:p w:rsidR="00801B29" w:rsidRDefault="00801B29" w:rsidP="00801B29">
      <w:pPr>
        <w:spacing w:line="360" w:lineRule="auto"/>
        <w:ind w:firstLine="708"/>
        <w:jc w:val="both"/>
      </w:pPr>
      <w:r>
        <w:t>Założeniem prakt</w:t>
      </w:r>
      <w:r w:rsidR="00D870DC">
        <w:t>yk</w:t>
      </w:r>
      <w:r>
        <w:t xml:space="preserve"> jest zaznajomienie aplikantów z czynnościami i metodyką pracy patronów praktyk oraz doskonalenie umiejętności wykorzystania w</w:t>
      </w:r>
      <w:r w:rsidR="00D870DC">
        <w:t xml:space="preserve">iedzy teoretycznej </w:t>
      </w:r>
      <w:r>
        <w:t>i znajomości orzecznictwa. Każdorazowo praktyka winna utrwalić wiedzę zdobytą podczas bezpośrednio poprze</w:t>
      </w:r>
      <w:r w:rsidR="00D870DC">
        <w:t xml:space="preserve">dzających ją zajęć </w:t>
      </w:r>
      <w:r>
        <w:t xml:space="preserve"> w ramach Zjazdu.</w:t>
      </w:r>
    </w:p>
    <w:p w:rsidR="00801B29" w:rsidRDefault="00801B29" w:rsidP="00801B29">
      <w:pPr>
        <w:spacing w:line="360" w:lineRule="auto"/>
        <w:ind w:firstLine="708"/>
        <w:jc w:val="both"/>
      </w:pPr>
      <w:r>
        <w:t>Przedmiotem VIII Zjazdu aplikacji prokuratorskiej</w:t>
      </w:r>
      <w:r w:rsidR="00D870DC">
        <w:t xml:space="preserve"> odbywającego się w dniach od </w:t>
      </w:r>
      <w:r w:rsidR="00D870DC">
        <w:br/>
        <w:t xml:space="preserve">4 do 8 listopada 2019 roku są </w:t>
      </w:r>
      <w:r>
        <w:t>:</w:t>
      </w:r>
    </w:p>
    <w:p w:rsidR="00801B29" w:rsidRDefault="00801B29" w:rsidP="00801B29">
      <w:pPr>
        <w:spacing w:before="120" w:after="120" w:line="360" w:lineRule="auto"/>
        <w:ind w:firstLine="708"/>
        <w:jc w:val="both"/>
      </w:pPr>
      <w:r>
        <w:t xml:space="preserve">1. Prawo karne materialne - środki zabezpieczające; środki probacyjne: warunkowe umorzenie postępowania, warunkowe zawieszenie wykonania kary. </w:t>
      </w:r>
    </w:p>
    <w:p w:rsidR="00801B29" w:rsidRDefault="00801B29" w:rsidP="00801B29">
      <w:pPr>
        <w:spacing w:before="120" w:after="120" w:line="360" w:lineRule="auto"/>
        <w:ind w:firstLine="708"/>
        <w:jc w:val="both"/>
      </w:pPr>
      <w:r>
        <w:t>2. Kryminalistyka – kryminalistyczne i medyczno – sądow</w:t>
      </w:r>
      <w:r w:rsidR="00D870DC">
        <w:t xml:space="preserve">e aspekty przestępstw </w:t>
      </w:r>
      <w:r>
        <w:t>z użyciem broni palnej (identyfikacja broni palnej, o</w:t>
      </w:r>
      <w:r w:rsidR="00D870DC">
        <w:t xml:space="preserve">ględziny miejsca </w:t>
      </w:r>
      <w:r w:rsidR="00A06CF0">
        <w:t>zdarzenia i</w:t>
      </w:r>
      <w:r>
        <w:t xml:space="preserve"> rekonstrukcja zdarzenia, sekcja zwłok i badanie osób żywych); powoływanie biegłego, kryminalistyczne badanie dokumentów; oględziny miejsca i rzeczy; przeszukanie,</w:t>
      </w:r>
      <w:r w:rsidR="009B0149">
        <w:t xml:space="preserve"> zatrzymanie rzeczy i danych,</w:t>
      </w:r>
      <w:r>
        <w:t xml:space="preserve"> dowody rzeczowe; zagadnienia </w:t>
      </w:r>
      <w:r>
        <w:lastRenderedPageBreak/>
        <w:t>taktyki kryminalistycznej (taktyka dowodowa w sprawach o wybrane przestępstwa: zabójstwa, bójki i pobicia, zgwałcenia, rozboje, katastrofy i wypadki komunikacyjne, wypadki przy pracy, pożary i inne).</w:t>
      </w:r>
    </w:p>
    <w:p w:rsidR="009B0149" w:rsidRDefault="00801B29" w:rsidP="00801B29">
      <w:pPr>
        <w:spacing w:before="120" w:after="120" w:line="360" w:lineRule="auto"/>
        <w:ind w:firstLine="708"/>
        <w:jc w:val="both"/>
      </w:pPr>
      <w:r>
        <w:t>Patroni praktyk powinni zadbać, aby aplikanci w czasie praktyk mieli możliwość zapoznania się z praktyczną stroną pracy prokuratora w zakresie objętym tematyką</w:t>
      </w:r>
      <w:r w:rsidR="009B0149">
        <w:t xml:space="preserve"> zjazdu.</w:t>
      </w:r>
    </w:p>
    <w:p w:rsidR="00801B29" w:rsidRPr="009B0149" w:rsidRDefault="009B0149" w:rsidP="00801B29">
      <w:pPr>
        <w:spacing w:before="120" w:after="120" w:line="360" w:lineRule="auto"/>
        <w:ind w:firstLine="708"/>
        <w:jc w:val="both"/>
        <w:rPr>
          <w:b/>
        </w:rPr>
      </w:pPr>
      <w:r w:rsidRPr="009B0149">
        <w:rPr>
          <w:b/>
        </w:rPr>
        <w:t>Podczas praktyk aplikanci powinni mieć możliwość w szczególności:</w:t>
      </w:r>
      <w:r w:rsidR="00801B29" w:rsidRPr="009B0149">
        <w:rPr>
          <w:b/>
        </w:rPr>
        <w:t xml:space="preserve"> </w:t>
      </w:r>
    </w:p>
    <w:p w:rsidR="00801B29" w:rsidRDefault="009B0149" w:rsidP="00801B29">
      <w:pPr>
        <w:spacing w:before="120" w:after="120" w:line="360" w:lineRule="auto"/>
        <w:jc w:val="both"/>
      </w:pPr>
      <w:r>
        <w:t xml:space="preserve">- </w:t>
      </w:r>
      <w:r w:rsidR="00A06CF0">
        <w:t>analizy zebranego</w:t>
      </w:r>
      <w:r w:rsidR="00801B29">
        <w:t xml:space="preserve"> </w:t>
      </w:r>
      <w:r>
        <w:t xml:space="preserve">w toku postępowania przygotowawczego </w:t>
      </w:r>
      <w:r w:rsidR="00801B29">
        <w:t>materiału dowodowego</w:t>
      </w:r>
      <w:r>
        <w:t xml:space="preserve"> pod kątem oceny istnienia przesłanek</w:t>
      </w:r>
      <w:r w:rsidR="00801B29">
        <w:t xml:space="preserve"> do zastosowania środków zabezpieczających, środków probacyjnych: warunkowego umorzenia postępowania lub warunkowego zawieszenia wykonania kary;</w:t>
      </w:r>
    </w:p>
    <w:p w:rsidR="009B0149" w:rsidRDefault="009B0149" w:rsidP="00801B29">
      <w:pPr>
        <w:spacing w:before="120" w:after="120" w:line="360" w:lineRule="auto"/>
        <w:jc w:val="both"/>
      </w:pPr>
      <w:r>
        <w:t>- brania</w:t>
      </w:r>
      <w:r w:rsidR="00801B29">
        <w:t xml:space="preserve"> udział</w:t>
      </w:r>
      <w:r>
        <w:t>u</w:t>
      </w:r>
      <w:r w:rsidR="00801B29">
        <w:t xml:space="preserve"> w oględzinach oraz sporządzaniu protokołu do</w:t>
      </w:r>
      <w:r w:rsidR="00C64EB7">
        <w:t>kumentującego tę czynność;</w:t>
      </w:r>
      <w:r>
        <w:t xml:space="preserve">   </w:t>
      </w:r>
      <w:r w:rsidR="00801B29">
        <w:t xml:space="preserve"> </w:t>
      </w:r>
    </w:p>
    <w:p w:rsidR="00801B29" w:rsidRDefault="009B0149" w:rsidP="00801B29">
      <w:pPr>
        <w:spacing w:before="120" w:after="120" w:line="360" w:lineRule="auto"/>
        <w:jc w:val="both"/>
      </w:pPr>
      <w:r>
        <w:t>- zapoznania</w:t>
      </w:r>
      <w:r w:rsidR="00801B29">
        <w:t xml:space="preserve"> się z metodyką organizacji oględzin oraz ze</w:t>
      </w:r>
      <w:r w:rsidR="00014119">
        <w:t xml:space="preserve"> sposobami osobistego kierowania</w:t>
      </w:r>
      <w:r w:rsidR="00801B29">
        <w:t xml:space="preserve"> przez prokuratora oględzinami i przebiegiem eksperymentu; </w:t>
      </w:r>
    </w:p>
    <w:p w:rsidR="00801B29" w:rsidRDefault="009B0149" w:rsidP="00801B29">
      <w:pPr>
        <w:spacing w:before="120" w:after="120" w:line="360" w:lineRule="auto"/>
        <w:jc w:val="both"/>
      </w:pPr>
      <w:r>
        <w:t>- analizowania</w:t>
      </w:r>
      <w:r w:rsidR="00801B29">
        <w:t xml:space="preserve"> materiał</w:t>
      </w:r>
      <w:r w:rsidR="00014119">
        <w:t>ów zebranych</w:t>
      </w:r>
      <w:r w:rsidR="00801B29">
        <w:t xml:space="preserve"> w toku postępowania przygotowawczego celem ustalenia, czy istnieją przesłanki do powołania biegłego (biegłych), instytucji naukowej lub specjalistycznej; </w:t>
      </w:r>
    </w:p>
    <w:p w:rsidR="00014119" w:rsidRDefault="00014119" w:rsidP="00801B29">
      <w:pPr>
        <w:spacing w:before="120" w:after="120" w:line="360" w:lineRule="auto"/>
        <w:jc w:val="both"/>
      </w:pPr>
      <w:r>
        <w:t>- opracowywania projektów</w:t>
      </w:r>
      <w:r w:rsidR="00801B29">
        <w:t xml:space="preserve"> postanowień o dopuszczeniu dowodu z opinii biegłych</w:t>
      </w:r>
      <w:r w:rsidR="003D1205">
        <w:t xml:space="preserve"> różnych specjalności </w:t>
      </w:r>
      <w:r w:rsidR="00801B29">
        <w:t xml:space="preserve">                    </w:t>
      </w:r>
    </w:p>
    <w:p w:rsidR="00801B29" w:rsidRDefault="00014119" w:rsidP="00801B29">
      <w:pPr>
        <w:spacing w:before="120" w:after="120" w:line="360" w:lineRule="auto"/>
        <w:jc w:val="both"/>
      </w:pPr>
      <w:r>
        <w:t xml:space="preserve">- zapoznania się z aktami spraw o </w:t>
      </w:r>
      <w:r w:rsidR="00D5413E">
        <w:t xml:space="preserve">różnorakiej </w:t>
      </w:r>
      <w:r w:rsidR="00A06CF0">
        <w:t>problematyce dowodowej w</w:t>
      </w:r>
      <w:r w:rsidR="00801B29">
        <w:t xml:space="preserve"> celu </w:t>
      </w:r>
      <w:r w:rsidR="00D5413E">
        <w:t>poznania metodyki</w:t>
      </w:r>
      <w:r w:rsidR="00801B29">
        <w:t xml:space="preserve"> </w:t>
      </w:r>
      <w:r w:rsidR="00D5413E">
        <w:t xml:space="preserve">prowadzenia </w:t>
      </w:r>
      <w:r w:rsidR="00A06CF0">
        <w:t>postępowań, w</w:t>
      </w:r>
      <w:r w:rsidR="00D5413E">
        <w:t xml:space="preserve"> szczególności </w:t>
      </w:r>
      <w:r w:rsidR="00801B29">
        <w:t xml:space="preserve">konstruowania treści pytań </w:t>
      </w:r>
      <w:r>
        <w:t xml:space="preserve">do biegłych </w:t>
      </w:r>
      <w:r w:rsidR="00801B29">
        <w:t>w zależności od problemu dowodowego, taktyki kryminalistycznej i specjali</w:t>
      </w:r>
      <w:r w:rsidR="00D5413E">
        <w:t>zacji biegłego (instytutu it</w:t>
      </w:r>
      <w:r w:rsidR="00D6240E">
        <w:t xml:space="preserve">p.), a także pod </w:t>
      </w:r>
      <w:r w:rsidR="00A06CF0">
        <w:t>kątem oceny</w:t>
      </w:r>
      <w:r w:rsidR="00D6240E">
        <w:t xml:space="preserve"> wydanej przez </w:t>
      </w:r>
      <w:r w:rsidR="00A06CF0">
        <w:t>biegłych opinii;</w:t>
      </w:r>
    </w:p>
    <w:p w:rsidR="00801B29" w:rsidRDefault="00D5413E" w:rsidP="00801B29">
      <w:pPr>
        <w:spacing w:before="120" w:after="120" w:line="360" w:lineRule="auto"/>
        <w:jc w:val="both"/>
      </w:pPr>
      <w:r>
        <w:t xml:space="preserve">- </w:t>
      </w:r>
      <w:r w:rsidR="00A06CF0">
        <w:t>brania udziału</w:t>
      </w:r>
      <w:r w:rsidR="00801B29">
        <w:t xml:space="preserve"> w przesłuchaniu biegłych lub ich konfrontacji;</w:t>
      </w:r>
    </w:p>
    <w:p w:rsidR="00801B29" w:rsidRDefault="00D5413E" w:rsidP="00801B29">
      <w:pPr>
        <w:spacing w:before="120" w:after="120" w:line="360" w:lineRule="auto"/>
        <w:jc w:val="both"/>
      </w:pPr>
      <w:r>
        <w:t>- opracowywania projektów</w:t>
      </w:r>
      <w:r w:rsidR="00801B29">
        <w:t xml:space="preserve"> decyzji w przedmiocie </w:t>
      </w:r>
      <w:r w:rsidR="00A06CF0">
        <w:t>przyznania należności</w:t>
      </w:r>
      <w:r w:rsidR="00801B29">
        <w:t xml:space="preserve"> za wydanie </w:t>
      </w:r>
      <w:proofErr w:type="gramStart"/>
      <w:r w:rsidR="00801B29">
        <w:t>opinii</w:t>
      </w:r>
      <w:r>
        <w:t xml:space="preserve">    </w:t>
      </w:r>
      <w:r w:rsidR="00801B29">
        <w:t xml:space="preserve"> (w</w:t>
      </w:r>
      <w:proofErr w:type="gramEnd"/>
      <w:r w:rsidR="00801B29">
        <w:t xml:space="preserve"> tym ewentualnie decyzji przyznających wynagrodzenie niższe, niż żądał biegły);</w:t>
      </w:r>
    </w:p>
    <w:p w:rsidR="00801B29" w:rsidRPr="00F065E5" w:rsidRDefault="00F065E5" w:rsidP="00801B29">
      <w:pPr>
        <w:spacing w:before="120" w:after="120" w:line="360" w:lineRule="auto"/>
        <w:ind w:firstLine="709"/>
        <w:jc w:val="both"/>
        <w:rPr>
          <w:b/>
        </w:rPr>
      </w:pPr>
      <w:r>
        <w:rPr>
          <w:b/>
        </w:rPr>
        <w:t xml:space="preserve">Patroni </w:t>
      </w:r>
      <w:r w:rsidR="00A06CF0">
        <w:rPr>
          <w:b/>
        </w:rPr>
        <w:t xml:space="preserve">praktyk powinni </w:t>
      </w:r>
      <w:r w:rsidR="00A06CF0" w:rsidRPr="00F065E5">
        <w:rPr>
          <w:b/>
        </w:rPr>
        <w:t>zadbać</w:t>
      </w:r>
      <w:r w:rsidR="00801B29" w:rsidRPr="00F065E5">
        <w:rPr>
          <w:b/>
        </w:rPr>
        <w:t xml:space="preserve">, aby aplikanci </w:t>
      </w:r>
      <w:r w:rsidR="00C64EB7">
        <w:rPr>
          <w:b/>
        </w:rPr>
        <w:t xml:space="preserve">w </w:t>
      </w:r>
      <w:r w:rsidR="00A06CF0">
        <w:rPr>
          <w:b/>
        </w:rPr>
        <w:t>szczególności mieli</w:t>
      </w:r>
      <w:r w:rsidR="008D5E98">
        <w:rPr>
          <w:b/>
        </w:rPr>
        <w:t xml:space="preserve"> m</w:t>
      </w:r>
      <w:r w:rsidR="003A51F2">
        <w:rPr>
          <w:b/>
        </w:rPr>
        <w:t>ożliwość</w:t>
      </w:r>
      <w:r w:rsidR="00801B29" w:rsidRPr="00F065E5">
        <w:rPr>
          <w:b/>
        </w:rPr>
        <w:t xml:space="preserve">: </w:t>
      </w:r>
    </w:p>
    <w:p w:rsidR="00F065E5" w:rsidRDefault="00801B29" w:rsidP="00801B29">
      <w:pPr>
        <w:spacing w:before="120" w:after="120" w:line="360" w:lineRule="auto"/>
        <w:jc w:val="both"/>
      </w:pPr>
      <w:r>
        <w:t xml:space="preserve">- zapoznania się z treścią postanowień o żądaniu wydania rzeczy, o zatrzymaniu rzeczy lub danych, </w:t>
      </w:r>
      <w:r w:rsidR="003A51F2">
        <w:br/>
      </w:r>
      <w:r>
        <w:t>o przeszukaniu</w:t>
      </w:r>
      <w:r w:rsidR="00144127">
        <w:t>, postanowień i</w:t>
      </w:r>
      <w:r>
        <w:t xml:space="preserve"> wniosków w</w:t>
      </w:r>
      <w:r w:rsidR="003A51F2">
        <w:t xml:space="preserve"> przedmiocie dowodów rzeczowych</w:t>
      </w:r>
      <w:r w:rsidR="00F065E5">
        <w:t xml:space="preserve">, a </w:t>
      </w:r>
      <w:r w:rsidR="00A06CF0">
        <w:t>także opracowywania</w:t>
      </w:r>
      <w:r>
        <w:t xml:space="preserve"> projektów </w:t>
      </w:r>
      <w:r w:rsidR="00144127">
        <w:t xml:space="preserve">takich </w:t>
      </w:r>
      <w:r>
        <w:t>postanowień</w:t>
      </w:r>
      <w:r w:rsidR="00F065E5">
        <w:t xml:space="preserve"> </w:t>
      </w:r>
      <w:r w:rsidR="00144127">
        <w:t>czy wniosków</w:t>
      </w:r>
      <w:r w:rsidR="00F065E5">
        <w:t xml:space="preserve">; </w:t>
      </w:r>
    </w:p>
    <w:p w:rsidR="00801B29" w:rsidRDefault="00801B29" w:rsidP="00801B29">
      <w:pPr>
        <w:spacing w:before="120" w:after="120" w:line="360" w:lineRule="auto"/>
        <w:jc w:val="both"/>
      </w:pPr>
      <w:r>
        <w:t>- zapoznania się z protokołami czynności przewidzianych w art. 217 – 236a k.p.k. (m.in. zatrzymania rzeczy, przeszukania, oględzin) oraz z inną dokumentacją sporządzaną w związku z zatrzymaniem przedmiotów;</w:t>
      </w:r>
    </w:p>
    <w:p w:rsidR="00801B29" w:rsidRDefault="00801B29" w:rsidP="00801B29">
      <w:pPr>
        <w:spacing w:before="120" w:after="120" w:line="360" w:lineRule="auto"/>
        <w:jc w:val="both"/>
      </w:pPr>
      <w:r>
        <w:lastRenderedPageBreak/>
        <w:t xml:space="preserve">- zapoznania się z zasadami rejestracji i przechowywania dowodów rzeczowych oraz postępowania </w:t>
      </w:r>
      <w:r w:rsidR="003A51F2">
        <w:br/>
      </w:r>
      <w:r>
        <w:t xml:space="preserve">z nimi ze szczególnym uwzględnieniem </w:t>
      </w:r>
      <w:r w:rsidR="00A06CF0">
        <w:t>ograniczeń, co</w:t>
      </w:r>
      <w:r>
        <w:t xml:space="preserve"> do możliwości przechowywania w prokuraturze </w:t>
      </w:r>
      <w:r w:rsidR="00C64EB7">
        <w:t xml:space="preserve">niektórych rodzajów </w:t>
      </w:r>
      <w:r w:rsidR="00A06CF0">
        <w:t xml:space="preserve">przedmiotów, </w:t>
      </w:r>
      <w:r w:rsidR="00C64EB7">
        <w:t>a także zapoznania się z zasadami oceny ich przydatności dla potrzeb postępowania karnego;</w:t>
      </w:r>
    </w:p>
    <w:p w:rsidR="00801B29" w:rsidRDefault="00801B29" w:rsidP="00801B29">
      <w:pPr>
        <w:spacing w:before="120" w:after="120" w:line="360" w:lineRule="auto"/>
        <w:jc w:val="both"/>
      </w:pPr>
      <w:r>
        <w:t>- udziału w dokonywaniu: oceny przydatności zatrzymanych przedmiotów dla potrzeb postępowania karnego („rzeczy zbędne dla postępowania karnego”), oceny poprawności przechowywania dowodów rzeczowych w ramach prowadzonych postępowań przygotowawczych (w tym środków płatniczych, środków odurzających i substancji psychotropowych, broni, amunicji itp.) oraz kontroli prawidłowości postępowania z dowodami rzeczowymi.</w:t>
      </w:r>
    </w:p>
    <w:p w:rsidR="00801B29" w:rsidRPr="003A51F2" w:rsidRDefault="00801B29" w:rsidP="00801B29">
      <w:pPr>
        <w:pStyle w:val="Pawe"/>
        <w:spacing w:before="120" w:after="120"/>
        <w:ind w:left="0" w:firstLine="708"/>
        <w:rPr>
          <w:rFonts w:asciiTheme="minorHAnsi" w:hAnsiTheme="minorHAnsi" w:cstheme="minorHAnsi"/>
          <w:szCs w:val="22"/>
        </w:rPr>
      </w:pPr>
      <w:r w:rsidRPr="003A51F2">
        <w:rPr>
          <w:rFonts w:asciiTheme="minorHAnsi" w:hAnsiTheme="minorHAnsi" w:cstheme="minorHAnsi"/>
          <w:szCs w:val="22"/>
        </w:rPr>
        <w:t>Uwzględnić przy tym trzeba, że jeżeli w danej jednostce nie są aktualnie wykonywane wy</w:t>
      </w:r>
      <w:r w:rsidR="00144127" w:rsidRPr="003A51F2">
        <w:rPr>
          <w:rFonts w:asciiTheme="minorHAnsi" w:hAnsiTheme="minorHAnsi" w:cstheme="minorHAnsi"/>
          <w:szCs w:val="22"/>
        </w:rPr>
        <w:t xml:space="preserve">mienione wyżej czynności, </w:t>
      </w:r>
      <w:r w:rsidR="00CB44F8" w:rsidRPr="003A51F2">
        <w:rPr>
          <w:rFonts w:asciiTheme="minorHAnsi" w:hAnsiTheme="minorHAnsi" w:cstheme="minorHAnsi"/>
          <w:szCs w:val="22"/>
        </w:rPr>
        <w:t>wskazanym</w:t>
      </w:r>
      <w:r w:rsidR="00144127" w:rsidRPr="003A51F2">
        <w:rPr>
          <w:rFonts w:asciiTheme="minorHAnsi" w:hAnsiTheme="minorHAnsi" w:cstheme="minorHAnsi"/>
          <w:szCs w:val="22"/>
        </w:rPr>
        <w:t xml:space="preserve"> jest udostępnienie aplikantom akt</w:t>
      </w:r>
      <w:r w:rsidRPr="003A51F2">
        <w:rPr>
          <w:rFonts w:asciiTheme="minorHAnsi" w:hAnsiTheme="minorHAnsi" w:cstheme="minorHAnsi"/>
          <w:szCs w:val="22"/>
        </w:rPr>
        <w:t xml:space="preserve"> spraw zakończonych, w których t</w:t>
      </w:r>
      <w:r w:rsidR="008D5E98" w:rsidRPr="003A51F2">
        <w:rPr>
          <w:rFonts w:asciiTheme="minorHAnsi" w:hAnsiTheme="minorHAnsi" w:cstheme="minorHAnsi"/>
          <w:szCs w:val="22"/>
        </w:rPr>
        <w:t>akie czynności były przeprowadzo</w:t>
      </w:r>
      <w:r w:rsidRPr="003A51F2">
        <w:rPr>
          <w:rFonts w:asciiTheme="minorHAnsi" w:hAnsiTheme="minorHAnsi" w:cstheme="minorHAnsi"/>
          <w:szCs w:val="22"/>
        </w:rPr>
        <w:t xml:space="preserve">ne. </w:t>
      </w:r>
    </w:p>
    <w:p w:rsidR="003A51F2" w:rsidRDefault="00CB44F8" w:rsidP="008A2CEB">
      <w:pPr>
        <w:pStyle w:val="Pawe"/>
        <w:spacing w:before="120" w:after="120"/>
        <w:ind w:left="0" w:firstLine="708"/>
        <w:rPr>
          <w:rFonts w:asciiTheme="minorHAnsi" w:hAnsiTheme="minorHAnsi" w:cstheme="minorHAnsi"/>
          <w:szCs w:val="22"/>
        </w:rPr>
      </w:pPr>
      <w:r w:rsidRPr="003A51F2">
        <w:rPr>
          <w:rFonts w:asciiTheme="minorHAnsi" w:hAnsiTheme="minorHAnsi" w:cstheme="minorHAnsi"/>
          <w:szCs w:val="22"/>
        </w:rPr>
        <w:t>P</w:t>
      </w:r>
      <w:r w:rsidR="00801B29" w:rsidRPr="003A51F2">
        <w:rPr>
          <w:rFonts w:asciiTheme="minorHAnsi" w:hAnsiTheme="minorHAnsi" w:cstheme="minorHAnsi"/>
          <w:szCs w:val="22"/>
        </w:rPr>
        <w:t xml:space="preserve">owyższe </w:t>
      </w:r>
      <w:r w:rsidRPr="003A51F2">
        <w:rPr>
          <w:rFonts w:asciiTheme="minorHAnsi" w:hAnsiTheme="minorHAnsi" w:cstheme="minorHAnsi"/>
          <w:szCs w:val="22"/>
        </w:rPr>
        <w:t xml:space="preserve">zalecenia </w:t>
      </w:r>
      <w:r w:rsidR="00801B29" w:rsidRPr="003A51F2">
        <w:rPr>
          <w:rFonts w:asciiTheme="minorHAnsi" w:hAnsiTheme="minorHAnsi" w:cstheme="minorHAnsi"/>
          <w:szCs w:val="22"/>
        </w:rPr>
        <w:t xml:space="preserve">nie eliminują możliwości wykonywania przez aplikantów innych zadań wynikających z bieżącego funkcjonowania prokuratury. </w:t>
      </w:r>
    </w:p>
    <w:p w:rsidR="003A51F2" w:rsidRDefault="00801B29" w:rsidP="003A51F2">
      <w:pPr>
        <w:spacing w:before="120" w:after="120" w:line="360" w:lineRule="auto"/>
        <w:ind w:firstLine="708"/>
        <w:jc w:val="both"/>
      </w:pPr>
      <w:r w:rsidRPr="003A51F2">
        <w:rPr>
          <w:rFonts w:cstheme="minorHAnsi"/>
        </w:rPr>
        <w:t xml:space="preserve">Patroni zadbać jednak powinni, aby </w:t>
      </w:r>
      <w:r w:rsidR="00CB44F8" w:rsidRPr="003A51F2">
        <w:rPr>
          <w:rFonts w:cstheme="minorHAnsi"/>
        </w:rPr>
        <w:t xml:space="preserve">aplikanci w pierwszej kolejności nabyli </w:t>
      </w:r>
      <w:r w:rsidR="00CB44F8" w:rsidRPr="003A51F2">
        <w:rPr>
          <w:rFonts w:cstheme="minorHAnsi"/>
          <w:u w:val="single"/>
        </w:rPr>
        <w:t xml:space="preserve">umiejętność opracowywania postanowień o zatrzymaniu rzeczy i danych, postanowień o przeszukaniu, a także postanowień i wniosków w przedmiocie dowodów </w:t>
      </w:r>
      <w:r w:rsidR="00A06CF0" w:rsidRPr="003A51F2">
        <w:rPr>
          <w:rFonts w:cstheme="minorHAnsi"/>
          <w:u w:val="single"/>
        </w:rPr>
        <w:t xml:space="preserve">rzeczowych, </w:t>
      </w:r>
      <w:r w:rsidR="003A51F2">
        <w:t xml:space="preserve">bowiem przedmiotem sprawdzianu, który aplikanci będą pisać bezpośrednio po odbyciu praktyki (na początku IX zjazdu, tj. w dniu </w:t>
      </w:r>
      <w:r w:rsidR="003A51F2">
        <w:br/>
        <w:t xml:space="preserve">9 grudnia 2019 r.) będzie opracowanie projektu postanowienia o zatrzymaniu rzeczy lub danych, postanowienia o przeszukaniu lub postanowienia albo wniosku w przedmiocie dowodów rzeczowych. </w:t>
      </w:r>
    </w:p>
    <w:p w:rsidR="008A2CEB" w:rsidRPr="003A51F2" w:rsidRDefault="00801B29" w:rsidP="008A2CEB">
      <w:pPr>
        <w:pStyle w:val="Pawe"/>
        <w:spacing w:before="120" w:after="120"/>
        <w:ind w:left="0" w:firstLine="708"/>
        <w:rPr>
          <w:rFonts w:asciiTheme="minorHAnsi" w:hAnsiTheme="minorHAnsi" w:cstheme="minorHAnsi"/>
          <w:szCs w:val="22"/>
        </w:rPr>
      </w:pPr>
      <w:r w:rsidRPr="003A51F2">
        <w:rPr>
          <w:rFonts w:asciiTheme="minorHAnsi" w:hAnsiTheme="minorHAnsi" w:cstheme="minorHAnsi"/>
          <w:szCs w:val="22"/>
        </w:rPr>
        <w:t xml:space="preserve"> Dlatego ważnym jest, aby aplika</w:t>
      </w:r>
      <w:r w:rsidR="00CB44F8" w:rsidRPr="003A51F2">
        <w:rPr>
          <w:rFonts w:asciiTheme="minorHAnsi" w:hAnsiTheme="minorHAnsi" w:cstheme="minorHAnsi"/>
          <w:szCs w:val="22"/>
        </w:rPr>
        <w:t>nci podczas praktyk opanowali te umiejętności</w:t>
      </w:r>
      <w:r w:rsidRPr="003A51F2">
        <w:rPr>
          <w:rFonts w:asciiTheme="minorHAnsi" w:hAnsiTheme="minorHAnsi" w:cstheme="minorHAnsi"/>
          <w:szCs w:val="22"/>
        </w:rPr>
        <w:t>, w jak najwyższym stopniu.</w:t>
      </w:r>
    </w:p>
    <w:p w:rsidR="003A51F2" w:rsidRPr="005043CF" w:rsidRDefault="003A51F2" w:rsidP="003A51F2">
      <w:pPr>
        <w:spacing w:after="0" w:line="240" w:lineRule="auto"/>
        <w:ind w:left="4956"/>
        <w:jc w:val="both"/>
      </w:pPr>
      <w:r>
        <w:t xml:space="preserve">    </w:t>
      </w:r>
      <w:r w:rsidRPr="005043CF">
        <w:t>Kierownik</w:t>
      </w:r>
      <w:r>
        <w:t xml:space="preserve"> </w:t>
      </w:r>
      <w:r w:rsidRPr="005043CF">
        <w:t>Działu Dydaktycznego</w:t>
      </w:r>
    </w:p>
    <w:p w:rsidR="003A51F2" w:rsidRPr="005043CF" w:rsidRDefault="003A51F2" w:rsidP="003A51F2">
      <w:pPr>
        <w:spacing w:after="0" w:line="240" w:lineRule="auto"/>
        <w:ind w:left="2693"/>
        <w:jc w:val="center"/>
      </w:pPr>
      <w:r>
        <w:t xml:space="preserve">                             </w:t>
      </w:r>
      <w:proofErr w:type="gramStart"/>
      <w:r w:rsidRPr="005043CF">
        <w:t>w</w:t>
      </w:r>
      <w:proofErr w:type="gramEnd"/>
      <w:r w:rsidRPr="005043CF">
        <w:t xml:space="preserve"> Ośrodku Aplikacji Prokuratorskiej</w:t>
      </w:r>
    </w:p>
    <w:p w:rsidR="003A51F2" w:rsidRDefault="003A51F2" w:rsidP="003A51F2">
      <w:pPr>
        <w:spacing w:after="0" w:line="240" w:lineRule="auto"/>
        <w:ind w:left="4817" w:firstLine="139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</w:t>
      </w:r>
    </w:p>
    <w:p w:rsidR="003A51F2" w:rsidRPr="005043CF" w:rsidRDefault="003A51F2" w:rsidP="003A51F2">
      <w:pPr>
        <w:spacing w:after="0" w:line="240" w:lineRule="auto"/>
        <w:ind w:left="4817" w:firstLine="139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             </w:t>
      </w:r>
      <w:r w:rsidRPr="005043CF">
        <w:rPr>
          <w:rFonts w:ascii="Monotype Corsiva" w:hAnsi="Monotype Corsiva"/>
        </w:rPr>
        <w:t xml:space="preserve">Marta Zin </w:t>
      </w:r>
    </w:p>
    <w:p w:rsidR="003A51F2" w:rsidRDefault="003A51F2" w:rsidP="003A51F2">
      <w:pPr>
        <w:spacing w:after="0" w:line="240" w:lineRule="auto"/>
        <w:ind w:left="2693"/>
        <w:jc w:val="center"/>
        <w:rPr>
          <w:rFonts w:ascii="Times New Roman" w:hAnsi="Times New Roman"/>
        </w:rPr>
      </w:pPr>
      <w:r>
        <w:t xml:space="preserve">                              proku</w:t>
      </w:r>
      <w:bookmarkStart w:id="0" w:name="_GoBack"/>
      <w:bookmarkEnd w:id="0"/>
      <w:r>
        <w:t xml:space="preserve">rator </w:t>
      </w:r>
    </w:p>
    <w:p w:rsidR="003A51F2" w:rsidRPr="00FA4AAD" w:rsidRDefault="003A51F2" w:rsidP="003A51F2">
      <w:pPr>
        <w:spacing w:after="0" w:line="240" w:lineRule="auto"/>
        <w:rPr>
          <w:rFonts w:ascii="Garamond" w:hAnsi="Garamond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A4AAD" w:rsidRPr="00FA4AAD" w:rsidRDefault="00FA4AAD" w:rsidP="00801B29">
      <w:pPr>
        <w:spacing w:before="120" w:after="120"/>
        <w:rPr>
          <w:rFonts w:ascii="Garamond" w:hAnsi="Garamond"/>
        </w:rPr>
      </w:pPr>
    </w:p>
    <w:p w:rsidR="000B4076" w:rsidRDefault="000B4076"/>
    <w:sectPr w:rsidR="000B4076" w:rsidSect="00F129C1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6B" w:rsidRDefault="0031146B">
      <w:pPr>
        <w:spacing w:after="0" w:line="240" w:lineRule="auto"/>
      </w:pPr>
      <w:r>
        <w:separator/>
      </w:r>
    </w:p>
  </w:endnote>
  <w:endnote w:type="continuationSeparator" w:id="0">
    <w:p w:rsidR="0031146B" w:rsidRDefault="0031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6B" w:rsidRDefault="0031146B">
      <w:pPr>
        <w:spacing w:after="0" w:line="240" w:lineRule="auto"/>
      </w:pPr>
      <w:r>
        <w:separator/>
      </w:r>
    </w:p>
  </w:footnote>
  <w:footnote w:type="continuationSeparator" w:id="0">
    <w:p w:rsidR="0031146B" w:rsidRDefault="0031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36" w:rsidRDefault="00F8622F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A06CF0">
      <w:rPr>
        <w:noProof/>
      </w:rPr>
      <w:t>3</w:t>
    </w:r>
    <w:r>
      <w:fldChar w:fldCharType="end"/>
    </w:r>
  </w:p>
  <w:p w:rsidR="00014C36" w:rsidRDefault="003114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21" w:rsidRPr="00162921" w:rsidRDefault="00F8622F" w:rsidP="00162921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Times New Roman" w:hAnsi="Century Gothic" w:cs="Shruti"/>
        <w:spacing w:val="20"/>
        <w:sz w:val="30"/>
        <w:szCs w:val="3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0CDCC5" wp14:editId="0B7E4A6F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21">
      <w:rPr>
        <w:rFonts w:ascii="Century Gothic" w:eastAsia="Times New Roman" w:hAnsi="Century Gothic" w:cs="Shruti"/>
        <w:spacing w:val="20"/>
        <w:sz w:val="30"/>
        <w:szCs w:val="30"/>
        <w:lang w:eastAsia="pl-PL"/>
      </w:rPr>
      <w:t xml:space="preserve"> </w:t>
    </w:r>
  </w:p>
  <w:p w:rsidR="00162921" w:rsidRPr="00162921" w:rsidRDefault="0031146B" w:rsidP="00162921">
    <w:pPr>
      <w:tabs>
        <w:tab w:val="center" w:pos="4536"/>
        <w:tab w:val="right" w:pos="9072"/>
      </w:tabs>
      <w:spacing w:after="0" w:line="240" w:lineRule="auto"/>
      <w:ind w:right="4959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</w:p>
  <w:p w:rsidR="00162921" w:rsidRPr="00162921" w:rsidRDefault="0031146B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8"/>
        <w:szCs w:val="8"/>
        <w:lang w:eastAsia="pl-PL"/>
      </w:rPr>
    </w:pPr>
  </w:p>
  <w:p w:rsidR="00162921" w:rsidRPr="00162921" w:rsidRDefault="00F8622F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KRAJOWA SZKOŁA</w:t>
    </w:r>
  </w:p>
  <w:p w:rsidR="00162921" w:rsidRPr="00162921" w:rsidRDefault="00F8622F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SĄDOWNICTWA I PROKURATURY</w:t>
    </w:r>
  </w:p>
  <w:p w:rsidR="00162921" w:rsidRDefault="0031146B">
    <w:pPr>
      <w:pStyle w:val="Nagwek"/>
    </w:pPr>
  </w:p>
  <w:p w:rsidR="00162921" w:rsidRDefault="003114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2C54"/>
    <w:multiLevelType w:val="hybridMultilevel"/>
    <w:tmpl w:val="30D85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B482B"/>
    <w:multiLevelType w:val="hybridMultilevel"/>
    <w:tmpl w:val="19FC2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AD"/>
    <w:rsid w:val="00014119"/>
    <w:rsid w:val="000A49AE"/>
    <w:rsid w:val="000B4076"/>
    <w:rsid w:val="001068DE"/>
    <w:rsid w:val="001269B6"/>
    <w:rsid w:val="00144127"/>
    <w:rsid w:val="002954D4"/>
    <w:rsid w:val="002E4A8A"/>
    <w:rsid w:val="002F3CDE"/>
    <w:rsid w:val="0031146B"/>
    <w:rsid w:val="00342BE0"/>
    <w:rsid w:val="003A173A"/>
    <w:rsid w:val="003A51F2"/>
    <w:rsid w:val="003D1205"/>
    <w:rsid w:val="003E471F"/>
    <w:rsid w:val="004C0F2A"/>
    <w:rsid w:val="004D27DD"/>
    <w:rsid w:val="004F5DB7"/>
    <w:rsid w:val="00500D34"/>
    <w:rsid w:val="005117AB"/>
    <w:rsid w:val="005E34C0"/>
    <w:rsid w:val="006546BC"/>
    <w:rsid w:val="006853C3"/>
    <w:rsid w:val="0079172C"/>
    <w:rsid w:val="007F78BA"/>
    <w:rsid w:val="00801B29"/>
    <w:rsid w:val="00892D37"/>
    <w:rsid w:val="00894F0E"/>
    <w:rsid w:val="008A2CEB"/>
    <w:rsid w:val="008D5E98"/>
    <w:rsid w:val="008D64AD"/>
    <w:rsid w:val="009A7694"/>
    <w:rsid w:val="009B0149"/>
    <w:rsid w:val="00A06CF0"/>
    <w:rsid w:val="00AA4B1F"/>
    <w:rsid w:val="00B913C1"/>
    <w:rsid w:val="00C64EB7"/>
    <w:rsid w:val="00CB44F8"/>
    <w:rsid w:val="00CC254A"/>
    <w:rsid w:val="00D02229"/>
    <w:rsid w:val="00D5413E"/>
    <w:rsid w:val="00D6240E"/>
    <w:rsid w:val="00D870DC"/>
    <w:rsid w:val="00DE7392"/>
    <w:rsid w:val="00F065E5"/>
    <w:rsid w:val="00F25123"/>
    <w:rsid w:val="00F817A4"/>
    <w:rsid w:val="00F8622F"/>
    <w:rsid w:val="00FA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A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A4AA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94F0E"/>
    <w:pPr>
      <w:ind w:left="720"/>
      <w:contextualSpacing/>
    </w:pPr>
  </w:style>
  <w:style w:type="paragraph" w:customStyle="1" w:styleId="Pawe">
    <w:name w:val="Paweł"/>
    <w:basedOn w:val="Normalny"/>
    <w:autoRedefine/>
    <w:rsid w:val="00801B29"/>
    <w:pPr>
      <w:spacing w:after="0" w:line="360" w:lineRule="auto"/>
      <w:ind w:left="360" w:firstLine="348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A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A4AA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94F0E"/>
    <w:pPr>
      <w:ind w:left="720"/>
      <w:contextualSpacing/>
    </w:pPr>
  </w:style>
  <w:style w:type="paragraph" w:customStyle="1" w:styleId="Pawe">
    <w:name w:val="Paweł"/>
    <w:basedOn w:val="Normalny"/>
    <w:autoRedefine/>
    <w:rsid w:val="00801B29"/>
    <w:pPr>
      <w:spacing w:after="0" w:line="360" w:lineRule="auto"/>
      <w:ind w:left="360" w:firstLine="348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cp:lastPrinted>2019-09-27T09:10:00Z</cp:lastPrinted>
  <dcterms:created xsi:type="dcterms:W3CDTF">2019-10-03T10:33:00Z</dcterms:created>
  <dcterms:modified xsi:type="dcterms:W3CDTF">2019-10-03T10:33:00Z</dcterms:modified>
</cp:coreProperties>
</file>