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F8" w:rsidRPr="001F55F8" w:rsidRDefault="00300A63" w:rsidP="001F55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OAP-II.420.31</w:t>
      </w:r>
      <w:r w:rsidR="001F55F8" w:rsidRPr="001F55F8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1F55F8" w:rsidRPr="001F55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ab/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ab/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ab/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88515C">
        <w:rPr>
          <w:rFonts w:ascii="Times New Roman" w:eastAsia="Calibri" w:hAnsi="Times New Roman" w:cs="Times New Roman"/>
          <w:sz w:val="24"/>
          <w:szCs w:val="24"/>
        </w:rPr>
        <w:t xml:space="preserve">        Kraków, dnia 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 xml:space="preserve"> 2019 r.</w:t>
      </w:r>
    </w:p>
    <w:p w:rsidR="001F55F8" w:rsidRPr="001F55F8" w:rsidRDefault="001F55F8" w:rsidP="001F55F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1F55F8" w:rsidRPr="001F55F8" w:rsidRDefault="001F55F8" w:rsidP="0088515C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1F55F8">
        <w:rPr>
          <w:rFonts w:ascii="Times New Roman" w:eastAsia="Calibri" w:hAnsi="Times New Roman" w:cs="Times New Roman"/>
          <w:b/>
          <w:sz w:val="24"/>
          <w:szCs w:val="24"/>
        </w:rPr>
        <w:t xml:space="preserve">Koordynatorzy </w:t>
      </w:r>
      <w:proofErr w:type="gramStart"/>
      <w:r w:rsidRPr="001F55F8">
        <w:rPr>
          <w:rFonts w:ascii="Times New Roman" w:eastAsia="Calibri" w:hAnsi="Times New Roman" w:cs="Times New Roman"/>
          <w:b/>
          <w:sz w:val="24"/>
          <w:szCs w:val="24"/>
        </w:rPr>
        <w:t xml:space="preserve">Praktyk                                                  </w:t>
      </w:r>
      <w:proofErr w:type="gramEnd"/>
      <w:r w:rsidRPr="001F55F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aplikantów aplikacji prokuratorskiej                                            w jednostkach Policji</w:t>
      </w:r>
    </w:p>
    <w:p w:rsidR="001F55F8" w:rsidRPr="001F55F8" w:rsidRDefault="00A10939" w:rsidP="001F55F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Dotyczy: praktyk X</w:t>
      </w:r>
      <w:r w:rsidR="001F55F8" w:rsidRPr="001F55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1F55F8" w:rsidRPr="001F55F8">
        <w:rPr>
          <w:rFonts w:ascii="Times New Roman" w:eastAsia="Calibri" w:hAnsi="Times New Roman" w:cs="Times New Roman"/>
          <w:b/>
          <w:i/>
          <w:sz w:val="24"/>
          <w:szCs w:val="24"/>
        </w:rPr>
        <w:t>rocznika</w:t>
      </w:r>
      <w:proofErr w:type="gramEnd"/>
      <w:r w:rsidR="001F55F8" w:rsidRPr="001F55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prokuratorskiej po XI Zjeździe</w:t>
      </w:r>
    </w:p>
    <w:p w:rsidR="001F55F8" w:rsidRPr="001F55F8" w:rsidRDefault="001F55F8" w:rsidP="001F55F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55F8" w:rsidRPr="001F55F8" w:rsidRDefault="005A3322" w:rsidP="001F55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§ 2,9 i 10</w:t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 xml:space="preserve"> zarządzenia Dyrektora Krajowej Szkoły Sądownictwa </w:t>
      </w:r>
      <w:r w:rsidR="0088515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Prokuratury w Krakowie Nr 132/2019 z dnia 15 marca 2019</w:t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 xml:space="preserve"> roku w sprawie szczegółowych zasad odbywania praktyki przez apl</w:t>
      </w:r>
      <w:r>
        <w:rPr>
          <w:rFonts w:ascii="Times New Roman" w:eastAsia="Calibri" w:hAnsi="Times New Roman" w:cs="Times New Roman"/>
          <w:sz w:val="24"/>
          <w:szCs w:val="24"/>
        </w:rPr>
        <w:t>ikantów aplikacji sędziowskiej i prokuratorskiej</w:t>
      </w:r>
      <w:r w:rsidR="001F55F8" w:rsidRPr="001F55F8">
        <w:rPr>
          <w:rFonts w:ascii="Times New Roman" w:eastAsia="Calibri" w:hAnsi="Times New Roman" w:cs="Times New Roman"/>
          <w:sz w:val="24"/>
          <w:szCs w:val="24"/>
        </w:rPr>
        <w:t>, uprzejmie przedstawiam szczegółowy zakres tematyczny, który p</w:t>
      </w:r>
      <w:r>
        <w:rPr>
          <w:rFonts w:ascii="Times New Roman" w:eastAsia="Calibri" w:hAnsi="Times New Roman" w:cs="Times New Roman"/>
          <w:sz w:val="24"/>
          <w:szCs w:val="24"/>
        </w:rPr>
        <w:t xml:space="preserve">owinien być przedmiotem praktyk aplikantów aplikacji prokuratorskiej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odbywanych od </w:t>
      </w:r>
      <w:r w:rsidR="00300A63">
        <w:rPr>
          <w:rFonts w:ascii="Times New Roman" w:eastAsia="Calibri" w:hAnsi="Times New Roman" w:cs="Times New Roman"/>
          <w:b/>
          <w:sz w:val="24"/>
          <w:szCs w:val="24"/>
        </w:rPr>
        <w:t>2 do 6 marca 2020</w:t>
      </w:r>
      <w:r w:rsidR="001F55F8" w:rsidRPr="001F55F8">
        <w:rPr>
          <w:rFonts w:ascii="Times New Roman" w:eastAsia="Calibri" w:hAnsi="Times New Roman" w:cs="Times New Roman"/>
          <w:b/>
          <w:sz w:val="24"/>
          <w:szCs w:val="24"/>
        </w:rPr>
        <w:t xml:space="preserve"> roku </w:t>
      </w:r>
      <w:r w:rsidR="0088515C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gramStart"/>
      <w:r w:rsidR="00300A63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1F55F8" w:rsidRPr="001F55F8">
        <w:rPr>
          <w:rFonts w:ascii="Times New Roman" w:eastAsia="Calibri" w:hAnsi="Times New Roman" w:cs="Times New Roman"/>
          <w:b/>
          <w:sz w:val="24"/>
          <w:szCs w:val="24"/>
        </w:rPr>
        <w:t xml:space="preserve"> laboratoriach</w:t>
      </w:r>
      <w:proofErr w:type="gramEnd"/>
      <w:r w:rsidR="001F55F8" w:rsidRPr="001F55F8">
        <w:rPr>
          <w:rFonts w:ascii="Times New Roman" w:eastAsia="Calibri" w:hAnsi="Times New Roman" w:cs="Times New Roman"/>
          <w:b/>
          <w:sz w:val="24"/>
          <w:szCs w:val="24"/>
        </w:rPr>
        <w:t xml:space="preserve"> KWP.</w:t>
      </w:r>
    </w:p>
    <w:p w:rsidR="001F55F8" w:rsidRPr="001F55F8" w:rsidRDefault="001F55F8" w:rsidP="001F55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>Założeniem praktyki jest zaznajomienie aplikantów z metodami i możliwościami badawczymi poszczególnych pracowni laboratorium kryminalistycznego</w:t>
      </w:r>
      <w:r w:rsidR="00300A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F55F8">
        <w:rPr>
          <w:rFonts w:ascii="Times New Roman" w:eastAsia="Calibri" w:hAnsi="Times New Roman" w:cs="Times New Roman"/>
          <w:sz w:val="24"/>
          <w:szCs w:val="24"/>
        </w:rPr>
        <w:t>Każdorazowo praktyka powinna utrwalić wiedzę zdobytą podczas bezpośrednio poprzedzającyc</w:t>
      </w:r>
      <w:r w:rsidR="00300A63">
        <w:rPr>
          <w:rFonts w:ascii="Times New Roman" w:eastAsia="Calibri" w:hAnsi="Times New Roman" w:cs="Times New Roman"/>
          <w:sz w:val="24"/>
          <w:szCs w:val="24"/>
        </w:rPr>
        <w:t xml:space="preserve">h ją zajęć </w:t>
      </w:r>
      <w:proofErr w:type="gramStart"/>
      <w:r w:rsidR="00300A63">
        <w:rPr>
          <w:rFonts w:ascii="Times New Roman" w:eastAsia="Calibri" w:hAnsi="Times New Roman" w:cs="Times New Roman"/>
          <w:sz w:val="24"/>
          <w:szCs w:val="24"/>
        </w:rPr>
        <w:t xml:space="preserve">seminaryjnych   </w:t>
      </w: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 w</w:t>
      </w:r>
      <w:proofErr w:type="gramEnd"/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ramach zjazdu.</w:t>
      </w:r>
    </w:p>
    <w:p w:rsidR="001F55F8" w:rsidRPr="001F55F8" w:rsidRDefault="001F55F8" w:rsidP="001F55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>Przedmiotem XI zjazdu aplikacji prokuratorskiej</w:t>
      </w:r>
      <w:r w:rsidR="00300A63">
        <w:rPr>
          <w:rFonts w:ascii="Times New Roman" w:eastAsia="Calibri" w:hAnsi="Times New Roman" w:cs="Times New Roman"/>
          <w:sz w:val="24"/>
          <w:szCs w:val="24"/>
        </w:rPr>
        <w:t xml:space="preserve"> odbywającego się w dniach od 10 do 14 lutego 2020</w:t>
      </w: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r. jest </w:t>
      </w:r>
      <w:r w:rsidRPr="00245D81">
        <w:rPr>
          <w:rFonts w:ascii="Times New Roman" w:eastAsia="Calibri" w:hAnsi="Times New Roman" w:cs="Times New Roman"/>
          <w:b/>
          <w:sz w:val="24"/>
          <w:szCs w:val="24"/>
        </w:rPr>
        <w:t>kryminalistyka,</w:t>
      </w: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w tym:</w:t>
      </w:r>
    </w:p>
    <w:p w:rsidR="001F55F8" w:rsidRPr="00966F4C" w:rsidRDefault="001F55F8" w:rsidP="00966F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55F8">
        <w:rPr>
          <w:rFonts w:ascii="Times New Roman" w:eastAsia="Calibri" w:hAnsi="Times New Roman" w:cs="Times New Roman"/>
          <w:sz w:val="24"/>
          <w:szCs w:val="24"/>
        </w:rPr>
        <w:t>zagadnienia</w:t>
      </w:r>
      <w:proofErr w:type="gramEnd"/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techniki kryminalistycznej: identyfikacja kryminalistyczna; ślady, ich systematyka i badania; klasyczne ekspertyzy kryminalistyczne; daktyloskopia, traseologia, </w:t>
      </w:r>
      <w:proofErr w:type="spellStart"/>
      <w:r w:rsidRPr="001F55F8">
        <w:rPr>
          <w:rFonts w:ascii="Times New Roman" w:eastAsia="Calibri" w:hAnsi="Times New Roman" w:cs="Times New Roman"/>
          <w:sz w:val="24"/>
          <w:szCs w:val="24"/>
        </w:rPr>
        <w:t>grafoskopia</w:t>
      </w:r>
      <w:proofErr w:type="spellEnd"/>
      <w:r w:rsidRPr="001F55F8">
        <w:rPr>
          <w:rFonts w:ascii="Times New Roman" w:eastAsia="Calibri" w:hAnsi="Times New Roman" w:cs="Times New Roman"/>
          <w:sz w:val="24"/>
          <w:szCs w:val="24"/>
        </w:rPr>
        <w:t>; formułowanie pytań do biegłych różnych specjalności, merytoryczna ocena opinii,</w:t>
      </w:r>
    </w:p>
    <w:p w:rsidR="001F55F8" w:rsidRPr="001F55F8" w:rsidRDefault="001F55F8" w:rsidP="001F55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55F8">
        <w:rPr>
          <w:rFonts w:ascii="Times New Roman" w:eastAsia="Calibri" w:hAnsi="Times New Roman" w:cs="Times New Roman"/>
          <w:sz w:val="24"/>
          <w:szCs w:val="24"/>
        </w:rPr>
        <w:t>oględziny</w:t>
      </w:r>
      <w:proofErr w:type="gramEnd"/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miejsca i rzeczy (cd. tematyki poruszanej na zjeździe VIII),</w:t>
      </w:r>
    </w:p>
    <w:p w:rsidR="001F55F8" w:rsidRDefault="001F55F8" w:rsidP="001F55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55F8">
        <w:rPr>
          <w:rFonts w:ascii="Times New Roman" w:eastAsia="Calibri" w:hAnsi="Times New Roman" w:cs="Times New Roman"/>
          <w:sz w:val="24"/>
          <w:szCs w:val="24"/>
        </w:rPr>
        <w:t>metodyka</w:t>
      </w:r>
      <w:proofErr w:type="gramEnd"/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postępowania dowodowego w sprawach karnych (oględziny miejsca zdarzenia i zabezpieczenie śladów kryminalistycznych), w tym czynności własne prokuratora. </w:t>
      </w:r>
      <w:proofErr w:type="gramStart"/>
      <w:r w:rsidRPr="001F55F8">
        <w:rPr>
          <w:rFonts w:ascii="Times New Roman" w:eastAsia="Calibri" w:hAnsi="Times New Roman" w:cs="Times New Roman"/>
          <w:sz w:val="24"/>
          <w:szCs w:val="24"/>
        </w:rPr>
        <w:t>Zajęcia  prowad</w:t>
      </w:r>
      <w:r w:rsidR="00966F4C">
        <w:rPr>
          <w:rFonts w:ascii="Times New Roman" w:eastAsia="Calibri" w:hAnsi="Times New Roman" w:cs="Times New Roman"/>
          <w:sz w:val="24"/>
          <w:szCs w:val="24"/>
        </w:rPr>
        <w:t>zone</w:t>
      </w:r>
      <w:proofErr w:type="gramEnd"/>
      <w:r w:rsidR="00966F4C">
        <w:rPr>
          <w:rFonts w:ascii="Times New Roman" w:eastAsia="Calibri" w:hAnsi="Times New Roman" w:cs="Times New Roman"/>
          <w:sz w:val="24"/>
          <w:szCs w:val="24"/>
        </w:rPr>
        <w:t xml:space="preserve"> na terenie Szkoły Policji,</w:t>
      </w:r>
    </w:p>
    <w:p w:rsidR="00966F4C" w:rsidRDefault="00966F4C" w:rsidP="00966F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zagadnienia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taktyki dowodowej w sprawach o wybrane przestępstwa: zabójstwa, bójki pobicia, zgwałcenia, rozboje, katastrofy i wypadki komunikacyjne, wypadki przy pracy, pożary i inne ( c.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zajęć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ze zjazdu VIII)</w:t>
      </w:r>
    </w:p>
    <w:p w:rsidR="006930B9" w:rsidRDefault="006930B9" w:rsidP="00693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medycyna sądowa</w:t>
      </w:r>
      <w:r>
        <w:rPr>
          <w:rFonts w:ascii="Times New Roman" w:eastAsia="Calibri" w:hAnsi="Times New Roman" w:cs="Times New Roman"/>
          <w:sz w:val="24"/>
          <w:szCs w:val="24"/>
        </w:rPr>
        <w:t>, w tym:</w:t>
      </w:r>
    </w:p>
    <w:p w:rsidR="006930B9" w:rsidRDefault="006930B9" w:rsidP="00693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traumatologia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sądowo-lekarska; rodza</w:t>
      </w:r>
      <w:r w:rsidR="00A10939">
        <w:rPr>
          <w:rFonts w:ascii="Times New Roman" w:eastAsia="Calibri" w:hAnsi="Times New Roman" w:cs="Times New Roman"/>
          <w:sz w:val="24"/>
          <w:szCs w:val="24"/>
        </w:rPr>
        <w:t>je urazów mechanicznych (w szczególności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10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otarcia naskórka i podbiegnięcia krwawe, rany i ich klasyfikacja) oraz ich następstwa; krwotoki, wstrząsy i zatory; różnicowanie skutków wynikających z działania innej osoby, nieszczęśliwego wypadku oraz samouszkodzeń,</w:t>
      </w:r>
    </w:p>
    <w:p w:rsidR="006930B9" w:rsidRDefault="006930B9" w:rsidP="00693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działanie</w:t>
      </w:r>
      <w:proofErr w:type="gramEnd"/>
      <w:r w:rsidR="00A10939">
        <w:rPr>
          <w:rFonts w:ascii="Times New Roman" w:eastAsia="Calibri" w:hAnsi="Times New Roman" w:cs="Times New Roman"/>
          <w:sz w:val="24"/>
          <w:szCs w:val="24"/>
        </w:rPr>
        <w:t xml:space="preserve"> wysokiej i niskiej temperatury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A10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udar cieplny i słoneczny; klasyfikacja oparzeń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odmrożeń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 różnicowanie oparzeń oraz skutków działania energii elektrycz</w:t>
      </w:r>
      <w:r w:rsidR="00A10939">
        <w:rPr>
          <w:rFonts w:ascii="Times New Roman" w:eastAsia="Calibri" w:hAnsi="Times New Roman" w:cs="Times New Roman"/>
          <w:sz w:val="24"/>
          <w:szCs w:val="24"/>
        </w:rPr>
        <w:t>nej i wyładowań atmosferycznych</w:t>
      </w:r>
      <w:r>
        <w:rPr>
          <w:rFonts w:ascii="Times New Roman" w:eastAsia="Calibri" w:hAnsi="Times New Roman" w:cs="Times New Roman"/>
          <w:sz w:val="24"/>
          <w:szCs w:val="24"/>
        </w:rPr>
        <w:t>; zgony w pożarach,</w:t>
      </w:r>
    </w:p>
    <w:p w:rsidR="006930B9" w:rsidRDefault="006930B9" w:rsidP="006930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uduszenie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gwałtowne; pojęcie i mechanizm uduszenia gwałtownego; rodzaje śmierci z uduszenia: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zagardlenie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(powieszenie, zadzierzgnięcie, zadławienie), utonięcie i inne; </w:t>
      </w:r>
      <w:r w:rsidR="00A10939">
        <w:rPr>
          <w:rFonts w:ascii="Times New Roman" w:eastAsia="Calibri" w:hAnsi="Times New Roman" w:cs="Times New Roman"/>
          <w:sz w:val="24"/>
          <w:szCs w:val="24"/>
        </w:rPr>
        <w:lastRenderedPageBreak/>
        <w:t>różnicowanie zgonów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10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zbrodnicze, samobójcze, z nieszczęśliwych wypadków oraz naturalne;</w:t>
      </w:r>
    </w:p>
    <w:p w:rsidR="001F55F8" w:rsidRPr="0088515C" w:rsidRDefault="006930B9" w:rsidP="001F55F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zgony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 wyniku aborcji; zgony noworodków i małych dzieci.</w:t>
      </w:r>
    </w:p>
    <w:p w:rsidR="001F55F8" w:rsidRPr="001F55F8" w:rsidRDefault="001F55F8" w:rsidP="001F55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Celem praktyki jest zapoznanie aplikantów z przeprowadzaniem oględzin na miejscu zdarzenia, z oględzinami rzeczy i z dokumentowaniem tych czynności, utrwalanie umiejętności formułowania pytań do biegłych z wybranej dziedziny kryminalistyki, a także poznanie metod i możliwości badawczych poszczególnych pracowni laboratorium kryminalistycznego. </w:t>
      </w:r>
    </w:p>
    <w:p w:rsidR="001F55F8" w:rsidRPr="001F55F8" w:rsidRDefault="001F55F8" w:rsidP="001F55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Patroni praktyk powinni zadbać, aby aplikanci w czasie praktyk mieli możliwość zapoznania się z praktyczną stroną pracy Policji w zakresie objętym tematyką </w:t>
      </w:r>
      <w:proofErr w:type="gramStart"/>
      <w:r w:rsidRPr="001F55F8">
        <w:rPr>
          <w:rFonts w:ascii="Times New Roman" w:eastAsia="Calibri" w:hAnsi="Times New Roman" w:cs="Times New Roman"/>
          <w:sz w:val="24"/>
          <w:szCs w:val="24"/>
        </w:rPr>
        <w:t>zjazdu,               a</w:t>
      </w:r>
      <w:proofErr w:type="gramEnd"/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w szczególności:</w:t>
      </w:r>
    </w:p>
    <w:p w:rsidR="001F55F8" w:rsidRPr="001F55F8" w:rsidRDefault="001F55F8" w:rsidP="001F55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ze strukturą organizacyjną jednostek wojewódzkich Policji oraz </w:t>
      </w:r>
      <w:proofErr w:type="gramStart"/>
      <w:r w:rsidRPr="001F55F8">
        <w:rPr>
          <w:rFonts w:ascii="Times New Roman" w:eastAsia="Calibri" w:hAnsi="Times New Roman" w:cs="Times New Roman"/>
          <w:sz w:val="24"/>
          <w:szCs w:val="24"/>
        </w:rPr>
        <w:t>funkcjonującym   w</w:t>
      </w:r>
      <w:proofErr w:type="gramEnd"/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ich ramach podziałem zadań.</w:t>
      </w:r>
    </w:p>
    <w:p w:rsidR="001F55F8" w:rsidRPr="001F55F8" w:rsidRDefault="001F55F8" w:rsidP="001F55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z zasadami przeprowadzania oględzin (w szczególności poprzez </w:t>
      </w:r>
      <w:proofErr w:type="gramStart"/>
      <w:r w:rsidRPr="001F55F8">
        <w:rPr>
          <w:rFonts w:ascii="Times New Roman" w:eastAsia="Calibri" w:hAnsi="Times New Roman" w:cs="Times New Roman"/>
          <w:sz w:val="24"/>
          <w:szCs w:val="24"/>
        </w:rPr>
        <w:t>udział                  w</w:t>
      </w:r>
      <w:proofErr w:type="gramEnd"/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oględzinach miejsc, rzeczy i osób, w tym – w miarę możliwości w oględzinach – miejsca wypadku drogowego, pożaru lub katastrofy, poprzez zapoznanie się </w:t>
      </w:r>
      <w:r w:rsidRPr="001F55F8">
        <w:rPr>
          <w:rFonts w:ascii="Times New Roman" w:eastAsia="Calibri" w:hAnsi="Times New Roman" w:cs="Times New Roman"/>
          <w:sz w:val="24"/>
          <w:szCs w:val="24"/>
        </w:rPr>
        <w:br/>
        <w:t>z zasadami pracy specjalisty, a także poprzez udział w czynnościach mających na celu organizację oględzin miejsca zdarzenia o skomplikowanym stanie faktycznym i w samych oględzinach – na zasadach określonych w procedurach postępowania Policji);</w:t>
      </w:r>
    </w:p>
    <w:p w:rsidR="001F55F8" w:rsidRPr="001F55F8" w:rsidRDefault="001F55F8" w:rsidP="001F55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>z materiałami w postaci zdjęć, szkiców lub zapisów wideo (w tym w systemie 3D) wykonanych</w:t>
      </w:r>
      <w:r w:rsidR="0088515C">
        <w:rPr>
          <w:rFonts w:ascii="Times New Roman" w:eastAsia="Calibri" w:hAnsi="Times New Roman" w:cs="Times New Roman"/>
          <w:sz w:val="24"/>
          <w:szCs w:val="24"/>
        </w:rPr>
        <w:t xml:space="preserve"> podczas oględzin, a znajdującymi</w:t>
      </w: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się w aktach spraw pozostających w dyspozycji Policji oraz techniką dokumentowania w protokole zastanych miejsc, osób, rzeczy – wraz z umiejscowieniem i oznaczeniem śladów kryminalistycznych, ich nośników oraz rzeczy mogących mieć </w:t>
      </w:r>
      <w:proofErr w:type="gramStart"/>
      <w:r w:rsidRPr="001F55F8">
        <w:rPr>
          <w:rFonts w:ascii="Times New Roman" w:eastAsia="Calibri" w:hAnsi="Times New Roman" w:cs="Times New Roman"/>
          <w:sz w:val="24"/>
          <w:szCs w:val="24"/>
        </w:rPr>
        <w:t>związek                   z</w:t>
      </w:r>
      <w:proofErr w:type="gramEnd"/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przestępstwem;</w:t>
      </w:r>
    </w:p>
    <w:p w:rsidR="001F55F8" w:rsidRPr="001F55F8" w:rsidRDefault="001F55F8" w:rsidP="001F55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55F8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techniką zabezpieczania przez specjalistę śladów kryminalistycznych, ich nośników oraz rzeczy mogących mieć związek z przestępstwem;</w:t>
      </w:r>
    </w:p>
    <w:p w:rsidR="001F55F8" w:rsidRPr="0088515C" w:rsidRDefault="001F55F8" w:rsidP="008851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55F8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 metodyką i możliwościami badawczymi poszczególnych pracowni laboratorium kryminalistycznego, w tym z pracą analityka kryminalnego oraz warunkami, jakie musi spełniać zlecenie analizy, z programami wykorzystywanymi przez analityków, jak również z wynikami ich pracy w postaci wniosków i wykresów graficznych.</w:t>
      </w:r>
    </w:p>
    <w:p w:rsidR="001F55F8" w:rsidRDefault="001F55F8" w:rsidP="0088515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5F8">
        <w:rPr>
          <w:rFonts w:ascii="Times New Roman" w:eastAsia="Calibri" w:hAnsi="Times New Roman" w:cs="Times New Roman"/>
          <w:sz w:val="24"/>
          <w:szCs w:val="24"/>
        </w:rPr>
        <w:t xml:space="preserve">Aplikanci powinni także mieć możliwość wzięcia udziału w przeprowadzaniu eksperymentu procesowego w ścisłym znaczeniu tego pojęcia lub w odtwarzaniu przebiegu zdarzenia w formie przesłuchania na miejscu zdarzenia. </w:t>
      </w:r>
    </w:p>
    <w:p w:rsidR="0088515C" w:rsidRPr="001F55F8" w:rsidRDefault="0088515C" w:rsidP="0088515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5F8" w:rsidRPr="001F55F8" w:rsidRDefault="001F55F8" w:rsidP="001F5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5F8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aplikanci będą pisać po odbyciu praktyk po XI zjeździe (na po</w:t>
      </w:r>
      <w:r w:rsidR="00300A63">
        <w:rPr>
          <w:rFonts w:ascii="Times New Roman" w:eastAsia="Times New Roman" w:hAnsi="Times New Roman" w:cs="Times New Roman"/>
          <w:sz w:val="24"/>
          <w:szCs w:val="24"/>
          <w:lang w:eastAsia="pl-PL"/>
        </w:rPr>
        <w:t>czątku XII zjazdu, tj. w dniu 9 marca 2020</w:t>
      </w:r>
      <w:r w:rsidRPr="001F5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będzie sprawdzenie umiejętności sporządzania protokołu oględzin. </w:t>
      </w:r>
    </w:p>
    <w:p w:rsidR="001F55F8" w:rsidRDefault="001F55F8" w:rsidP="001F5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5F8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umiejętność, w jak najwyższym stopniu.</w:t>
      </w:r>
    </w:p>
    <w:p w:rsidR="0088515C" w:rsidRPr="001F55F8" w:rsidRDefault="0088515C" w:rsidP="001F5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5F8" w:rsidRPr="001F55F8" w:rsidRDefault="001F55F8" w:rsidP="001F55F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F55F8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Kierownik</w:t>
      </w:r>
    </w:p>
    <w:p w:rsidR="001F55F8" w:rsidRPr="001F55F8" w:rsidRDefault="001F55F8" w:rsidP="001F55F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F55F8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1F55F8" w:rsidRPr="001F55F8" w:rsidRDefault="001F55F8" w:rsidP="001F55F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F55F8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</w:t>
      </w:r>
      <w:proofErr w:type="gramStart"/>
      <w:r w:rsidRPr="001F55F8">
        <w:rPr>
          <w:rFonts w:ascii="Garamond" w:eastAsia="Calibri" w:hAnsi="Garamond" w:cs="Times New Roman"/>
          <w:b/>
          <w:sz w:val="24"/>
          <w:szCs w:val="24"/>
        </w:rPr>
        <w:t>w</w:t>
      </w:r>
      <w:proofErr w:type="gramEnd"/>
      <w:r w:rsidRPr="001F55F8">
        <w:rPr>
          <w:rFonts w:ascii="Garamond" w:eastAsia="Calibri" w:hAnsi="Garamond" w:cs="Times New Roman"/>
          <w:b/>
          <w:sz w:val="24"/>
          <w:szCs w:val="24"/>
        </w:rPr>
        <w:t xml:space="preserve"> Ośrodku Aplikacji Prokuratorskiej</w:t>
      </w:r>
    </w:p>
    <w:p w:rsidR="001F55F8" w:rsidRPr="001F55F8" w:rsidRDefault="001F55F8" w:rsidP="001F55F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F55F8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1F55F8" w:rsidRPr="001F55F8" w:rsidRDefault="001F55F8" w:rsidP="001F55F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1F55F8" w:rsidRPr="001F55F8" w:rsidRDefault="001F55F8" w:rsidP="001F55F8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1F55F8">
        <w:rPr>
          <w:rFonts w:ascii="Garamond" w:eastAsia="Calibri" w:hAnsi="Garamond" w:cs="Times New Roman"/>
          <w:b/>
          <w:sz w:val="24"/>
          <w:szCs w:val="24"/>
        </w:rPr>
        <w:t xml:space="preserve">          </w:t>
      </w:r>
      <w:r w:rsidR="00300A63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</w:t>
      </w:r>
      <w:r w:rsidR="00300A63">
        <w:rPr>
          <w:rFonts w:ascii="Monotype Corsiva" w:eastAsia="Calibri" w:hAnsi="Monotype Corsiva" w:cs="Times New Roman"/>
          <w:b/>
          <w:sz w:val="24"/>
          <w:szCs w:val="24"/>
        </w:rPr>
        <w:t>Marta Zin</w:t>
      </w:r>
    </w:p>
    <w:p w:rsidR="00C32462" w:rsidRDefault="001F55F8" w:rsidP="0088515C">
      <w:pPr>
        <w:spacing w:after="0" w:line="240" w:lineRule="auto"/>
        <w:jc w:val="center"/>
      </w:pPr>
      <w:r w:rsidRPr="001F55F8">
        <w:rPr>
          <w:rFonts w:ascii="Garamond" w:eastAsia="Calibri" w:hAnsi="Garamond" w:cs="Times New Roman"/>
          <w:sz w:val="24"/>
          <w:szCs w:val="24"/>
        </w:rPr>
        <w:t xml:space="preserve">          </w:t>
      </w:r>
      <w:r w:rsidR="0088515C">
        <w:rPr>
          <w:rFonts w:ascii="Garamond" w:eastAsia="Calibri" w:hAnsi="Garamond" w:cs="Times New Roman"/>
          <w:sz w:val="24"/>
          <w:szCs w:val="24"/>
        </w:rPr>
        <w:t xml:space="preserve">                               </w:t>
      </w:r>
      <w:proofErr w:type="gramStart"/>
      <w:r w:rsidR="0088515C">
        <w:rPr>
          <w:rFonts w:ascii="Garamond" w:eastAsia="Calibri" w:hAnsi="Garamond" w:cs="Times New Roman"/>
          <w:sz w:val="24"/>
          <w:szCs w:val="24"/>
        </w:rPr>
        <w:t>p</w:t>
      </w:r>
      <w:r w:rsidRPr="001F55F8">
        <w:rPr>
          <w:rFonts w:ascii="Garamond" w:eastAsia="Calibri" w:hAnsi="Garamond" w:cs="Times New Roman"/>
          <w:sz w:val="24"/>
          <w:szCs w:val="24"/>
        </w:rPr>
        <w:t>rokurator</w:t>
      </w:r>
      <w:proofErr w:type="gramEnd"/>
    </w:p>
    <w:sectPr w:rsidR="00C32462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B2" w:rsidRDefault="004944B2">
      <w:pPr>
        <w:spacing w:after="0" w:line="240" w:lineRule="auto"/>
      </w:pPr>
      <w:r>
        <w:separator/>
      </w:r>
    </w:p>
  </w:endnote>
  <w:endnote w:type="continuationSeparator" w:id="0">
    <w:p w:rsidR="004944B2" w:rsidRDefault="0049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B2" w:rsidRDefault="004944B2">
      <w:pPr>
        <w:spacing w:after="0" w:line="240" w:lineRule="auto"/>
      </w:pPr>
      <w:r>
        <w:separator/>
      </w:r>
    </w:p>
  </w:footnote>
  <w:footnote w:type="continuationSeparator" w:id="0">
    <w:p w:rsidR="004944B2" w:rsidRDefault="0049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6C" w:rsidRDefault="001F55F8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A10939">
      <w:rPr>
        <w:noProof/>
      </w:rPr>
      <w:t>2</w:t>
    </w:r>
    <w:r>
      <w:fldChar w:fldCharType="end"/>
    </w:r>
  </w:p>
  <w:p w:rsidR="0001746C" w:rsidRDefault="00494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6C" w:rsidRPr="00162921" w:rsidRDefault="001F55F8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12FB49" wp14:editId="583EE68D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01746C" w:rsidRPr="00162921" w:rsidRDefault="004944B2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01746C" w:rsidRPr="00162921" w:rsidRDefault="004944B2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01746C" w:rsidRPr="00162921" w:rsidRDefault="001F55F8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01746C" w:rsidRPr="00162921" w:rsidRDefault="001F55F8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01746C" w:rsidRDefault="004944B2">
    <w:pPr>
      <w:pStyle w:val="Nagwek"/>
    </w:pPr>
  </w:p>
  <w:p w:rsidR="0001746C" w:rsidRDefault="00494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F0B"/>
    <w:multiLevelType w:val="hybridMultilevel"/>
    <w:tmpl w:val="8040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00960"/>
    <w:multiLevelType w:val="hybridMultilevel"/>
    <w:tmpl w:val="6FB6F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F8"/>
    <w:rsid w:val="001F55F8"/>
    <w:rsid w:val="00245D81"/>
    <w:rsid w:val="00280A23"/>
    <w:rsid w:val="00300A63"/>
    <w:rsid w:val="00400F9C"/>
    <w:rsid w:val="004944B2"/>
    <w:rsid w:val="004D199E"/>
    <w:rsid w:val="005A3322"/>
    <w:rsid w:val="006930B9"/>
    <w:rsid w:val="0075070D"/>
    <w:rsid w:val="0088515C"/>
    <w:rsid w:val="00966F4C"/>
    <w:rsid w:val="00A10939"/>
    <w:rsid w:val="00BB354B"/>
    <w:rsid w:val="00C32462"/>
    <w:rsid w:val="00C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F55F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5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F55F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2</cp:revision>
  <dcterms:created xsi:type="dcterms:W3CDTF">2020-01-08T07:32:00Z</dcterms:created>
  <dcterms:modified xsi:type="dcterms:W3CDTF">2020-01-08T07:32:00Z</dcterms:modified>
</cp:coreProperties>
</file>