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D5" w:rsidRPr="00683A7F" w:rsidRDefault="002C1544" w:rsidP="002C1544">
      <w:pPr>
        <w:jc w:val="center"/>
        <w:rPr>
          <w:rFonts w:asciiTheme="majorHAnsi" w:hAnsiTheme="majorHAnsi"/>
        </w:rPr>
      </w:pPr>
      <w:bookmarkStart w:id="0" w:name="_GoBack"/>
      <w:bookmarkEnd w:id="0"/>
      <w:r w:rsidRPr="00683A7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Lista wymaganych minimalnych funkcjonalności oprogramowania</w:t>
      </w:r>
    </w:p>
    <w:p w:rsidR="002C1544" w:rsidRPr="002C1544" w:rsidRDefault="002C1544" w:rsidP="002C1544">
      <w:pPr>
        <w:widowControl w:val="0"/>
        <w:tabs>
          <w:tab w:val="left" w:pos="360"/>
        </w:tabs>
        <w:adjustRightInd w:val="0"/>
        <w:spacing w:after="0" w:line="360" w:lineRule="atLeast"/>
        <w:jc w:val="center"/>
        <w:textAlignment w:val="baseline"/>
        <w:rPr>
          <w:rFonts w:asciiTheme="majorHAnsi" w:eastAsia="Times New Roman" w:hAnsiTheme="majorHAnsi" w:cs="Times New Roman"/>
          <w:b/>
          <w:bCs/>
          <w:smallCaps/>
          <w:sz w:val="24"/>
          <w:szCs w:val="24"/>
          <w:lang w:eastAsia="pl-PL"/>
        </w:rPr>
      </w:pPr>
      <w:r w:rsidRPr="002C154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Słownik pojęć</w:t>
      </w:r>
    </w:p>
    <w:p w:rsidR="002C1544" w:rsidRPr="002C1544" w:rsidRDefault="002C1544" w:rsidP="002C1544">
      <w:pPr>
        <w:widowControl w:val="0"/>
        <w:adjustRightInd w:val="0"/>
        <w:spacing w:after="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C154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Ilekroć mowa w niniejszym załączniku o: </w:t>
      </w:r>
    </w:p>
    <w:p w:rsidR="002C1544" w:rsidRPr="002C1544" w:rsidRDefault="002C1544" w:rsidP="002C1544">
      <w:pPr>
        <w:widowControl w:val="0"/>
        <w:numPr>
          <w:ilvl w:val="0"/>
          <w:numId w:val="1"/>
        </w:numPr>
        <w:adjustRightInd w:val="0"/>
        <w:spacing w:after="0" w:line="360" w:lineRule="atLeast"/>
        <w:ind w:left="426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C154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Oprogramowaniu/ programie/ aplikacji </w:t>
      </w:r>
      <w:r w:rsidRPr="002C1544">
        <w:rPr>
          <w:rFonts w:asciiTheme="majorHAnsi" w:eastAsia="Times New Roman" w:hAnsiTheme="majorHAnsi" w:cs="Times New Roman"/>
          <w:sz w:val="24"/>
          <w:szCs w:val="24"/>
          <w:lang w:eastAsia="pl-PL"/>
        </w:rPr>
        <w:t>– należy przez to rozumieć oprogramowanie do realizacji badań internetowych CAWI</w:t>
      </w:r>
      <w:r w:rsidR="00A1693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pakiet statystyczny z dodatkami raportującymi.</w:t>
      </w:r>
      <w:r w:rsidRPr="002C1544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2C1544" w:rsidRPr="002C1544" w:rsidRDefault="002C1544" w:rsidP="002C1544">
      <w:pPr>
        <w:widowControl w:val="0"/>
        <w:numPr>
          <w:ilvl w:val="0"/>
          <w:numId w:val="1"/>
        </w:numPr>
        <w:adjustRightInd w:val="0"/>
        <w:spacing w:after="0" w:line="360" w:lineRule="atLeast"/>
        <w:ind w:left="426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C154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Administratorze oprogramowania</w:t>
      </w:r>
      <w:r w:rsidRPr="002C154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należy przez to rozumieć pracownika Zamawiającego odpowiedzialnego za zarządzanie oprogramowaniem, tzn. wykonującego między innymi: ustalanie i nadawanie uprawnień użytkowników. </w:t>
      </w:r>
    </w:p>
    <w:p w:rsidR="002C1544" w:rsidRPr="002C1544" w:rsidRDefault="002C1544" w:rsidP="002C1544">
      <w:pPr>
        <w:widowControl w:val="0"/>
        <w:numPr>
          <w:ilvl w:val="0"/>
          <w:numId w:val="1"/>
        </w:numPr>
        <w:adjustRightInd w:val="0"/>
        <w:spacing w:after="0" w:line="360" w:lineRule="atLeast"/>
        <w:ind w:left="426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C154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Użytkowniku oprogramowania</w:t>
      </w:r>
      <w:r w:rsidRPr="002C154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należy przez to rozumieć pracownika Zamawiającego lub inną osobę upoważnioną przez Zamawiającego, dokonującą wszelkie czynności z wykorzystaniem oprogramowania</w:t>
      </w:r>
      <w:r w:rsidR="00A1693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(poziom </w:t>
      </w:r>
      <w:proofErr w:type="spellStart"/>
      <w:r w:rsidR="00A1693B">
        <w:rPr>
          <w:rFonts w:asciiTheme="majorHAnsi" w:eastAsia="Times New Roman" w:hAnsiTheme="majorHAnsi" w:cs="Times New Roman"/>
          <w:sz w:val="24"/>
          <w:szCs w:val="24"/>
          <w:lang w:eastAsia="pl-PL"/>
        </w:rPr>
        <w:t>Admin</w:t>
      </w:r>
      <w:proofErr w:type="spellEnd"/>
      <w:r w:rsidR="00A1693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User)</w:t>
      </w:r>
      <w:r w:rsidRPr="002C1544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2C1544" w:rsidRPr="002C1544" w:rsidRDefault="002C1544" w:rsidP="002C1544">
      <w:pPr>
        <w:widowControl w:val="0"/>
        <w:numPr>
          <w:ilvl w:val="0"/>
          <w:numId w:val="1"/>
        </w:numPr>
        <w:adjustRightInd w:val="0"/>
        <w:spacing w:after="0" w:line="360" w:lineRule="atLeast"/>
        <w:ind w:left="426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C154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Respondencie</w:t>
      </w:r>
      <w:r w:rsidRPr="002C154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należy przez to rozumieć każdą osobę, która będzie miała dostęp do produktów oprogramowania, tj. przygotowanych z jego wykorzystaniem ankiet internetowych CAWI</w:t>
      </w:r>
      <w:r w:rsidR="00A1693B">
        <w:rPr>
          <w:rFonts w:asciiTheme="majorHAnsi" w:eastAsia="Times New Roman" w:hAnsiTheme="majorHAnsi" w:cs="Times New Roman"/>
          <w:sz w:val="24"/>
          <w:szCs w:val="24"/>
          <w:lang w:eastAsia="pl-PL"/>
        </w:rPr>
        <w:t>, wypełnianych przy wykorzystaniu skrzynek e-mail lub przeglądarki internetowej)</w:t>
      </w:r>
      <w:r w:rsidRPr="002C1544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2C1544" w:rsidRPr="002C1544" w:rsidRDefault="002C1544" w:rsidP="002C1544">
      <w:pPr>
        <w:widowControl w:val="0"/>
        <w:numPr>
          <w:ilvl w:val="0"/>
          <w:numId w:val="1"/>
        </w:numPr>
        <w:adjustRightInd w:val="0"/>
        <w:spacing w:after="0" w:line="360" w:lineRule="atLeast"/>
        <w:ind w:left="426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C154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Ustawie </w:t>
      </w:r>
      <w:r w:rsidRPr="002C154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- należy przez to rozumieć </w:t>
      </w:r>
      <w:r w:rsidRPr="002C154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ustawę z dnia 29 sierpnia 1997 r. o ochronie danych osobowych </w:t>
      </w:r>
      <w:r w:rsidRPr="002C154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(tj. Dz. U. </w:t>
      </w:r>
      <w:proofErr w:type="gramStart"/>
      <w:r w:rsidRPr="002C1544">
        <w:rPr>
          <w:rFonts w:asciiTheme="majorHAnsi" w:eastAsia="Times New Roman" w:hAnsiTheme="majorHAnsi" w:cs="Times New Roman"/>
          <w:sz w:val="24"/>
          <w:szCs w:val="24"/>
          <w:lang w:eastAsia="pl-PL"/>
        </w:rPr>
        <w:t>z</w:t>
      </w:r>
      <w:proofErr w:type="gramEnd"/>
      <w:r w:rsidRPr="002C154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2002 Nr 101, poz. 926 z </w:t>
      </w:r>
      <w:proofErr w:type="spellStart"/>
      <w:r w:rsidRPr="002C1544">
        <w:rPr>
          <w:rFonts w:asciiTheme="majorHAnsi" w:eastAsia="Times New Roman" w:hAnsiTheme="majorHAnsi" w:cs="Times New Roman"/>
          <w:sz w:val="24"/>
          <w:szCs w:val="24"/>
          <w:lang w:eastAsia="pl-PL"/>
        </w:rPr>
        <w:t>późn</w:t>
      </w:r>
      <w:proofErr w:type="spellEnd"/>
      <w:r w:rsidRPr="002C154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proofErr w:type="gramStart"/>
      <w:r w:rsidRPr="002C1544">
        <w:rPr>
          <w:rFonts w:asciiTheme="majorHAnsi" w:eastAsia="Times New Roman" w:hAnsiTheme="majorHAnsi" w:cs="Times New Roman"/>
          <w:sz w:val="24"/>
          <w:szCs w:val="24"/>
          <w:lang w:eastAsia="pl-PL"/>
        </w:rPr>
        <w:t>zm</w:t>
      </w:r>
      <w:proofErr w:type="gramEnd"/>
      <w:r w:rsidRPr="002C1544">
        <w:rPr>
          <w:rFonts w:asciiTheme="majorHAnsi" w:eastAsia="Times New Roman" w:hAnsiTheme="majorHAnsi" w:cs="Times New Roman"/>
          <w:sz w:val="24"/>
          <w:szCs w:val="24"/>
          <w:lang w:eastAsia="pl-PL"/>
        </w:rPr>
        <w:t>.).</w:t>
      </w:r>
    </w:p>
    <w:p w:rsidR="002C1544" w:rsidRPr="00683A7F" w:rsidRDefault="002C1544" w:rsidP="002C1544">
      <w:pPr>
        <w:jc w:val="both"/>
        <w:rPr>
          <w:rFonts w:asciiTheme="majorHAnsi" w:hAnsiTheme="majorHAnsi"/>
        </w:rPr>
      </w:pPr>
    </w:p>
    <w:p w:rsidR="00683A7F" w:rsidRDefault="00683A7F" w:rsidP="00683A7F">
      <w:pPr>
        <w:keepNext/>
        <w:widowControl w:val="0"/>
        <w:numPr>
          <w:ilvl w:val="0"/>
          <w:numId w:val="9"/>
        </w:numPr>
        <w:adjustRightInd w:val="0"/>
        <w:spacing w:before="240" w:after="60" w:line="360" w:lineRule="atLeast"/>
        <w:jc w:val="both"/>
        <w:textAlignment w:val="baseline"/>
        <w:outlineLvl w:val="0"/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  <w:t>Wymagania ogólne</w:t>
      </w:r>
    </w:p>
    <w:p w:rsidR="006375B4" w:rsidRPr="00683A7F" w:rsidRDefault="006375B4" w:rsidP="006375B4">
      <w:pPr>
        <w:keepNext/>
        <w:widowControl w:val="0"/>
        <w:adjustRightInd w:val="0"/>
        <w:spacing w:before="240" w:after="60" w:line="360" w:lineRule="atLeast"/>
        <w:ind w:left="720"/>
        <w:jc w:val="both"/>
        <w:textAlignment w:val="baseline"/>
        <w:outlineLvl w:val="0"/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</w:pPr>
    </w:p>
    <w:p w:rsidR="006375B4" w:rsidRPr="00D96F99" w:rsidRDefault="00540DF0" w:rsidP="006375B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Zaprezentowane</w:t>
      </w:r>
      <w:r w:rsidR="00225560">
        <w:rPr>
          <w:rFonts w:ascii="Cambria" w:hAnsi="Cambria"/>
          <w:sz w:val="24"/>
          <w:szCs w:val="24"/>
        </w:rPr>
        <w:t xml:space="preserve"> oprogramowanie</w:t>
      </w:r>
      <w:r w:rsidR="006375B4" w:rsidRPr="00D96F99">
        <w:rPr>
          <w:rFonts w:ascii="Cambria" w:hAnsi="Cambria"/>
          <w:sz w:val="24"/>
          <w:szCs w:val="24"/>
        </w:rPr>
        <w:t xml:space="preserve"> musi umożliwiać łatwe tworzenie rozbudowanych ankiet internetowych z poziomu przyjaznej dla użytkownika aplikacji klienckiej. Aplikacja musi umożliwiać wykorzystanie predefiniowanych typów pytań do zastosowania w kwestionariuszach, w </w:t>
      </w:r>
      <w:proofErr w:type="gramStart"/>
      <w:r w:rsidR="006375B4" w:rsidRPr="00D96F99">
        <w:rPr>
          <w:rFonts w:ascii="Cambria" w:hAnsi="Cambria"/>
          <w:sz w:val="24"/>
          <w:szCs w:val="24"/>
        </w:rPr>
        <w:t>tym jako</w:t>
      </w:r>
      <w:proofErr w:type="gramEnd"/>
      <w:r w:rsidR="006375B4" w:rsidRPr="00D96F99">
        <w:rPr>
          <w:rFonts w:ascii="Cambria" w:hAnsi="Cambria"/>
          <w:sz w:val="24"/>
          <w:szCs w:val="24"/>
        </w:rPr>
        <w:t xml:space="preserve"> minimum musi umożliwiać tworzenie:</w:t>
      </w:r>
    </w:p>
    <w:p w:rsidR="006375B4" w:rsidRPr="00D96F99" w:rsidRDefault="006375B4" w:rsidP="006375B4">
      <w:pPr>
        <w:jc w:val="both"/>
        <w:rPr>
          <w:rFonts w:ascii="Cambria" w:hAnsi="Cambria"/>
          <w:sz w:val="24"/>
          <w:szCs w:val="24"/>
        </w:rPr>
      </w:pPr>
      <w:proofErr w:type="gramStart"/>
      <w:r w:rsidRPr="00D96F99">
        <w:rPr>
          <w:rFonts w:ascii="Cambria" w:hAnsi="Cambria"/>
          <w:sz w:val="24"/>
          <w:szCs w:val="24"/>
        </w:rPr>
        <w:t>a</w:t>
      </w:r>
      <w:proofErr w:type="gramEnd"/>
      <w:r w:rsidRPr="00D96F99">
        <w:rPr>
          <w:rFonts w:ascii="Cambria" w:hAnsi="Cambria"/>
          <w:sz w:val="24"/>
          <w:szCs w:val="24"/>
        </w:rPr>
        <w:t>.</w:t>
      </w:r>
      <w:r w:rsidRPr="00D96F99">
        <w:rPr>
          <w:rFonts w:ascii="Cambria" w:hAnsi="Cambria"/>
          <w:sz w:val="24"/>
          <w:szCs w:val="24"/>
        </w:rPr>
        <w:tab/>
        <w:t>Pytań otwartych, w których odpowiedź udzielana jest poprzez wpisanie tekstu w pole tekstowe. Musi tu istnieć możliwość łatwego ograniczenia długości tekstu, typu tekstu (na przykład tylko cyfry, liczby z jakiegoś zakresu, itp.), dozwolonych znaków, itp.</w:t>
      </w:r>
    </w:p>
    <w:p w:rsidR="006375B4" w:rsidRPr="00D96F99" w:rsidRDefault="006375B4" w:rsidP="006375B4">
      <w:pPr>
        <w:jc w:val="both"/>
        <w:rPr>
          <w:rFonts w:ascii="Cambria" w:hAnsi="Cambria"/>
          <w:sz w:val="24"/>
          <w:szCs w:val="24"/>
        </w:rPr>
      </w:pPr>
      <w:proofErr w:type="gramStart"/>
      <w:r w:rsidRPr="00D96F99">
        <w:rPr>
          <w:rFonts w:ascii="Cambria" w:hAnsi="Cambria"/>
          <w:sz w:val="24"/>
          <w:szCs w:val="24"/>
        </w:rPr>
        <w:t>b</w:t>
      </w:r>
      <w:proofErr w:type="gramEnd"/>
      <w:r w:rsidRPr="00D96F99">
        <w:rPr>
          <w:rFonts w:ascii="Cambria" w:hAnsi="Cambria"/>
          <w:sz w:val="24"/>
          <w:szCs w:val="24"/>
        </w:rPr>
        <w:t>.</w:t>
      </w:r>
      <w:r w:rsidRPr="00D96F99">
        <w:rPr>
          <w:rFonts w:ascii="Cambria" w:hAnsi="Cambria"/>
          <w:sz w:val="24"/>
          <w:szCs w:val="24"/>
        </w:rPr>
        <w:tab/>
        <w:t>Pytań wielokrotnego wyboru (</w:t>
      </w:r>
      <w:proofErr w:type="spellStart"/>
      <w:r w:rsidRPr="00D96F99">
        <w:rPr>
          <w:rFonts w:ascii="Cambria" w:hAnsi="Cambria"/>
          <w:sz w:val="24"/>
          <w:szCs w:val="24"/>
        </w:rPr>
        <w:t>check</w:t>
      </w:r>
      <w:proofErr w:type="spellEnd"/>
      <w:r w:rsidRPr="00D96F99">
        <w:rPr>
          <w:rFonts w:ascii="Cambria" w:hAnsi="Cambria"/>
          <w:sz w:val="24"/>
          <w:szCs w:val="24"/>
        </w:rPr>
        <w:t xml:space="preserve"> </w:t>
      </w:r>
      <w:proofErr w:type="spellStart"/>
      <w:r w:rsidRPr="00D96F99">
        <w:rPr>
          <w:rFonts w:ascii="Cambria" w:hAnsi="Cambria"/>
          <w:sz w:val="24"/>
          <w:szCs w:val="24"/>
        </w:rPr>
        <w:t>box</w:t>
      </w:r>
      <w:proofErr w:type="spellEnd"/>
      <w:r w:rsidRPr="00D96F99">
        <w:rPr>
          <w:rFonts w:ascii="Cambria" w:hAnsi="Cambria"/>
          <w:sz w:val="24"/>
          <w:szCs w:val="24"/>
        </w:rPr>
        <w:t xml:space="preserve">), </w:t>
      </w:r>
    </w:p>
    <w:p w:rsidR="006375B4" w:rsidRPr="00D96F99" w:rsidRDefault="006375B4" w:rsidP="006375B4">
      <w:pPr>
        <w:jc w:val="both"/>
        <w:rPr>
          <w:rFonts w:ascii="Cambria" w:hAnsi="Cambria"/>
          <w:sz w:val="24"/>
          <w:szCs w:val="24"/>
        </w:rPr>
      </w:pPr>
      <w:proofErr w:type="gramStart"/>
      <w:r w:rsidRPr="00D96F99">
        <w:rPr>
          <w:rFonts w:ascii="Cambria" w:hAnsi="Cambria"/>
          <w:sz w:val="24"/>
          <w:szCs w:val="24"/>
        </w:rPr>
        <w:t>c</w:t>
      </w:r>
      <w:proofErr w:type="gramEnd"/>
      <w:r w:rsidRPr="00D96F99">
        <w:rPr>
          <w:rFonts w:ascii="Cambria" w:hAnsi="Cambria"/>
          <w:sz w:val="24"/>
          <w:szCs w:val="24"/>
        </w:rPr>
        <w:t>.</w:t>
      </w:r>
      <w:r w:rsidRPr="00D96F99">
        <w:rPr>
          <w:rFonts w:ascii="Cambria" w:hAnsi="Cambria"/>
          <w:sz w:val="24"/>
          <w:szCs w:val="24"/>
        </w:rPr>
        <w:tab/>
        <w:t xml:space="preserve">Pytań jednokrotnego wyboru (radio </w:t>
      </w:r>
      <w:proofErr w:type="spellStart"/>
      <w:r w:rsidRPr="00D96F99">
        <w:rPr>
          <w:rFonts w:ascii="Cambria" w:hAnsi="Cambria"/>
          <w:sz w:val="24"/>
          <w:szCs w:val="24"/>
        </w:rPr>
        <w:t>buttons</w:t>
      </w:r>
      <w:proofErr w:type="spellEnd"/>
      <w:r w:rsidRPr="00D96F99">
        <w:rPr>
          <w:rFonts w:ascii="Cambria" w:hAnsi="Cambria"/>
          <w:sz w:val="24"/>
          <w:szCs w:val="24"/>
        </w:rPr>
        <w:t>),</w:t>
      </w:r>
    </w:p>
    <w:p w:rsidR="006375B4" w:rsidRDefault="006375B4" w:rsidP="006375B4">
      <w:pPr>
        <w:jc w:val="both"/>
        <w:rPr>
          <w:rFonts w:ascii="Cambria" w:hAnsi="Cambria"/>
          <w:sz w:val="24"/>
          <w:szCs w:val="24"/>
        </w:rPr>
      </w:pPr>
      <w:proofErr w:type="gramStart"/>
      <w:r w:rsidRPr="00D96F99">
        <w:rPr>
          <w:rFonts w:ascii="Cambria" w:hAnsi="Cambria"/>
          <w:sz w:val="24"/>
          <w:szCs w:val="24"/>
        </w:rPr>
        <w:t>d</w:t>
      </w:r>
      <w:proofErr w:type="gramEnd"/>
      <w:r w:rsidRPr="00D96F99">
        <w:rPr>
          <w:rFonts w:ascii="Cambria" w:hAnsi="Cambria"/>
          <w:sz w:val="24"/>
          <w:szCs w:val="24"/>
        </w:rPr>
        <w:t>.</w:t>
      </w:r>
      <w:r w:rsidRPr="00D96F99">
        <w:rPr>
          <w:rFonts w:ascii="Cambria" w:hAnsi="Cambria"/>
          <w:sz w:val="24"/>
          <w:szCs w:val="24"/>
        </w:rPr>
        <w:tab/>
        <w:t>Pytań w formie rozwijanego menu – wybór z listy.</w:t>
      </w:r>
    </w:p>
    <w:p w:rsidR="00683A7F" w:rsidRPr="00683A7F" w:rsidRDefault="00683A7F" w:rsidP="00683A7F">
      <w:pPr>
        <w:widowControl w:val="0"/>
        <w:adjustRightInd w:val="0"/>
        <w:spacing w:after="0"/>
        <w:ind w:left="72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83A7F" w:rsidRPr="00683A7F" w:rsidRDefault="00683A7F" w:rsidP="00683A7F">
      <w:pPr>
        <w:keepNext/>
        <w:widowControl w:val="0"/>
        <w:numPr>
          <w:ilvl w:val="0"/>
          <w:numId w:val="9"/>
        </w:numPr>
        <w:adjustRightInd w:val="0"/>
        <w:spacing w:after="60" w:line="360" w:lineRule="atLeast"/>
        <w:ind w:left="714" w:hanging="357"/>
        <w:jc w:val="both"/>
        <w:textAlignment w:val="baseline"/>
        <w:outlineLvl w:val="0"/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  <w:t>Wymagania w zakresie organizacji kwestionariusza i podziału na strony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Oprogramowanie musi umożliwiać tworzenie zarówno ankiet, w których wszystkie pytania są na jednej stronie internetowej (nawet przy dłuższych </w:t>
      </w: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kwestionariuszach,  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posiadających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powyżej dwudziestu pytań), jak również takich, w których pytania umieszczone są na wielu stronach, wraz z możliwością decydowania o miejscu podziału kwestionariusza między strony. Przy przejściach pomiędzy stronami: </w:t>
      </w:r>
    </w:p>
    <w:p w:rsidR="00683A7F" w:rsidRPr="00683A7F" w:rsidRDefault="00683A7F" w:rsidP="00683A7F">
      <w:pPr>
        <w:widowControl w:val="0"/>
        <w:numPr>
          <w:ilvl w:val="1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Odpowiedzi respondentów muszą być zapisywane do bazy danych. </w:t>
      </w:r>
    </w:p>
    <w:p w:rsidR="00683A7F" w:rsidRPr="00683A7F" w:rsidRDefault="00683A7F" w:rsidP="00683A7F">
      <w:pPr>
        <w:widowControl w:val="0"/>
        <w:numPr>
          <w:ilvl w:val="1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Musi istnieć możliwość „wymuszania odpowiedzi” – </w:t>
      </w: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tzn.  zamiast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przejścia na kolejną stronę respondent powinien otrzymać informację, że nie udzielił odpowiedzi na dane pytanie, bądź udzielił odpowiedzi niepełnej. 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przypadku ankiet, które będą wyświetlane tylko na jednej stronie, przed zakończeniem przez respondenta kwestionariusza, zostanie on poinformowany o pytaniach, na które ewentualnie nie udzielił odpowiedzi. </w:t>
      </w:r>
    </w:p>
    <w:p w:rsidR="00683A7F" w:rsidRPr="00683A7F" w:rsidRDefault="00683A7F" w:rsidP="00683A7F">
      <w:pPr>
        <w:keepNext/>
        <w:widowControl w:val="0"/>
        <w:numPr>
          <w:ilvl w:val="0"/>
          <w:numId w:val="9"/>
        </w:numPr>
        <w:adjustRightInd w:val="0"/>
        <w:spacing w:before="240" w:after="60" w:line="360" w:lineRule="atLeast"/>
        <w:jc w:val="both"/>
        <w:textAlignment w:val="baseline"/>
        <w:outlineLvl w:val="0"/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  <w:t>Wymagania w zakresie systemu filtrów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Oprogramowanie musi posiadać możliwość tworzenia złożonych interaktywnych reguł przejścia między pytaniami w ankiecie. Filtry te muszą działać zarówno w oparciu o rodzaj odpowiedzi respondenta, jak również w oparciu o dane respondentów zgromadzone w bazie przed realizacją badania. 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Wymaganym jest, aby było możliwe uzależnienie zadania, bądź też nie zadania pytania respondentowi od jego wcześniejszych odpowiedzi i danych zawartych w innych bazach. Wymaga się, aby kryteria te mogły być oparte na więcej niż jednej zmiennej i konieczna jest możliwość jednoczesnego zastosowania kryteriów odwołujących się do innych pytań i do zewnętrznej bazy danych. 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Oprogramowanie musi posiadać możliwość uzależnienia wyświetlenia, bądź też nie wyświetlenia respondentowi danej odpowiedzi w zależności od jego innych odpowiedzi i danych zawartych w innych bazach. Wymaga się, aby kryteria te mogły być oparte na więcej niż jednej zmiennej i konieczna jest możliwość jednoczesnego zastosowania kryteriów odwołujących się do innych pytań i do zewnętrznej bazy danych.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Muszą być również możliwe do zastosowanie filtry logiczne na poziomie pytania np. jedna odpowiedź wyklucza pozostałe. Mechanizm, w przypadku podania odpowiedzi wykluczających się, musi umożliwiać poproszenie respondenta o poprawienie danej odpowiedzi/lub powodować, że respondent nie może po zaznaczeniu pierwszej z tych odpowiedzi zaznaczyć tych, które są z nią sprzeczne.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Oprogramowanie </w:t>
      </w:r>
      <w:r w:rsidR="002C66B6">
        <w:rPr>
          <w:rFonts w:asciiTheme="majorHAnsi" w:eastAsia="Times New Roman" w:hAnsiTheme="majorHAnsi" w:cs="Times New Roman"/>
          <w:sz w:val="24"/>
          <w:szCs w:val="24"/>
          <w:lang w:eastAsia="pl-PL"/>
        </w:rPr>
        <w:t>powinno (opcjonalnie)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posiadać możliwość stosowania rotacji i inwersji odpowiedzi w ramach jednego pytania. Możliwe musi być:</w:t>
      </w:r>
    </w:p>
    <w:p w:rsidR="00683A7F" w:rsidRPr="00683A7F" w:rsidRDefault="00683A7F" w:rsidP="00683A7F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rotowanie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odpowiedzi w ramach pojedynczego pytania, </w:t>
      </w:r>
    </w:p>
    <w:p w:rsidR="00683A7F" w:rsidRDefault="00683A7F" w:rsidP="00683A7F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inwersja </w:t>
      </w: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odpowiedzi – czyli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wyświetlanie odpowiedzi w</w:t>
      </w:r>
      <w:r w:rsidR="002C66B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pytaniu w odwrotnej kolejności,</w:t>
      </w:r>
    </w:p>
    <w:p w:rsidR="002C66B6" w:rsidRPr="00683A7F" w:rsidRDefault="002C66B6" w:rsidP="00683A7F">
      <w:pPr>
        <w:widowControl w:val="0"/>
        <w:numPr>
          <w:ilvl w:val="0"/>
          <w:numId w:val="4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conjoint</w:t>
      </w:r>
      <w:proofErr w:type="spellEnd"/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poziomu narzędzia badawczego.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Stosowanie rotacji i inwersji nie może mieć wpływu na sposób zapisu danych do 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bazy danych. W przypadku wielokrotnego logowania się do badania respondentowi wyświetlana musi być zawsze ta sama wersja.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Oprogramowanie musi pozwalać na zadawanie pytań w pętli – tzn. musi istnieć możliwość powtarzania dowolnego pytania lub zestawu pytań, w liczbie wynikającej z wcześniejszych odpowiedzi respondenta. Funkcjonalność musi być dostępna bez konieczności każdorazowego, indywidualnego </w:t>
      </w:r>
      <w:proofErr w:type="spell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skryptowania</w:t>
      </w:r>
      <w:proofErr w:type="spell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pytań zadawanych w pętli. </w:t>
      </w:r>
    </w:p>
    <w:p w:rsidR="00683A7F" w:rsidRPr="00683A7F" w:rsidRDefault="00683A7F" w:rsidP="00683A7F">
      <w:pPr>
        <w:keepNext/>
        <w:widowControl w:val="0"/>
        <w:numPr>
          <w:ilvl w:val="0"/>
          <w:numId w:val="9"/>
        </w:numPr>
        <w:adjustRightInd w:val="0"/>
        <w:spacing w:before="240" w:after="60" w:line="360" w:lineRule="atLeast"/>
        <w:jc w:val="both"/>
        <w:textAlignment w:val="baseline"/>
        <w:outlineLvl w:val="0"/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  <w:t>Wymagania w zakresie wpływu na wygląd tworzonych kwestionariuszy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Minimalny zakres możliwości wpływania na wygląd tworzonych w oprogramowaniu kwestionariuszy, to:</w:t>
      </w:r>
    </w:p>
    <w:p w:rsidR="00683A7F" w:rsidRPr="00683A7F" w:rsidRDefault="00683A7F" w:rsidP="00683A7F">
      <w:pPr>
        <w:widowControl w:val="0"/>
        <w:numPr>
          <w:ilvl w:val="1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rozmieszczenie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odpowiedzi – musi być możliwe zastosowanie różnych rodzajów układu graficznego pytań i odpowiedzi – orientacja pozioma i pionowa. W przypadku serii pytań ze standardową skalą odpowiedzi, musi istnieć możliwość zastosowania układu tabelarycznego, w którym odpowiedzi na poszczególne pytania ułożone są w poziomie.</w:t>
      </w:r>
    </w:p>
    <w:p w:rsidR="00683A7F" w:rsidRPr="00683A7F" w:rsidRDefault="00683A7F" w:rsidP="00683A7F">
      <w:pPr>
        <w:widowControl w:val="0"/>
        <w:numPr>
          <w:ilvl w:val="1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wygląd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graficzny strony (</w:t>
      </w:r>
      <w:proofErr w:type="spellStart"/>
      <w:r w:rsidRPr="00683A7F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layout</w:t>
      </w:r>
      <w:proofErr w:type="spell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 – </w:t>
      </w:r>
      <w:r w:rsidR="00482AFB">
        <w:rPr>
          <w:rFonts w:asciiTheme="majorHAnsi" w:eastAsia="Times New Roman" w:hAnsiTheme="majorHAnsi" w:cs="Times New Roman"/>
          <w:sz w:val="24"/>
          <w:szCs w:val="24"/>
          <w:lang w:eastAsia="pl-PL"/>
        </w:rPr>
        <w:t>powinno być (opcjonalnie)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być możliwe wykorzystywanie predefiniowanych szablonów wyglądu kwestionariuszy (tzw. </w:t>
      </w:r>
      <w:proofErr w:type="spellStart"/>
      <w:r w:rsidRPr="00683A7F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template</w:t>
      </w:r>
      <w:proofErr w:type="spell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). Wybór wyglądu kwestionariusza i szaty graficznej strony, na której jest wyświetlany, musi być łatwo dokonywany, poprzez wybór jednej z dostępnych możliwości. </w:t>
      </w:r>
    </w:p>
    <w:p w:rsidR="00683A7F" w:rsidRPr="00683A7F" w:rsidRDefault="00683A7F" w:rsidP="00683A7F">
      <w:pPr>
        <w:widowControl w:val="0"/>
        <w:numPr>
          <w:ilvl w:val="1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możliwość definiowania własnych lub/i modyfikacji istniejących szablonów wyglądu kwestionariuszy – koloru tła, wielkości, koloru i kroju wyświetlanych czcionek, dodania logotypu lub innej grafiki – </w:t>
      </w: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tak aby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CF09C2">
        <w:rPr>
          <w:rFonts w:asciiTheme="majorHAnsi" w:eastAsia="Times New Roman" w:hAnsiTheme="majorHAnsi" w:cs="Times New Roman"/>
          <w:sz w:val="24"/>
          <w:szCs w:val="24"/>
          <w:lang w:eastAsia="pl-PL"/>
        </w:rPr>
        <w:t>KSSiP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mógł wypracować własny szablon wyglądu ankiet. </w:t>
      </w:r>
    </w:p>
    <w:p w:rsidR="00683A7F" w:rsidRPr="00683A7F" w:rsidRDefault="00683A7F" w:rsidP="00683A7F">
      <w:pPr>
        <w:widowControl w:val="0"/>
        <w:numPr>
          <w:ilvl w:val="1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dodawanie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innych treści – np. multimedialnych – musi istnieć możliwość łatwego wyświetlania w ankiecie zdjęć i grafiki, jak również osadzania innych treści multimedialnych (audio i video).</w:t>
      </w:r>
    </w:p>
    <w:p w:rsidR="00683A7F" w:rsidRPr="00683A7F" w:rsidRDefault="00683A7F" w:rsidP="00683A7F">
      <w:pPr>
        <w:widowControl w:val="0"/>
        <w:numPr>
          <w:ilvl w:val="1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logotyp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inne znaki graficzne dostawcy lub autora oprogramowania – musi istnieć możliwość ich całkowitego ukrycia przed respondentem.</w:t>
      </w:r>
    </w:p>
    <w:p w:rsidR="00683A7F" w:rsidRPr="00683A7F" w:rsidRDefault="00683A7F" w:rsidP="00683A7F">
      <w:pPr>
        <w:widowControl w:val="0"/>
        <w:numPr>
          <w:ilvl w:val="1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skalowalność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kwestionariusz musi automatycznie dostosowywać swój wygląd do rozdzielczości monitora, na którym jest wyświetlany. Rozwiązanie to umożliwia zaprezentowanie całej treści kwestionariusza (pytań, odpowiedzi, osadzonej grafiki), bez konieczności przewijania obrazu w poziomie, niezależnie od rozdzielczości monitora, na którym kwestionariusz jest wyświetlany.</w:t>
      </w:r>
    </w:p>
    <w:p w:rsidR="00683A7F" w:rsidRPr="00683A7F" w:rsidRDefault="00683A7F" w:rsidP="00683A7F">
      <w:pPr>
        <w:widowControl w:val="0"/>
        <w:numPr>
          <w:ilvl w:val="1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pasek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postępu – musi istnieć możliwość dodania/usunięcia do obszaru ankiety paska postępu, informującego respondenta o stopniu zaawansowania w wypełnianiu ankiety. </w:t>
      </w:r>
    </w:p>
    <w:p w:rsidR="00683A7F" w:rsidRPr="00683A7F" w:rsidRDefault="00683A7F" w:rsidP="00683A7F">
      <w:pPr>
        <w:keepNext/>
        <w:widowControl w:val="0"/>
        <w:numPr>
          <w:ilvl w:val="0"/>
          <w:numId w:val="9"/>
        </w:numPr>
        <w:adjustRightInd w:val="0"/>
        <w:spacing w:before="240" w:after="60" w:line="360" w:lineRule="atLeast"/>
        <w:jc w:val="both"/>
        <w:textAlignment w:val="baseline"/>
        <w:outlineLvl w:val="0"/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  <w:lastRenderedPageBreak/>
        <w:t>Wymagania w zakresie udostępniania i kontroli dostępu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Narzędzie CAWI musi umożliwiać wykorzystywanie różnych metod udostępniania ankiet respondentom i kontroli dostępu do nich. Niezbędne są tu następujące możliwości: </w:t>
      </w:r>
    </w:p>
    <w:p w:rsidR="00683A7F" w:rsidRPr="00683A7F" w:rsidRDefault="00683A7F" w:rsidP="00683A7F">
      <w:pPr>
        <w:widowControl w:val="0"/>
        <w:numPr>
          <w:ilvl w:val="1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dystrybuowane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hasła oraz loginy – ankieta dostępna po zalogowaniu na indywidualne konto internetowe respondenta,</w:t>
      </w:r>
    </w:p>
    <w:p w:rsidR="00683A7F" w:rsidRPr="00683A7F" w:rsidRDefault="00683A7F" w:rsidP="00683A7F">
      <w:pPr>
        <w:widowControl w:val="0"/>
        <w:numPr>
          <w:ilvl w:val="1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dystrybuowane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zindywidualizowane linki wywołujące stronę ankiety – ankieta dostępna po wejściu na dany link, </w:t>
      </w:r>
    </w:p>
    <w:p w:rsidR="00683A7F" w:rsidRPr="00683A7F" w:rsidRDefault="00683A7F" w:rsidP="00683A7F">
      <w:pPr>
        <w:widowControl w:val="0"/>
        <w:numPr>
          <w:ilvl w:val="1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dystrybuowane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linki wywołujące stronę ankiety – ankieta dostępna publicznie po wejściu na dany link,</w:t>
      </w:r>
    </w:p>
    <w:p w:rsidR="00683A7F" w:rsidRDefault="00683A7F" w:rsidP="00683A7F">
      <w:pPr>
        <w:widowControl w:val="0"/>
        <w:numPr>
          <w:ilvl w:val="1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wyskakujące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okienka (tzw. </w:t>
      </w:r>
      <w:r w:rsidRPr="00683A7F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pop </w:t>
      </w:r>
      <w:proofErr w:type="spellStart"/>
      <w:r w:rsidRPr="00683A7F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up</w:t>
      </w:r>
      <w:proofErr w:type="spell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) – ankieta dostępna publicznie dla wybranych osób wchodzących na wskazaną przez użytkownika opr</w:t>
      </w:r>
      <w:r w:rsidR="00AD2674">
        <w:rPr>
          <w:rFonts w:asciiTheme="majorHAnsi" w:eastAsia="Times New Roman" w:hAnsiTheme="majorHAnsi" w:cs="Times New Roman"/>
          <w:sz w:val="24"/>
          <w:szCs w:val="24"/>
          <w:lang w:eastAsia="pl-PL"/>
        </w:rPr>
        <w:t>ogramowania stronę internetową;</w:t>
      </w:r>
    </w:p>
    <w:p w:rsidR="00AD2674" w:rsidRPr="00683A7F" w:rsidRDefault="003E769B" w:rsidP="00683A7F">
      <w:pPr>
        <w:widowControl w:val="0"/>
        <w:numPr>
          <w:ilvl w:val="1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spellStart"/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tokeny</w:t>
      </w:r>
      <w:proofErr w:type="spellEnd"/>
      <w:proofErr w:type="gramEnd"/>
      <w:r w:rsidR="00AD2674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Aplikacja musi umożliwiać realizację badań, z wykorzystaniem urządzeń przystosowanych do przeglądania sieci Internet (telefony komórkowe, tablety itp.).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Musi istnieć możliwość wielokrotnego i bezpiecznego logowania się respondenta</w:t>
      </w:r>
      <w:r w:rsidR="009E06B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 strony z ankietą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Respondent musi mieć możliwość przerwania udziału </w:t>
      </w:r>
      <w:r w:rsidR="00C107B1">
        <w:rPr>
          <w:rFonts w:asciiTheme="majorHAnsi" w:eastAsia="Times New Roman" w:hAnsiTheme="majorHAnsi" w:cs="Times New Roman"/>
          <w:sz w:val="24"/>
          <w:szCs w:val="24"/>
          <w:lang w:eastAsia="pl-PL"/>
        </w:rPr>
        <w:t>w badaniu i powrotu do niego w dowolnym czasie bez utraty uprzednio wypełnionych arkuszy ankiety.</w:t>
      </w:r>
    </w:p>
    <w:p w:rsidR="00683A7F" w:rsidRPr="00683A7F" w:rsidRDefault="00683A7F" w:rsidP="00683A7F">
      <w:pPr>
        <w:keepNext/>
        <w:widowControl w:val="0"/>
        <w:numPr>
          <w:ilvl w:val="0"/>
          <w:numId w:val="9"/>
        </w:numPr>
        <w:adjustRightInd w:val="0"/>
        <w:spacing w:before="240" w:after="60" w:line="360" w:lineRule="atLeast"/>
        <w:jc w:val="both"/>
        <w:textAlignment w:val="baseline"/>
        <w:outlineLvl w:val="0"/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  <w:t>Wymagania w zakresie kontaktu z respondentami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Oprogramowanie musi zapewniać zautomatyzowaną wysyłkę e</w:t>
      </w:r>
      <w:r w:rsidR="00B45E05">
        <w:rPr>
          <w:rFonts w:asciiTheme="majorHAnsi" w:eastAsia="Times New Roman" w:hAnsiTheme="majorHAnsi" w:cs="Times New Roman"/>
          <w:sz w:val="24"/>
          <w:szCs w:val="24"/>
          <w:lang w:eastAsia="pl-PL"/>
        </w:rPr>
        <w:t>-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maili opartą na kryteriach statusu uczestnictwa w badaniu z możliwością dołączania do treści maila dodatkowych informacji, w tym z pól bazy danych obsługującej oprogramowanie. W tym celu, narzędzie musi posiadać możliwość pobierania adresów e-mail z bazy danych. 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System do wysyłki maili musi mieć możliwość:</w:t>
      </w:r>
    </w:p>
    <w:p w:rsidR="00683A7F" w:rsidRPr="00683A7F" w:rsidRDefault="00683A7F" w:rsidP="00683A7F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wykorzystania danych z bazy danych respondentów np. w </w:t>
      </w: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przypadku gdy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różne grupy respondentów powinny otrzymać różne wersje ankiety;</w:t>
      </w:r>
    </w:p>
    <w:p w:rsidR="00683A7F" w:rsidRPr="00683A7F" w:rsidRDefault="00683A7F" w:rsidP="00683A7F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formatowania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treści maila np. w przypadku wysyłki różnych maili do rożnych respondentów, a także korespondencja seryjna, czyli na przykład imienne zwracanie się do konkretnych respondentów i ogólnie wykorzystanie informacji z bazy danych i wstawianie ich do treści wysyłanej wiadomości;</w:t>
      </w:r>
    </w:p>
    <w:p w:rsidR="00683A7F" w:rsidRPr="00683A7F" w:rsidRDefault="00683A7F" w:rsidP="00683A7F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wysyłek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maili przypominających do resp</w:t>
      </w:r>
      <w:r w:rsidR="008475D9">
        <w:rPr>
          <w:rFonts w:asciiTheme="majorHAnsi" w:eastAsia="Times New Roman" w:hAnsiTheme="majorHAnsi" w:cs="Times New Roman"/>
          <w:sz w:val="24"/>
          <w:szCs w:val="24"/>
          <w:lang w:eastAsia="pl-PL"/>
        </w:rPr>
        <w:t>ondentów, wybranych w oparciu o 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kryteria nałożone na bazę danych, w tym również ze względu na status uczestnictwa w badaniu (np. do respondentów, którzy jeszcze nie wypełnili lub tylko częściowo wypełnili ankietę;</w:t>
      </w:r>
    </w:p>
    <w:p w:rsidR="00683A7F" w:rsidRPr="00683A7F" w:rsidRDefault="00683A7F" w:rsidP="00683A7F">
      <w:pPr>
        <w:widowControl w:val="0"/>
        <w:numPr>
          <w:ilvl w:val="0"/>
          <w:numId w:val="6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wysyłania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wiadomości na każdym etapie realizacji badania od informacji wstępnej, przez zaproszenia i przypomnienia, aż po podziękowania za udział;</w:t>
      </w:r>
    </w:p>
    <w:p w:rsidR="00683A7F" w:rsidRPr="00683A7F" w:rsidRDefault="00683A7F" w:rsidP="00683A7F">
      <w:pPr>
        <w:widowControl w:val="0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735"/>
        </w:tabs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wysyłania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maila z załącznikiem.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contextualSpacing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Oprogramowanie </w:t>
      </w:r>
      <w:r w:rsidR="00827C61">
        <w:rPr>
          <w:rFonts w:asciiTheme="majorHAnsi" w:eastAsia="Times New Roman" w:hAnsiTheme="majorHAnsi" w:cs="Times New Roman"/>
          <w:sz w:val="24"/>
          <w:szCs w:val="24"/>
          <w:lang w:eastAsia="pl-PL"/>
        </w:rPr>
        <w:t>powinno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być </w:t>
      </w:r>
      <w:r w:rsidR="00827C6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(opcjonalnie) 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przystosowane do integracji z serwisami </w:t>
      </w:r>
      <w:r w:rsidRPr="00683A7F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www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pełniącymi rolę panelu respondenta. Panel respondenta zostanie wykonany przez Zamawiającego niezależnie od niniejszego zamówienia. Logowanie do panelu respondenta będzie odbywało się bez konieczności instalacji dodatkowego oprogramowania (tzw. cienki klient). W ramach Panelu Zamawiający przewiduje możliwość udostępniania zdefiniowanym grupom respondentów wybranych ankiet, utworzonych z wykorzystaniem zamawianej aplikacji. 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contextualSpacing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Aplikacja musi umożliwiać realizację badań w dowolnej, wskazanej przez Zamawiającego domenie. </w:t>
      </w:r>
    </w:p>
    <w:p w:rsidR="00683A7F" w:rsidRPr="00683A7F" w:rsidRDefault="00683A7F" w:rsidP="00683A7F">
      <w:pPr>
        <w:keepNext/>
        <w:widowControl w:val="0"/>
        <w:numPr>
          <w:ilvl w:val="0"/>
          <w:numId w:val="9"/>
        </w:numPr>
        <w:adjustRightInd w:val="0"/>
        <w:spacing w:before="240" w:after="60" w:line="360" w:lineRule="atLeast"/>
        <w:jc w:val="both"/>
        <w:textAlignment w:val="baseline"/>
        <w:outlineLvl w:val="0"/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  <w:t>Wymagania w zakresie obsługi baz danych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Oprogramowanie musi umożliwiać dostęp do bazy danych</w:t>
      </w:r>
      <w:r w:rsidR="00AE1517">
        <w:rPr>
          <w:rFonts w:asciiTheme="majorHAnsi" w:eastAsia="Times New Roman" w:hAnsiTheme="majorHAnsi" w:cs="Times New Roman"/>
          <w:sz w:val="24"/>
          <w:szCs w:val="24"/>
          <w:lang w:eastAsia="pl-PL"/>
        </w:rPr>
        <w:t>, która będzie m</w:t>
      </w:r>
      <w:r w:rsidR="006D55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iała funkcjonalność hurtowni </w:t>
      </w:r>
      <w:proofErr w:type="spellStart"/>
      <w:r w:rsidR="006D554D">
        <w:rPr>
          <w:rFonts w:asciiTheme="majorHAnsi" w:eastAsia="Times New Roman" w:hAnsiTheme="majorHAnsi" w:cs="Times New Roman"/>
          <w:sz w:val="24"/>
          <w:szCs w:val="24"/>
          <w:lang w:eastAsia="pl-PL"/>
        </w:rPr>
        <w:t>danych</w:t>
      </w:r>
      <w:proofErr w:type="gramStart"/>
      <w:r w:rsidR="00AE1517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za</w:t>
      </w:r>
      <w:proofErr w:type="spellEnd"/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pomocą aplikacji klienckiej umożliwiającej:</w:t>
      </w:r>
    </w:p>
    <w:p w:rsidR="00683A7F" w:rsidRPr="00683A7F" w:rsidRDefault="00683A7F" w:rsidP="00683A7F">
      <w:pPr>
        <w:widowControl w:val="0"/>
        <w:numPr>
          <w:ilvl w:val="1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dokonywanie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wstępnych analiz danych zgromadzonych w bazie – prezentacja rozkładów odpowiedzi na poszczególne pytania,</w:t>
      </w:r>
    </w:p>
    <w:p w:rsidR="00683A7F" w:rsidRPr="00683A7F" w:rsidRDefault="00683A7F" w:rsidP="00683A7F">
      <w:pPr>
        <w:widowControl w:val="0"/>
        <w:numPr>
          <w:ilvl w:val="1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sprawdzenie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stopnia realizacji próby, w tym również w wybranych podgrupach zdefiniowanych przez kryteria z bazy danych,</w:t>
      </w:r>
    </w:p>
    <w:p w:rsidR="00683A7F" w:rsidRPr="00683A7F" w:rsidRDefault="00683A7F" w:rsidP="00683A7F">
      <w:pPr>
        <w:widowControl w:val="0"/>
        <w:numPr>
          <w:ilvl w:val="1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podgląd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eksport (w formacie MS Word) treści kwestionariusza,</w:t>
      </w:r>
    </w:p>
    <w:p w:rsidR="00683A7F" w:rsidRPr="00683A7F" w:rsidRDefault="00683A7F" w:rsidP="00683A7F">
      <w:pPr>
        <w:widowControl w:val="0"/>
        <w:numPr>
          <w:ilvl w:val="1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edycję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danych zgromadzonych w bazie. 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Oprogramowanie musi umożliwiać eksport danych razem z pełnymi opisami poszczególnych zmiennych oraz ich wartościami.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Eksport danych zebranych w ankiecie musi następować w formacie kompatybilnym z </w:t>
      </w:r>
      <w:r w:rsidR="00401FE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dostarczonymi przez oferenta </w:t>
      </w:r>
      <w:r w:rsidR="009505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narzędziami analitycznymi 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(</w:t>
      </w:r>
      <w:r w:rsidR="00401FE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oraz </w:t>
      </w:r>
      <w:proofErr w:type="gramStart"/>
      <w:r w:rsidR="009505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dodatkowo  </w:t>
      </w:r>
      <w:r w:rsidR="00B53DA2">
        <w:rPr>
          <w:rFonts w:asciiTheme="majorHAnsi" w:eastAsia="Times New Roman" w:hAnsiTheme="majorHAnsi" w:cs="Times New Roman"/>
          <w:sz w:val="24"/>
          <w:szCs w:val="24"/>
          <w:lang w:eastAsia="pl-PL"/>
        </w:rPr>
        <w:t>z</w:t>
      </w:r>
      <w:proofErr w:type="gramEnd"/>
      <w:r w:rsidR="00B53DA2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format</w:t>
      </w:r>
      <w:r w:rsidR="00401FE6">
        <w:rPr>
          <w:rFonts w:asciiTheme="majorHAnsi" w:eastAsia="Times New Roman" w:hAnsiTheme="majorHAnsi" w:cs="Times New Roman"/>
          <w:sz w:val="24"/>
          <w:szCs w:val="24"/>
          <w:lang w:eastAsia="pl-PL"/>
        </w:rPr>
        <w:t>ami</w:t>
      </w:r>
      <w:r w:rsidR="0095055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: .txt </w:t>
      </w:r>
      <w:proofErr w:type="gramStart"/>
      <w:r w:rsidR="00950554">
        <w:rPr>
          <w:rFonts w:asciiTheme="majorHAnsi" w:eastAsia="Times New Roman" w:hAnsiTheme="majorHAnsi" w:cs="Times New Roman"/>
          <w:sz w:val="24"/>
          <w:szCs w:val="24"/>
          <w:lang w:eastAsia="pl-PL"/>
        </w:rPr>
        <w:t>lub .xls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). 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Eksportowane dane powinny zawierać etykiety dla pytań i kafeterii w formacie czytelnym dla </w:t>
      </w:r>
      <w:r w:rsidR="00B53DA2">
        <w:rPr>
          <w:rFonts w:asciiTheme="majorHAnsi" w:eastAsia="Times New Roman" w:hAnsiTheme="majorHAnsi" w:cs="Times New Roman"/>
          <w:sz w:val="24"/>
          <w:szCs w:val="24"/>
          <w:lang w:eastAsia="pl-PL"/>
        </w:rPr>
        <w:t>dostarczonego przez oferenta pakiety statystycznego i 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umożliwiającym ich automatyczne wykorzystanie przy prezentacji wyników analiz. </w:t>
      </w:r>
    </w:p>
    <w:p w:rsidR="00683A7F" w:rsidRPr="00683A7F" w:rsidRDefault="00683A7F" w:rsidP="00A067E7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Oprogramowanie musi umożliwiać import danych z zewnętrznych baz danych (zwłaszcza w formatach Excel oraz dokumentów w formacie tekstowym). 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Oprogramowanie </w:t>
      </w:r>
      <w:r w:rsidR="00DE533D">
        <w:rPr>
          <w:rFonts w:asciiTheme="majorHAnsi" w:eastAsia="Times New Roman" w:hAnsiTheme="majorHAnsi" w:cs="Times New Roman"/>
          <w:sz w:val="24"/>
          <w:szCs w:val="24"/>
          <w:lang w:eastAsia="pl-PL"/>
        </w:rPr>
        <w:t>powinna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umożliwiać</w:t>
      </w:r>
      <w:r w:rsidR="00DE53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(opcjonalnie)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, kontrolowany przez użytkownika lub administratora oprogramowania, dostęp z poziomu ankiety do danych zaimportowanych do bazy danych (z możliwością ich modyfikacji) dla poszczególnych respondentów (np. treść indywidualnych wskaźników, danych adresowych wyświetlanych indywidualnie na stronie ankiety dla poszczególnych respondentów)</w:t>
      </w:r>
      <w:r w:rsidR="00DE533D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683A7F" w:rsidRPr="00683A7F" w:rsidRDefault="00683A7F" w:rsidP="00683A7F">
      <w:pPr>
        <w:keepNext/>
        <w:widowControl w:val="0"/>
        <w:numPr>
          <w:ilvl w:val="0"/>
          <w:numId w:val="9"/>
        </w:numPr>
        <w:adjustRightInd w:val="0"/>
        <w:spacing w:before="240" w:after="60" w:line="360" w:lineRule="atLeast"/>
        <w:jc w:val="both"/>
        <w:textAlignment w:val="baseline"/>
        <w:outlineLvl w:val="0"/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  <w:lastRenderedPageBreak/>
        <w:t>Wymagania w zakresie bezpieczeństwa danych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Oprogramowanie musi posiadać rozwiązania zapewniające bezpieczeństwo danych na poszczególnych etapach realizacji badania, w tym w szczególności na etapie:</w:t>
      </w:r>
    </w:p>
    <w:p w:rsidR="00683A7F" w:rsidRPr="00683A7F" w:rsidRDefault="00683A7F" w:rsidP="00683A7F">
      <w:pPr>
        <w:widowControl w:val="0"/>
        <w:numPr>
          <w:ilvl w:val="1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wprowadzania danych przez respondenta – mechanizmy uwierzytelnienia respondenta, </w:t>
      </w: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tak aby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tylko respondent miał dostęp do strony badania,</w:t>
      </w:r>
    </w:p>
    <w:p w:rsidR="00683A7F" w:rsidRPr="00683A7F" w:rsidRDefault="00683A7F" w:rsidP="00683A7F">
      <w:pPr>
        <w:widowControl w:val="0"/>
        <w:numPr>
          <w:ilvl w:val="1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zabezpieczenia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danych przechowywanych w bazie danych przed niepowołanym dostępem z zewnątrz.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Oprogramowanie musi posiadać możliwości elastycznego dobierania </w:t>
      </w: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praw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poszczególnych użytkowników w zakresie dostępu do określonych danych, wykonywania poszczególnych funkcji programu, wprowadzania danych, modyfikacji, zatwierdzania itd.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Oprogramowanie do realizacji badań CAWI powinno opierać się o standardowe technologie internetowe i być dostępne na aktualnie stabilnych i popularnych systemach operacyjnych. W przypadku wymagania jakiegoś dodatkowego oprogramowania aplikacja powinna oferować skrypty sprawdzające posiadanie tegoż oprogramowania przez respondenta i w sytuacji jego braku, bądź niemożności jego stwierdzenia (np. z powodu wyłączenia obsługi skryptów) narzędzie CAWI powinno automatycznie wyświetlać respondentowi alternatywną wersję kwestionariusza </w:t>
      </w: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nie wymagającej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tego oprogramowania. </w:t>
      </w:r>
    </w:p>
    <w:p w:rsidR="00683A7F" w:rsidRPr="00683A7F" w:rsidRDefault="00683A7F" w:rsidP="00683A7F">
      <w:pPr>
        <w:keepNext/>
        <w:widowControl w:val="0"/>
        <w:numPr>
          <w:ilvl w:val="0"/>
          <w:numId w:val="9"/>
        </w:numPr>
        <w:adjustRightInd w:val="0"/>
        <w:spacing w:before="240" w:after="60" w:line="360" w:lineRule="atLeast"/>
        <w:jc w:val="both"/>
        <w:textAlignment w:val="baseline"/>
        <w:outlineLvl w:val="0"/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  <w:t>Wymagania w zakresie ochrony danych osobowych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Oprogramowanie musi spełniać wymagania postawione w rozporządzeniu ministra spraw wewnętrznych i administracji z dnia 29 kwietnia 2004 r., w sprawie dokumentacji przetwarzania danych osobowych oraz warunków technicznych i organizacyjnych, jakim powinny odpowiadać urządzenia i systemy informatyczne służące do przetwarzania danych osobowych (Dz. U. z 2004 r. Nr 100, poz</w:t>
      </w: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. 1024). W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szczególności oprogramowanie musi zapewniać dla każdej osoby, której dane osobowe są w ramach tego oprogramowania przetwarzane, odnotowanie:</w:t>
      </w:r>
    </w:p>
    <w:p w:rsidR="00683A7F" w:rsidRPr="00683A7F" w:rsidRDefault="00683A7F" w:rsidP="00683A7F">
      <w:pPr>
        <w:widowControl w:val="0"/>
        <w:numPr>
          <w:ilvl w:val="0"/>
          <w:numId w:val="8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daty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pierwszego wprowadzenia danych do programu;</w:t>
      </w:r>
    </w:p>
    <w:p w:rsidR="00683A7F" w:rsidRPr="00683A7F" w:rsidRDefault="00683A7F" w:rsidP="00683A7F">
      <w:pPr>
        <w:widowControl w:val="0"/>
        <w:numPr>
          <w:ilvl w:val="0"/>
          <w:numId w:val="8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identyfikatora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użytkownika wprowadzającego dane osobowe do programu</w:t>
      </w:r>
    </w:p>
    <w:p w:rsidR="00683A7F" w:rsidRPr="00683A7F" w:rsidRDefault="00683A7F" w:rsidP="00683A7F">
      <w:pPr>
        <w:widowControl w:val="0"/>
        <w:numPr>
          <w:ilvl w:val="0"/>
          <w:numId w:val="8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źródła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danych, w przypadku zbierania danych, nie od osoby, której one dotyczą;</w:t>
      </w:r>
    </w:p>
    <w:p w:rsidR="00683A7F" w:rsidRPr="00683A7F" w:rsidRDefault="00683A7F" w:rsidP="00683A7F">
      <w:pPr>
        <w:widowControl w:val="0"/>
        <w:numPr>
          <w:ilvl w:val="0"/>
          <w:numId w:val="8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informacji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 odbiorcach, w rozumieniu art. 7 pkt 6 ustawy z dnia 29 sierpnia 1997 r. o ochronie danych osobowych ( Dz. U. </w:t>
      </w: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z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2002 r. Nr 101,poz. 926), którym dane osobowe zostały udostępnione, dacie i zakresie tego udostępnienia</w:t>
      </w:r>
    </w:p>
    <w:p w:rsidR="00683A7F" w:rsidRPr="00683A7F" w:rsidRDefault="00683A7F" w:rsidP="00683A7F">
      <w:pPr>
        <w:widowControl w:val="0"/>
        <w:numPr>
          <w:ilvl w:val="0"/>
          <w:numId w:val="8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sprzeciwu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, o którym mowa w art. 32 ust. 1 pkt 8 ustawy.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pacing w:val="6"/>
          <w:sz w:val="24"/>
          <w:szCs w:val="24"/>
          <w:lang w:eastAsia="pl-PL"/>
        </w:rPr>
        <w:t xml:space="preserve">Odnotowanie informacji, o których mowa </w:t>
      </w:r>
      <w:r w:rsidRPr="00683A7F">
        <w:rPr>
          <w:rFonts w:asciiTheme="majorHAnsi" w:eastAsia="Times New Roman" w:hAnsiTheme="majorHAnsi" w:cs="Times New Roman"/>
          <w:spacing w:val="4"/>
          <w:sz w:val="24"/>
          <w:szCs w:val="24"/>
          <w:lang w:eastAsia="pl-PL"/>
        </w:rPr>
        <w:t xml:space="preserve">w pkt 34 lit. a i b, musi następować 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automatycznie po zatwierdzeniu przez użytkownika operacji wprowadzenia danych. Informacje, o których mowa w punkcie </w:t>
      </w:r>
      <w:r w:rsidRPr="00683A7F">
        <w:rPr>
          <w:rFonts w:asciiTheme="majorHAnsi" w:eastAsia="Times New Roman" w:hAnsiTheme="majorHAnsi" w:cs="Times New Roman"/>
          <w:spacing w:val="4"/>
          <w:sz w:val="24"/>
          <w:szCs w:val="24"/>
          <w:lang w:eastAsia="pl-PL"/>
        </w:rPr>
        <w:t>34 lit. c, d, e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będą w postaci odpowiednich 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zmiennych wchodzić w skład zbioru danych importowanych do programu. Dla każdej osoby, której dane osobowe są przetwarzane w programie, program musi zapewniać sporządzenie i wydrukowanie raportu zawierającego w powszechnie zrozumiałej formie wszystkie informacje, o których mowa w punkcie 34. Program </w:t>
      </w: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musi więc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posiadać możliwość selekcji pojedynczych jednostek obserwacji znajdujących się w bazie danych a następnie wydruku wybranych, przypisanych w postaci odpowiednich zmiennych w zbiorze danych, informacji.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Dostęp do programu – zarówno jego wersji użytkowej jak i administracyjnej – </w:t>
      </w:r>
      <w:r w:rsidR="00A6049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powinien 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być </w:t>
      </w:r>
      <w:r w:rsidR="00A6049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(opcjonalnie) 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zabezpieczony przez system uwierzytelniania. Uwierzytelnianie odbywać będzie się za pomocą przydzielonego każdemu użytkownikowi identyfikatora i hasła. Dla każdego użytkownika musi być przydzielony odrębny identyfikator. Program musi wymuszać zmianę hasła służącego do uwierzytelniania raz na 30 dni. Program musi wymagać, aby każde hasło składało </w:t>
      </w: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się z co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najmniej 8 znaków, zawierało małe i wielkie litery oraz cyfry lub znaki specjalne.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Program </w:t>
      </w:r>
      <w:r w:rsidR="00A6049A">
        <w:rPr>
          <w:rFonts w:asciiTheme="majorHAnsi" w:eastAsia="Times New Roman" w:hAnsiTheme="majorHAnsi" w:cs="Times New Roman"/>
          <w:sz w:val="24"/>
          <w:szCs w:val="24"/>
          <w:lang w:eastAsia="pl-PL"/>
        </w:rPr>
        <w:t>powinien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też </w:t>
      </w:r>
      <w:r w:rsidR="00A6049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(opcjonalnie) 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posiadać opcję uwierzytelniania respondentów badań realizowanych z wykorzystaniem oprogramowania do realizacji internetowych badań CAWI. 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Dane wykorzystywane do uwierzytelniania – zarówno z poziomu administratorów, użytkowników oprogramowania jak i z poziomu respondentów biorących udział w badaniach realizowanych z wykorzystaniem oprogramowania CAWI – </w:t>
      </w:r>
      <w:proofErr w:type="gramStart"/>
      <w:r w:rsidR="00A6049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powinny 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być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A6049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(opcjonalnie) </w:t>
      </w: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chronione przy pomocy środków ochrony kryptograficznej. Wykonawca w ofercie opisze wykorzystywane w oprogramowaniu środki ochrony kryptograficznej. </w:t>
      </w:r>
    </w:p>
    <w:p w:rsidR="00683A7F" w:rsidRPr="00683A7F" w:rsidRDefault="00683A7F" w:rsidP="00683A7F">
      <w:pPr>
        <w:keepNext/>
        <w:widowControl w:val="0"/>
        <w:numPr>
          <w:ilvl w:val="0"/>
          <w:numId w:val="9"/>
        </w:numPr>
        <w:adjustRightInd w:val="0"/>
        <w:spacing w:before="240" w:after="60" w:line="360" w:lineRule="atLeast"/>
        <w:jc w:val="both"/>
        <w:textAlignment w:val="baseline"/>
        <w:outlineLvl w:val="0"/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  <w:t>Wymagania systemowe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Oprogramowanie musi posiadać technologię do automatycznego tworzenia kopii bezpieczeństwa danych. Wykonywane kopie muszą umożliwiać pełne odtworzenie danych w przypadku wystąpienia awarii. Kopie zapasowe, powinny być </w:t>
      </w:r>
      <w:proofErr w:type="gramStart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robione co</w:t>
      </w:r>
      <w:proofErr w:type="gramEnd"/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najmniej raz dziennie, niezależnie od realizowanych projektów badawczych z wykorzystaniem oprogramowania. </w:t>
      </w:r>
    </w:p>
    <w:p w:rsidR="00683A7F" w:rsidRPr="00683A7F" w:rsidRDefault="00683A7F" w:rsidP="00683A7F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W przypadku wystąpienia awarii Zamawiający dopuszcza utratę danych jedynie z sesji użytkowników/ respondentów aktywnych w momencie zaistnienia awarii. Przywrócenie pełnej funkcjonalności systemu oraz odtworzenie danych, musi być możliwe w ciągu 12 godzin od momentu rozpoczęcia akcji odtwarzania.</w:t>
      </w:r>
    </w:p>
    <w:p w:rsidR="00346624" w:rsidRDefault="00683A7F" w:rsidP="00346624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sz w:val="24"/>
          <w:szCs w:val="24"/>
          <w:lang w:eastAsia="pl-PL"/>
        </w:rPr>
        <w:t>Na stacjach respondentów, oprogramowanie musi umożliwiać poprawną pracę na komputerze klasy PC</w:t>
      </w:r>
      <w:r w:rsidR="00B95C9A">
        <w:rPr>
          <w:rFonts w:asciiTheme="majorHAnsi" w:eastAsia="Times New Roman" w:hAnsiTheme="majorHAnsi" w:cs="Times New Roman"/>
          <w:sz w:val="24"/>
          <w:szCs w:val="24"/>
          <w:lang w:eastAsia="pl-PL"/>
        </w:rPr>
        <w:t>, tablecie, telefonie.</w:t>
      </w:r>
    </w:p>
    <w:p w:rsidR="00C65CF5" w:rsidRPr="00683A7F" w:rsidRDefault="00C65CF5" w:rsidP="00C65CF5">
      <w:pPr>
        <w:widowControl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83A7F" w:rsidRPr="00683A7F" w:rsidRDefault="00683A7F" w:rsidP="00346624">
      <w:pPr>
        <w:keepNext/>
        <w:widowControl w:val="0"/>
        <w:adjustRightInd w:val="0"/>
        <w:spacing w:before="240" w:after="60" w:line="360" w:lineRule="atLeast"/>
        <w:jc w:val="both"/>
        <w:textAlignment w:val="baseline"/>
        <w:outlineLvl w:val="0"/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  <w:lastRenderedPageBreak/>
        <w:t>Wydajność oprogramowania i dostarczonego sprzętu</w:t>
      </w:r>
    </w:p>
    <w:p w:rsidR="00683A7F" w:rsidRPr="00683A7F" w:rsidRDefault="00683A7F" w:rsidP="00683A7F">
      <w:pPr>
        <w:keepNext/>
        <w:keepLines/>
        <w:widowControl w:val="0"/>
        <w:numPr>
          <w:ilvl w:val="0"/>
          <w:numId w:val="10"/>
        </w:numPr>
        <w:adjustRightInd w:val="0"/>
        <w:spacing w:before="200" w:after="0" w:line="360" w:lineRule="atLeast"/>
        <w:ind w:left="426"/>
        <w:jc w:val="both"/>
        <w:textAlignment w:val="baseline"/>
        <w:outlineLvl w:val="3"/>
        <w:rPr>
          <w:rFonts w:asciiTheme="majorHAnsi" w:eastAsia="Times New Roman" w:hAnsiTheme="majorHAnsi" w:cs="Times New Roman"/>
          <w:bCs/>
          <w:iCs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bCs/>
          <w:iCs/>
          <w:sz w:val="24"/>
          <w:szCs w:val="24"/>
          <w:lang w:eastAsia="pl-PL"/>
        </w:rPr>
        <w:t>Oprogramowanie dostarczon</w:t>
      </w:r>
      <w:r w:rsidR="00346624">
        <w:rPr>
          <w:rFonts w:asciiTheme="majorHAnsi" w:eastAsia="Times New Roman" w:hAnsiTheme="majorHAnsi" w:cs="Times New Roman"/>
          <w:bCs/>
          <w:iCs/>
          <w:sz w:val="24"/>
          <w:szCs w:val="24"/>
          <w:lang w:eastAsia="pl-PL"/>
        </w:rPr>
        <w:t>e</w:t>
      </w:r>
      <w:r w:rsidRPr="00683A7F">
        <w:rPr>
          <w:rFonts w:asciiTheme="majorHAnsi" w:eastAsia="Times New Roman" w:hAnsiTheme="majorHAnsi" w:cs="Times New Roman"/>
          <w:bCs/>
          <w:iCs/>
          <w:sz w:val="24"/>
          <w:szCs w:val="24"/>
          <w:lang w:eastAsia="pl-PL"/>
        </w:rPr>
        <w:t xml:space="preserve"> w ramach zamówienia musi cechować się wydajnością gwarantującą efektywną i komfortową pracę przy obciążeniu </w:t>
      </w:r>
      <w:proofErr w:type="gramStart"/>
      <w:r w:rsidRPr="00683A7F">
        <w:rPr>
          <w:rFonts w:asciiTheme="majorHAnsi" w:eastAsia="Times New Roman" w:hAnsiTheme="majorHAnsi" w:cs="Times New Roman"/>
          <w:bCs/>
          <w:iCs/>
          <w:sz w:val="24"/>
          <w:szCs w:val="24"/>
          <w:lang w:eastAsia="pl-PL"/>
        </w:rPr>
        <w:t>wynoszącym co</w:t>
      </w:r>
      <w:proofErr w:type="gramEnd"/>
      <w:r w:rsidRPr="00683A7F">
        <w:rPr>
          <w:rFonts w:asciiTheme="majorHAnsi" w:eastAsia="Times New Roman" w:hAnsiTheme="majorHAnsi" w:cs="Times New Roman"/>
          <w:bCs/>
          <w:iCs/>
          <w:sz w:val="24"/>
          <w:szCs w:val="24"/>
          <w:lang w:eastAsia="pl-PL"/>
        </w:rPr>
        <w:t xml:space="preserve"> najmniej 500 respondentów na jedną godzinę zegarową, wypełniających ankietę zawierającą co najmniej 30 pytań, przy czasie reakcji wynoszącym maksymalnie 2 sekundy (przejście do strony zawierającej kolejne pytanie lub zapisanie odpowiedzi respondenta w bazie rzutujące na dalszą pracę). </w:t>
      </w:r>
    </w:p>
    <w:p w:rsidR="00683A7F" w:rsidRPr="00683A7F" w:rsidRDefault="00683A7F" w:rsidP="00683A7F">
      <w:pPr>
        <w:keepNext/>
        <w:widowControl w:val="0"/>
        <w:numPr>
          <w:ilvl w:val="0"/>
          <w:numId w:val="9"/>
        </w:numPr>
        <w:adjustRightInd w:val="0"/>
        <w:spacing w:before="240" w:after="60" w:line="360" w:lineRule="atLeast"/>
        <w:jc w:val="both"/>
        <w:textAlignment w:val="baseline"/>
        <w:outlineLvl w:val="0"/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</w:pPr>
      <w:r w:rsidRPr="00683A7F"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  <w:t>Awaryjność/ dostępność oprogramowania</w:t>
      </w:r>
    </w:p>
    <w:p w:rsidR="00683A7F" w:rsidRPr="00683A7F" w:rsidRDefault="00683A7F" w:rsidP="00683A7F">
      <w:pPr>
        <w:keepNext/>
        <w:keepLines/>
        <w:widowControl w:val="0"/>
        <w:numPr>
          <w:ilvl w:val="0"/>
          <w:numId w:val="11"/>
        </w:numPr>
        <w:adjustRightInd w:val="0"/>
        <w:spacing w:before="200" w:after="0" w:line="360" w:lineRule="atLeast"/>
        <w:ind w:left="426"/>
        <w:jc w:val="both"/>
        <w:textAlignment w:val="baseline"/>
        <w:outlineLvl w:val="3"/>
        <w:rPr>
          <w:rFonts w:asciiTheme="majorHAnsi" w:eastAsia="Times New Roman" w:hAnsiTheme="majorHAnsi" w:cs="Times New Roman"/>
          <w:bCs/>
          <w:iCs/>
          <w:sz w:val="24"/>
          <w:szCs w:val="24"/>
          <w:lang w:eastAsia="pl-PL"/>
        </w:rPr>
      </w:pPr>
      <w:bookmarkStart w:id="1" w:name="_Ref287216886"/>
      <w:r w:rsidRPr="00683A7F">
        <w:rPr>
          <w:rFonts w:asciiTheme="majorHAnsi" w:eastAsia="Times New Roman" w:hAnsiTheme="majorHAnsi" w:cs="Times New Roman"/>
          <w:bCs/>
          <w:iCs/>
          <w:sz w:val="24"/>
          <w:szCs w:val="24"/>
          <w:lang w:eastAsia="pl-PL"/>
        </w:rPr>
        <w:t>Oprogramowanie musi działać 24 godziny na dobę, 7 dni w tygodniu każdego dnia roku. Niedostępność oprogramowania nie może przekroczyć 6 godzin w ciągu 30 dni.</w:t>
      </w:r>
      <w:bookmarkEnd w:id="1"/>
      <w:r w:rsidRPr="00683A7F">
        <w:rPr>
          <w:rFonts w:asciiTheme="majorHAnsi" w:eastAsia="Times New Roman" w:hAnsiTheme="majorHAnsi" w:cs="Times New Roman"/>
          <w:bCs/>
          <w:iCs/>
          <w:sz w:val="24"/>
          <w:szCs w:val="24"/>
          <w:lang w:eastAsia="pl-PL"/>
        </w:rPr>
        <w:t xml:space="preserve"> </w:t>
      </w:r>
    </w:p>
    <w:p w:rsidR="008836A0" w:rsidRPr="00683A7F" w:rsidRDefault="008836A0" w:rsidP="002C1544">
      <w:pPr>
        <w:jc w:val="both"/>
        <w:rPr>
          <w:rFonts w:asciiTheme="majorHAnsi" w:hAnsiTheme="majorHAnsi"/>
        </w:rPr>
      </w:pPr>
    </w:p>
    <w:sectPr w:rsidR="008836A0" w:rsidRPr="00683A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35" w:rsidRDefault="00C15E35" w:rsidP="00110553">
      <w:pPr>
        <w:spacing w:after="0" w:line="240" w:lineRule="auto"/>
      </w:pPr>
      <w:r>
        <w:separator/>
      </w:r>
    </w:p>
  </w:endnote>
  <w:endnote w:type="continuationSeparator" w:id="0">
    <w:p w:rsidR="00C15E35" w:rsidRDefault="00C15E35" w:rsidP="0011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05883"/>
      <w:docPartObj>
        <w:docPartGallery w:val="Page Numbers (Bottom of Page)"/>
        <w:docPartUnique/>
      </w:docPartObj>
    </w:sdtPr>
    <w:sdtEndPr/>
    <w:sdtContent>
      <w:p w:rsidR="00110553" w:rsidRDefault="001105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465">
          <w:rPr>
            <w:noProof/>
          </w:rPr>
          <w:t>2</w:t>
        </w:r>
        <w:r>
          <w:fldChar w:fldCharType="end"/>
        </w:r>
      </w:p>
    </w:sdtContent>
  </w:sdt>
  <w:p w:rsidR="00110553" w:rsidRDefault="001105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35" w:rsidRDefault="00C15E35" w:rsidP="00110553">
      <w:pPr>
        <w:spacing w:after="0" w:line="240" w:lineRule="auto"/>
      </w:pPr>
      <w:r>
        <w:separator/>
      </w:r>
    </w:p>
  </w:footnote>
  <w:footnote w:type="continuationSeparator" w:id="0">
    <w:p w:rsidR="00C15E35" w:rsidRDefault="00C15E35" w:rsidP="00110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52A"/>
    <w:multiLevelType w:val="hybridMultilevel"/>
    <w:tmpl w:val="50C4F1E2"/>
    <w:lvl w:ilvl="0" w:tplc="891EAC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142BD"/>
    <w:multiLevelType w:val="hybridMultilevel"/>
    <w:tmpl w:val="FD5091C4"/>
    <w:lvl w:ilvl="0" w:tplc="891EAC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35003"/>
    <w:multiLevelType w:val="hybridMultilevel"/>
    <w:tmpl w:val="AC66389E"/>
    <w:lvl w:ilvl="0" w:tplc="891EAC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03FDB"/>
    <w:multiLevelType w:val="hybridMultilevel"/>
    <w:tmpl w:val="04C43E76"/>
    <w:lvl w:ilvl="0" w:tplc="E1B2174C">
      <w:start w:val="4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4773F"/>
    <w:multiLevelType w:val="hybridMultilevel"/>
    <w:tmpl w:val="0B785ADA"/>
    <w:lvl w:ilvl="0" w:tplc="5226D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C4046"/>
    <w:multiLevelType w:val="hybridMultilevel"/>
    <w:tmpl w:val="CD281716"/>
    <w:lvl w:ilvl="0" w:tplc="891EAC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94B6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40F62"/>
    <w:multiLevelType w:val="hybridMultilevel"/>
    <w:tmpl w:val="89805796"/>
    <w:lvl w:ilvl="0" w:tplc="891EAC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35587"/>
    <w:multiLevelType w:val="hybridMultilevel"/>
    <w:tmpl w:val="70FE218E"/>
    <w:lvl w:ilvl="0" w:tplc="891EAC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D1D9A"/>
    <w:multiLevelType w:val="multilevel"/>
    <w:tmpl w:val="70642D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A7D1E52"/>
    <w:multiLevelType w:val="hybridMultilevel"/>
    <w:tmpl w:val="6E88CF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14AB9"/>
    <w:multiLevelType w:val="hybridMultilevel"/>
    <w:tmpl w:val="B928E746"/>
    <w:lvl w:ilvl="0" w:tplc="3EDE4546">
      <w:start w:val="4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44"/>
    <w:rsid w:val="00110553"/>
    <w:rsid w:val="00225560"/>
    <w:rsid w:val="002C1544"/>
    <w:rsid w:val="002C66B6"/>
    <w:rsid w:val="002D1100"/>
    <w:rsid w:val="00346624"/>
    <w:rsid w:val="003E769B"/>
    <w:rsid w:val="00401FE6"/>
    <w:rsid w:val="004646D5"/>
    <w:rsid w:val="00482AFB"/>
    <w:rsid w:val="0052683C"/>
    <w:rsid w:val="00540DF0"/>
    <w:rsid w:val="005E6B83"/>
    <w:rsid w:val="006375B4"/>
    <w:rsid w:val="00683A7F"/>
    <w:rsid w:val="006D554D"/>
    <w:rsid w:val="007D54B5"/>
    <w:rsid w:val="00827C61"/>
    <w:rsid w:val="008471EB"/>
    <w:rsid w:val="008475D9"/>
    <w:rsid w:val="00854D05"/>
    <w:rsid w:val="008836A0"/>
    <w:rsid w:val="00950554"/>
    <w:rsid w:val="00984465"/>
    <w:rsid w:val="009E06BF"/>
    <w:rsid w:val="00A067E7"/>
    <w:rsid w:val="00A1693B"/>
    <w:rsid w:val="00A53614"/>
    <w:rsid w:val="00A6049A"/>
    <w:rsid w:val="00A77C87"/>
    <w:rsid w:val="00AD1EA7"/>
    <w:rsid w:val="00AD2674"/>
    <w:rsid w:val="00AE1517"/>
    <w:rsid w:val="00AF0036"/>
    <w:rsid w:val="00B45E05"/>
    <w:rsid w:val="00B53DA2"/>
    <w:rsid w:val="00B95C9A"/>
    <w:rsid w:val="00C107B1"/>
    <w:rsid w:val="00C15E35"/>
    <w:rsid w:val="00C65CF5"/>
    <w:rsid w:val="00CF09C2"/>
    <w:rsid w:val="00D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553"/>
  </w:style>
  <w:style w:type="paragraph" w:styleId="Stopka">
    <w:name w:val="footer"/>
    <w:basedOn w:val="Normalny"/>
    <w:link w:val="StopkaZnak"/>
    <w:uiPriority w:val="99"/>
    <w:unhideWhenUsed/>
    <w:rsid w:val="0011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553"/>
  </w:style>
  <w:style w:type="paragraph" w:styleId="Tekstdymka">
    <w:name w:val="Balloon Text"/>
    <w:basedOn w:val="Normalny"/>
    <w:link w:val="TekstdymkaZnak"/>
    <w:uiPriority w:val="99"/>
    <w:semiHidden/>
    <w:unhideWhenUsed/>
    <w:rsid w:val="00CF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553"/>
  </w:style>
  <w:style w:type="paragraph" w:styleId="Stopka">
    <w:name w:val="footer"/>
    <w:basedOn w:val="Normalny"/>
    <w:link w:val="StopkaZnak"/>
    <w:uiPriority w:val="99"/>
    <w:unhideWhenUsed/>
    <w:rsid w:val="0011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553"/>
  </w:style>
  <w:style w:type="paragraph" w:styleId="Tekstdymka">
    <w:name w:val="Balloon Text"/>
    <w:basedOn w:val="Normalny"/>
    <w:link w:val="TekstdymkaZnak"/>
    <w:uiPriority w:val="99"/>
    <w:semiHidden/>
    <w:unhideWhenUsed/>
    <w:rsid w:val="00CF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2451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Krzyżanowski</dc:creator>
  <cp:lastModifiedBy>aszpakowska</cp:lastModifiedBy>
  <cp:revision>2</cp:revision>
  <cp:lastPrinted>2014-07-22T10:03:00Z</cp:lastPrinted>
  <dcterms:created xsi:type="dcterms:W3CDTF">2014-07-25T10:31:00Z</dcterms:created>
  <dcterms:modified xsi:type="dcterms:W3CDTF">2014-07-25T10:31:00Z</dcterms:modified>
</cp:coreProperties>
</file>