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13041" w14:textId="77777777" w:rsidR="00F92677" w:rsidRDefault="00624994" w:rsidP="00212765">
      <w:pPr>
        <w:spacing w:line="312" w:lineRule="auto"/>
        <w:jc w:val="right"/>
        <w:rPr>
          <w:rFonts w:ascii="Cambria" w:hAnsi="Cambria"/>
          <w:b/>
          <w:sz w:val="22"/>
        </w:rPr>
      </w:pPr>
      <w:r w:rsidRPr="00212765">
        <w:rPr>
          <w:rFonts w:ascii="Cambria" w:hAnsi="Cambria"/>
          <w:b/>
          <w:sz w:val="22"/>
        </w:rPr>
        <w:t>Załącznik nr 4 do SWZ</w:t>
      </w:r>
      <w:bookmarkStart w:id="0" w:name="_GoBack"/>
      <w:bookmarkEnd w:id="0"/>
    </w:p>
    <w:p w14:paraId="2ED514B7" w14:textId="77777777" w:rsidR="00F92677" w:rsidRDefault="00F92677">
      <w:pPr>
        <w:spacing w:line="312" w:lineRule="auto"/>
        <w:ind w:left="5664" w:firstLine="708"/>
        <w:jc w:val="both"/>
        <w:rPr>
          <w:rFonts w:ascii="Cambria" w:hAnsi="Cambria"/>
          <w:b/>
          <w:bCs/>
          <w:sz w:val="22"/>
        </w:rPr>
      </w:pPr>
    </w:p>
    <w:p w14:paraId="3F8887EC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73D34199" w14:textId="6A1AAD3E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  <w:r w:rsidR="005B334A">
        <w:rPr>
          <w:rFonts w:ascii="Cambria" w:hAnsi="Cambria" w:cs="Arial"/>
          <w:b/>
          <w:sz w:val="22"/>
        </w:rPr>
        <w:br/>
      </w:r>
      <w:r>
        <w:rPr>
          <w:rFonts w:ascii="Cambria" w:hAnsi="Cambria" w:cs="Arial"/>
          <w:b/>
          <w:sz w:val="22"/>
        </w:rPr>
        <w:t>i Prokuratury</w:t>
      </w:r>
    </w:p>
    <w:p w14:paraId="0A8874C2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2FF3F8CA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3D9C2DB5" w14:textId="77777777" w:rsidR="00F92677" w:rsidRDefault="00624994">
      <w:pPr>
        <w:spacing w:line="312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Wykonawca:</w:t>
      </w:r>
    </w:p>
    <w:p w14:paraId="2B9247CE" w14:textId="77777777" w:rsidR="00F92677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25D97584" w14:textId="77777777" w:rsidR="00F92677" w:rsidRDefault="00624994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KRS/CEiDG)</w:t>
      </w:r>
    </w:p>
    <w:p w14:paraId="227E0DF7" w14:textId="77777777" w:rsidR="00F92677" w:rsidRDefault="00624994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58EA7B5F" w14:textId="77777777" w:rsidR="00F92677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368BBFA8" w14:textId="77777777" w:rsidR="00F92677" w:rsidRDefault="00624994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2A446933" w14:textId="77777777" w:rsidR="00F92677" w:rsidRDefault="00F92677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1D8482DA" w14:textId="77777777" w:rsidR="00F92677" w:rsidRDefault="00F92677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7F9C96F2" w14:textId="77777777" w:rsidR="00F92677" w:rsidRDefault="00624994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OŚWIADCZENIE WYKONAWCY</w:t>
      </w:r>
    </w:p>
    <w:p w14:paraId="3557B322" w14:textId="77777777" w:rsidR="00F92677" w:rsidRDefault="0062499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składane na podstawie art. 125 ust. 1 ustawy z dnia 11 września 2019 r.  Prawo zamówień publicznych (Dz.U. poz. 2019 ze zm.)  o niepodleganiu wykluczeniu, spełnieniu warunków udziału w postępowaniu.</w:t>
      </w:r>
    </w:p>
    <w:p w14:paraId="007FE484" w14:textId="25AFB0D0" w:rsidR="00F92677" w:rsidRDefault="00624994">
      <w:pPr>
        <w:spacing w:line="312" w:lineRule="auto"/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 w:cs="Arial"/>
          <w:szCs w:val="24"/>
        </w:rPr>
        <w:t>Na potrzeby postępowania o udzielenie zamówienia publicznego</w:t>
      </w:r>
      <w:r w:rsidR="009068FD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 xml:space="preserve">pn. </w:t>
      </w:r>
      <w:r w:rsidR="00301B8C" w:rsidRPr="00301B8C">
        <w:rPr>
          <w:rFonts w:ascii="Cambria" w:hAnsi="Cambria"/>
          <w:b/>
          <w:szCs w:val="24"/>
        </w:rPr>
        <w:t xml:space="preserve">„Wynajem pojazdów przeznaczonych do transportu osób wraz z kierowcą oraz usługą transportową </w:t>
      </w:r>
      <w:r w:rsidR="009068FD">
        <w:rPr>
          <w:rFonts w:ascii="Cambria" w:hAnsi="Cambria"/>
          <w:b/>
          <w:szCs w:val="24"/>
        </w:rPr>
        <w:br/>
      </w:r>
      <w:r w:rsidR="00301B8C" w:rsidRPr="00301B8C">
        <w:rPr>
          <w:rFonts w:ascii="Cambria" w:hAnsi="Cambria"/>
          <w:b/>
          <w:szCs w:val="24"/>
        </w:rPr>
        <w:t>dla potrzeb jednostek Krajowej Szkoły Sądownictwa i Prokuratury”</w:t>
      </w:r>
      <w:r>
        <w:rPr>
          <w:rFonts w:ascii="Cambria" w:hAnsi="Cambria"/>
          <w:b/>
          <w:i/>
          <w:szCs w:val="24"/>
        </w:rPr>
        <w:t xml:space="preserve"> </w:t>
      </w:r>
      <w:r w:rsidR="00212765">
        <w:rPr>
          <w:rFonts w:ascii="Cambria" w:hAnsi="Cambria"/>
          <w:szCs w:val="24"/>
        </w:rPr>
        <w:t>znak sprawy</w:t>
      </w:r>
      <w:r>
        <w:rPr>
          <w:rFonts w:ascii="Cambria" w:hAnsi="Cambria"/>
          <w:szCs w:val="24"/>
        </w:rPr>
        <w:t xml:space="preserve">: </w:t>
      </w:r>
      <w:r w:rsidR="009068FD">
        <w:rPr>
          <w:rFonts w:ascii="Cambria" w:hAnsi="Cambria"/>
          <w:szCs w:val="24"/>
        </w:rPr>
        <w:br/>
      </w:r>
      <w:r w:rsidR="00301B8C">
        <w:rPr>
          <w:rFonts w:ascii="Cambria" w:hAnsi="Cambria"/>
          <w:b/>
          <w:szCs w:val="24"/>
        </w:rPr>
        <w:t>BA-X.2611.5</w:t>
      </w:r>
      <w:r>
        <w:rPr>
          <w:rFonts w:ascii="Cambria" w:hAnsi="Cambria"/>
          <w:b/>
          <w:szCs w:val="24"/>
        </w:rPr>
        <w:t>.2021</w:t>
      </w:r>
      <w:r>
        <w:rPr>
          <w:rFonts w:ascii="Cambria" w:hAnsi="Cambria" w:cs="Arial"/>
          <w:i/>
          <w:szCs w:val="24"/>
        </w:rPr>
        <w:t xml:space="preserve">, </w:t>
      </w:r>
      <w:r>
        <w:rPr>
          <w:rFonts w:ascii="Cambria" w:hAnsi="Cambria" w:cs="Arial"/>
          <w:szCs w:val="24"/>
        </w:rPr>
        <w:t>oświadczam, co następuje:</w:t>
      </w:r>
    </w:p>
    <w:p w14:paraId="456E422B" w14:textId="77777777" w:rsidR="00F92677" w:rsidRDefault="00F92677">
      <w:pPr>
        <w:spacing w:line="312" w:lineRule="auto"/>
        <w:jc w:val="both"/>
        <w:rPr>
          <w:rFonts w:ascii="Cambria" w:hAnsi="Cambria" w:cs="Arial"/>
          <w:szCs w:val="24"/>
        </w:rPr>
      </w:pPr>
    </w:p>
    <w:p w14:paraId="31ED3787" w14:textId="77777777" w:rsidR="00F92677" w:rsidRDefault="00624994" w:rsidP="00301B8C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nie podlegam wykluczeniu z postępowania na podstawie art. 108 ust 1 ustawy Pzp,</w:t>
      </w:r>
    </w:p>
    <w:p w14:paraId="7477F50E" w14:textId="3C1E7FBC" w:rsidR="00F92677" w:rsidRDefault="00624994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spełniam warunki udziału w postępowaniu określone przez Zamawiającego </w:t>
      </w:r>
      <w:r w:rsidR="005B334A">
        <w:rPr>
          <w:rFonts w:ascii="Cambria" w:hAnsi="Cambria" w:cs="Arial"/>
          <w:szCs w:val="24"/>
        </w:rPr>
        <w:br/>
      </w:r>
      <w:r>
        <w:rPr>
          <w:rFonts w:ascii="Cambria" w:hAnsi="Cambria" w:cs="Arial"/>
          <w:szCs w:val="24"/>
        </w:rPr>
        <w:t xml:space="preserve">w Rozdziale 6 SWZ. </w:t>
      </w:r>
    </w:p>
    <w:p w14:paraId="39011113" w14:textId="77777777" w:rsidR="00F92677" w:rsidRDefault="00F92677">
      <w:pPr>
        <w:spacing w:line="276" w:lineRule="auto"/>
        <w:jc w:val="both"/>
        <w:rPr>
          <w:rFonts w:ascii="Cambria" w:hAnsi="Cambria" w:cs="Arial"/>
          <w:szCs w:val="24"/>
        </w:rPr>
      </w:pPr>
    </w:p>
    <w:p w14:paraId="7B7BF26C" w14:textId="25783C55" w:rsidR="00F92677" w:rsidRDefault="003A7B2C" w:rsidP="003A7B2C">
      <w:pPr>
        <w:spacing w:line="312" w:lineRule="auto"/>
        <w:jc w:val="both"/>
        <w:rPr>
          <w:rFonts w:ascii="Cambria" w:hAnsi="Cambria" w:cs="Arial"/>
          <w:sz w:val="22"/>
        </w:rPr>
      </w:pPr>
      <w:r w:rsidRPr="003A7B2C">
        <w:rPr>
          <w:rFonts w:ascii="Cambria" w:hAnsi="Cambria" w:cs="Arial"/>
          <w:szCs w:val="24"/>
        </w:rPr>
        <w:t xml:space="preserve">Oświadczam, że zachodzą w stosunku do mnie podstawy wykluczenia z postępowania </w:t>
      </w:r>
      <w:r w:rsidR="009068FD">
        <w:rPr>
          <w:rFonts w:ascii="Cambria" w:hAnsi="Cambria" w:cs="Arial"/>
          <w:szCs w:val="24"/>
        </w:rPr>
        <w:br/>
      </w:r>
      <w:r w:rsidRPr="003A7B2C">
        <w:rPr>
          <w:rFonts w:ascii="Cambria" w:hAnsi="Cambria" w:cs="Arial"/>
          <w:szCs w:val="24"/>
        </w:rPr>
        <w:t>na podstawie art. …………. ustawy Pzp (</w:t>
      </w:r>
      <w:r w:rsidRPr="003A7B2C">
        <w:rPr>
          <w:rFonts w:ascii="Cambria" w:hAnsi="Cambria" w:cs="Arial"/>
          <w:b/>
          <w:szCs w:val="24"/>
        </w:rPr>
        <w:t xml:space="preserve">należy podać podstawę wykluczenia z art. 108 </w:t>
      </w:r>
      <w:r w:rsidR="0030030B">
        <w:rPr>
          <w:rFonts w:ascii="Cambria" w:hAnsi="Cambria" w:cs="Arial"/>
          <w:b/>
          <w:szCs w:val="24"/>
        </w:rPr>
        <w:br/>
      </w:r>
      <w:r w:rsidRPr="003A7B2C">
        <w:rPr>
          <w:rFonts w:ascii="Cambria" w:hAnsi="Cambria" w:cs="Arial"/>
          <w:b/>
          <w:szCs w:val="24"/>
        </w:rPr>
        <w:t>ust. 1 ustawy Pzp</w:t>
      </w:r>
      <w:r w:rsidRPr="003A7B2C">
        <w:rPr>
          <w:rFonts w:ascii="Cambria" w:hAnsi="Cambria" w:cs="Arial"/>
          <w:szCs w:val="24"/>
        </w:rPr>
        <w:t>)</w:t>
      </w:r>
      <w:r>
        <w:rPr>
          <w:rStyle w:val="Odwoanieprzypisudolnego"/>
          <w:rFonts w:ascii="Cambria" w:hAnsi="Cambria"/>
          <w:szCs w:val="24"/>
        </w:rPr>
        <w:footnoteReference w:id="1"/>
      </w:r>
      <w:r w:rsidRPr="003A7B2C">
        <w:rPr>
          <w:rFonts w:ascii="Cambria" w:hAnsi="Cambria" w:cs="Arial"/>
          <w:szCs w:val="24"/>
        </w:rPr>
        <w:t xml:space="preserve">. Jednocześnie oświadczam, że w związku z ww. okolicznością, </w:t>
      </w:r>
      <w:r w:rsidR="0030030B">
        <w:rPr>
          <w:rFonts w:ascii="Cambria" w:hAnsi="Cambria" w:cs="Arial"/>
          <w:szCs w:val="24"/>
        </w:rPr>
        <w:br/>
      </w:r>
      <w:r w:rsidRPr="003A7B2C">
        <w:rPr>
          <w:rFonts w:ascii="Cambria" w:hAnsi="Cambria" w:cs="Arial"/>
          <w:szCs w:val="24"/>
        </w:rPr>
        <w:t>na podstawie art. 110 ust. 2 ustawy Pzp podjąłem następujące środki naprawcze: …………………………………………………………………………</w:t>
      </w:r>
    </w:p>
    <w:p w14:paraId="5D100641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4ACCD08B" w14:textId="2FD327E7" w:rsidR="00F92677" w:rsidRDefault="00624994">
      <w:pPr>
        <w:spacing w:line="312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</w:rPr>
        <w:br/>
        <w:t xml:space="preserve">i zgodne z prawdą oraz zostały przedstawione z pełną świadomością konsekwencji wprowadzenia </w:t>
      </w:r>
      <w:r w:rsidR="007178CD">
        <w:rPr>
          <w:rFonts w:ascii="Cambria" w:hAnsi="Cambria" w:cs="Arial"/>
          <w:sz w:val="22"/>
        </w:rPr>
        <w:t>Z</w:t>
      </w:r>
      <w:r>
        <w:rPr>
          <w:rFonts w:ascii="Cambria" w:hAnsi="Cambria" w:cs="Arial"/>
          <w:sz w:val="22"/>
        </w:rPr>
        <w:t>amawiającego w błąd przy przedstawianiu informacji.</w:t>
      </w:r>
    </w:p>
    <w:p w14:paraId="2E6931AC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14A370C6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5D2A14E0" w14:textId="77777777" w:rsidR="00F92677" w:rsidRDefault="00624994">
      <w:pPr>
        <w:spacing w:line="312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2"/>
        </w:rPr>
        <w:tab/>
      </w:r>
    </w:p>
    <w:p w14:paraId="326FB103" w14:textId="77777777" w:rsidR="00F92677" w:rsidRPr="0045173E" w:rsidRDefault="0045173E" w:rsidP="0045173E">
      <w:pPr>
        <w:spacing w:line="312" w:lineRule="auto"/>
        <w:jc w:val="right"/>
        <w:rPr>
          <w:rFonts w:ascii="Cambria" w:hAnsi="Cambria"/>
          <w:i/>
          <w:sz w:val="22"/>
        </w:rPr>
      </w:pPr>
      <w:r w:rsidRPr="0045173E">
        <w:rPr>
          <w:rFonts w:ascii="Cambria" w:hAnsi="Cambria"/>
          <w:i/>
          <w:sz w:val="22"/>
        </w:rPr>
        <w:t xml:space="preserve">[podpis] </w:t>
      </w:r>
    </w:p>
    <w:p w14:paraId="01E69F8D" w14:textId="77777777" w:rsidR="00F92677" w:rsidRDefault="00F92677">
      <w:pPr>
        <w:jc w:val="both"/>
        <w:rPr>
          <w:color w:val="FF0000"/>
          <w:sz w:val="22"/>
        </w:rPr>
      </w:pPr>
    </w:p>
    <w:p w14:paraId="0783A770" w14:textId="77777777" w:rsidR="00F92677" w:rsidRDefault="00F92677">
      <w:pPr>
        <w:jc w:val="both"/>
        <w:rPr>
          <w:color w:val="FF0000"/>
          <w:sz w:val="22"/>
        </w:rPr>
      </w:pPr>
    </w:p>
    <w:p w14:paraId="60BB248B" w14:textId="77777777" w:rsidR="00F92677" w:rsidRDefault="00F92677">
      <w:pPr>
        <w:jc w:val="both"/>
        <w:rPr>
          <w:color w:val="FF0000"/>
          <w:sz w:val="22"/>
        </w:rPr>
      </w:pPr>
    </w:p>
    <w:p w14:paraId="0675C374" w14:textId="77777777" w:rsidR="00F92677" w:rsidRDefault="00F92677">
      <w:pPr>
        <w:jc w:val="both"/>
        <w:rPr>
          <w:color w:val="FF0000"/>
          <w:sz w:val="22"/>
        </w:rPr>
      </w:pPr>
    </w:p>
    <w:p w14:paraId="6ED7F0F6" w14:textId="0CFDA850" w:rsidR="00F92677" w:rsidRDefault="00624994">
      <w:pPr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UWAGA: w przypadku wspólnego ubiegania się o zamówienie przez </w:t>
      </w:r>
      <w:r w:rsidR="007178CD">
        <w:rPr>
          <w:color w:val="FF0000"/>
          <w:sz w:val="22"/>
        </w:rPr>
        <w:t>W</w:t>
      </w:r>
      <w:r>
        <w:rPr>
          <w:color w:val="FF0000"/>
          <w:sz w:val="22"/>
        </w:rPr>
        <w:t>ykonawców (konsorcjum, spółka cywilna),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6D43F391" w14:textId="77777777" w:rsidR="00F92677" w:rsidRDefault="00F92677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62E3F896" w14:textId="77777777" w:rsidR="00F92677" w:rsidRDefault="00F92677"/>
    <w:p w14:paraId="5EC47685" w14:textId="77777777" w:rsidR="00F92677" w:rsidRDefault="00F92677"/>
    <w:p w14:paraId="3203B8F7" w14:textId="77777777" w:rsidR="00F92677" w:rsidRDefault="00F92677"/>
    <w:p w14:paraId="53DB9DBE" w14:textId="77777777" w:rsidR="00F92677" w:rsidRDefault="00F92677"/>
    <w:p w14:paraId="2B3F5CD7" w14:textId="77777777" w:rsidR="00F92677" w:rsidRDefault="00F92677">
      <w:pPr>
        <w:rPr>
          <w:color w:val="FF0000"/>
        </w:rPr>
      </w:pPr>
    </w:p>
    <w:p w14:paraId="38D95D47" w14:textId="77777777" w:rsidR="00F92677" w:rsidRDefault="00F92677">
      <w:pPr>
        <w:rPr>
          <w:color w:val="FF0000"/>
        </w:rPr>
      </w:pPr>
    </w:p>
    <w:p w14:paraId="05DC36FA" w14:textId="77777777" w:rsidR="00F92677" w:rsidRDefault="00F92677">
      <w:pPr>
        <w:rPr>
          <w:color w:val="FF0000"/>
        </w:rPr>
      </w:pPr>
    </w:p>
    <w:p w14:paraId="6C35C18D" w14:textId="77777777" w:rsidR="00F92677" w:rsidRDefault="00F92677">
      <w:pPr>
        <w:rPr>
          <w:color w:val="FF0000"/>
        </w:rPr>
      </w:pPr>
    </w:p>
    <w:p w14:paraId="654F28EB" w14:textId="77777777" w:rsidR="00F92677" w:rsidRDefault="00F92677">
      <w:pPr>
        <w:rPr>
          <w:color w:val="FF0000"/>
        </w:rPr>
      </w:pPr>
    </w:p>
    <w:p w14:paraId="28E1B263" w14:textId="77777777" w:rsidR="00F92677" w:rsidRDefault="00F92677">
      <w:pPr>
        <w:rPr>
          <w:color w:val="FF0000"/>
        </w:rPr>
      </w:pPr>
    </w:p>
    <w:p w14:paraId="758552D5" w14:textId="77777777" w:rsidR="00F92677" w:rsidRDefault="00F92677">
      <w:pPr>
        <w:rPr>
          <w:color w:val="FF0000"/>
        </w:rPr>
      </w:pPr>
    </w:p>
    <w:p w14:paraId="16C7B18A" w14:textId="77777777" w:rsidR="00F92677" w:rsidRDefault="00F92677">
      <w:pPr>
        <w:rPr>
          <w:color w:val="FF0000"/>
        </w:rPr>
      </w:pPr>
    </w:p>
    <w:p w14:paraId="05F2ADDD" w14:textId="77777777" w:rsidR="00F92677" w:rsidRDefault="00F92677">
      <w:pPr>
        <w:rPr>
          <w:color w:val="FF0000"/>
        </w:rPr>
      </w:pPr>
    </w:p>
    <w:p w14:paraId="4A04A9A3" w14:textId="77777777" w:rsidR="00F92677" w:rsidRDefault="00F92677">
      <w:pPr>
        <w:rPr>
          <w:color w:val="FF0000"/>
        </w:rPr>
      </w:pPr>
    </w:p>
    <w:p w14:paraId="2FECAE74" w14:textId="77777777" w:rsidR="00F92677" w:rsidRDefault="00F92677">
      <w:pPr>
        <w:rPr>
          <w:color w:val="FF0000"/>
        </w:rPr>
      </w:pPr>
    </w:p>
    <w:p w14:paraId="25ED629F" w14:textId="77777777" w:rsidR="00F92677" w:rsidRDefault="00F92677">
      <w:pPr>
        <w:rPr>
          <w:color w:val="FF0000"/>
        </w:rPr>
      </w:pPr>
    </w:p>
    <w:p w14:paraId="1EED365F" w14:textId="77777777" w:rsidR="00F92677" w:rsidRDefault="00F92677">
      <w:pPr>
        <w:rPr>
          <w:color w:val="FF0000"/>
        </w:rPr>
      </w:pPr>
    </w:p>
    <w:p w14:paraId="0D4B8E5E" w14:textId="77777777" w:rsidR="00F92677" w:rsidRDefault="00F92677">
      <w:pPr>
        <w:rPr>
          <w:color w:val="FF0000"/>
        </w:rPr>
      </w:pPr>
    </w:p>
    <w:p w14:paraId="26A153F0" w14:textId="77777777" w:rsidR="00F92677" w:rsidRDefault="00F92677">
      <w:pPr>
        <w:rPr>
          <w:color w:val="FF0000"/>
        </w:rPr>
      </w:pPr>
    </w:p>
    <w:p w14:paraId="161DE2F9" w14:textId="77777777" w:rsidR="00F92677" w:rsidRDefault="00F92677">
      <w:pPr>
        <w:rPr>
          <w:color w:val="FF0000"/>
        </w:rPr>
      </w:pPr>
    </w:p>
    <w:p w14:paraId="13993A8F" w14:textId="77777777" w:rsidR="00F92677" w:rsidRDefault="00F92677">
      <w:pPr>
        <w:rPr>
          <w:color w:val="FF0000"/>
        </w:rPr>
      </w:pPr>
    </w:p>
    <w:p w14:paraId="78683A17" w14:textId="77777777" w:rsidR="00F92677" w:rsidRDefault="00F92677">
      <w:pPr>
        <w:rPr>
          <w:color w:val="FF0000"/>
        </w:rPr>
      </w:pPr>
    </w:p>
    <w:p w14:paraId="518982C2" w14:textId="77777777" w:rsidR="00F92677" w:rsidRDefault="00F92677">
      <w:pPr>
        <w:rPr>
          <w:color w:val="FF0000"/>
        </w:rPr>
      </w:pPr>
    </w:p>
    <w:p w14:paraId="236A36CD" w14:textId="77777777" w:rsidR="00F92677" w:rsidRDefault="00F92677">
      <w:pPr>
        <w:rPr>
          <w:color w:val="FF0000"/>
        </w:rPr>
      </w:pPr>
    </w:p>
    <w:p w14:paraId="3CC526A5" w14:textId="77777777" w:rsidR="00F92677" w:rsidRDefault="00F92677">
      <w:pPr>
        <w:rPr>
          <w:color w:val="FF0000"/>
        </w:rPr>
      </w:pPr>
    </w:p>
    <w:p w14:paraId="72686F6A" w14:textId="77777777" w:rsidR="00F92677" w:rsidRDefault="00F92677">
      <w:pPr>
        <w:rPr>
          <w:color w:val="FF0000"/>
        </w:rPr>
      </w:pPr>
    </w:p>
    <w:p w14:paraId="2B872FCB" w14:textId="77777777" w:rsidR="00F92677" w:rsidRDefault="00F92677">
      <w:pPr>
        <w:rPr>
          <w:color w:val="FF0000"/>
        </w:rPr>
      </w:pPr>
    </w:p>
    <w:p w14:paraId="601EE092" w14:textId="77777777" w:rsidR="00212765" w:rsidRDefault="00212765">
      <w:pPr>
        <w:rPr>
          <w:color w:val="FF0000"/>
        </w:rPr>
      </w:pPr>
    </w:p>
    <w:p w14:paraId="1B9A260C" w14:textId="77777777" w:rsidR="00212765" w:rsidRDefault="00212765">
      <w:pPr>
        <w:rPr>
          <w:color w:val="FF0000"/>
        </w:rPr>
      </w:pPr>
    </w:p>
    <w:p w14:paraId="03B24825" w14:textId="77777777" w:rsidR="00212765" w:rsidRDefault="00212765">
      <w:pPr>
        <w:rPr>
          <w:color w:val="FF0000"/>
        </w:rPr>
      </w:pPr>
    </w:p>
    <w:sectPr w:rsidR="00212765" w:rsidSect="006B682D">
      <w:headerReference w:type="default" r:id="rId8"/>
      <w:footerReference w:type="default" r:id="rId9"/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B7BA" w16cex:dateUtc="2021-04-17T17:38:00Z"/>
  <w16cex:commentExtensible w16cex:durableId="2425B712" w16cex:dateUtc="2021-04-17T17:35:00Z"/>
  <w16cex:commentExtensible w16cex:durableId="24268C32" w16cex:dateUtc="2021-04-18T08:45:00Z"/>
  <w16cex:commentExtensible w16cex:durableId="24268C7D" w16cex:dateUtc="2021-04-18T08:46:00Z"/>
  <w16cex:commentExtensible w16cex:durableId="24268CA3" w16cex:dateUtc="2021-04-18T08:46:00Z"/>
  <w16cex:commentExtensible w16cex:durableId="24268180" w16cex:dateUtc="2021-04-18T07:59:00Z"/>
  <w16cex:commentExtensible w16cex:durableId="242680E6" w16cex:dateUtc="2021-04-18T07:56:00Z"/>
  <w16cex:commentExtensible w16cex:durableId="24268448" w16cex:dateUtc="2021-04-18T08:11:00Z"/>
  <w16cex:commentExtensible w16cex:durableId="242684C0" w16cex:dateUtc="2021-04-18T08:13:00Z"/>
  <w16cex:commentExtensible w16cex:durableId="242688BD" w16cex:dateUtc="2021-04-18T08:30:00Z"/>
  <w16cex:commentExtensible w16cex:durableId="242690CE" w16cex:dateUtc="2021-04-18T09:04:00Z"/>
  <w16cex:commentExtensible w16cex:durableId="242691AF" w16cex:dateUtc="2021-04-1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C3916" w16cid:durableId="2425B7BA"/>
  <w16cid:commentId w16cid:paraId="5E918298" w16cid:durableId="2425B712"/>
  <w16cid:commentId w16cid:paraId="2168C987" w16cid:durableId="24268C32"/>
  <w16cid:commentId w16cid:paraId="2C913AF3" w16cid:durableId="24268C7D"/>
  <w16cid:commentId w16cid:paraId="6EB5355C" w16cid:durableId="24268CA3"/>
  <w16cid:commentId w16cid:paraId="1D960DC3" w16cid:durableId="24268180"/>
  <w16cid:commentId w16cid:paraId="15E21634" w16cid:durableId="242680E6"/>
  <w16cid:commentId w16cid:paraId="1A8ED703" w16cid:durableId="24268448"/>
  <w16cid:commentId w16cid:paraId="632843F7" w16cid:durableId="242684C0"/>
  <w16cid:commentId w16cid:paraId="5AAD7D8F" w16cid:durableId="242688BD"/>
  <w16cid:commentId w16cid:paraId="432CF02D" w16cid:durableId="242690CE"/>
  <w16cid:commentId w16cid:paraId="4491AC1C" w16cid:durableId="242691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5A2E7" w14:textId="77777777" w:rsidR="00536E34" w:rsidRDefault="00536E34">
      <w:r>
        <w:separator/>
      </w:r>
    </w:p>
  </w:endnote>
  <w:endnote w:type="continuationSeparator" w:id="0">
    <w:p w14:paraId="0220E21C" w14:textId="77777777" w:rsidR="00536E34" w:rsidRDefault="005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787AE5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787AE5" w:rsidRDefault="00787AE5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787AE5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BA-X.2611.5.2021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787AE5" w:rsidRDefault="00787AE5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787AE5" w:rsidRDefault="00787AE5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787AE5" w:rsidRDefault="00787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787AE5" w:rsidRDefault="00787AE5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27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8591B" id="Prostokąt 3" o:spid="_x0000_s1026" style="position:absolute;margin-left:551.4pt;margin-top:641.4pt;width:29.2pt;height:6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787AE5" w:rsidRDefault="00787AE5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27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3686" w14:textId="77777777" w:rsidR="00536E34" w:rsidRDefault="00536E34">
      <w:r>
        <w:separator/>
      </w:r>
    </w:p>
  </w:footnote>
  <w:footnote w:type="continuationSeparator" w:id="0">
    <w:p w14:paraId="5A1E98C5" w14:textId="77777777" w:rsidR="00536E34" w:rsidRDefault="00536E34">
      <w:r>
        <w:continuationSeparator/>
      </w:r>
    </w:p>
  </w:footnote>
  <w:footnote w:id="1">
    <w:p w14:paraId="3AF8040D" w14:textId="778D6427" w:rsidR="00787AE5" w:rsidRDefault="00787A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B2C">
        <w:rPr>
          <w:rFonts w:ascii="Cambria" w:hAnsi="Cambria"/>
          <w:sz w:val="16"/>
          <w:szCs w:val="16"/>
        </w:rPr>
        <w:t>Brak wskazania art. na podstawie którego wobec Wykonawcy zachodzą podstawy wykluczenia, będzie traktowane przez Zamawiającego, że Wykonawca nie podlega wykluczeniu.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2BB1" w14:textId="77777777" w:rsidR="00787AE5" w:rsidRDefault="00787AE5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251657216" behindDoc="1" locked="0" layoutInCell="1" allowOverlap="1" wp14:anchorId="78CA07E6" wp14:editId="799E0810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4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6FC013E4" w14:textId="77777777" w:rsidR="00787AE5" w:rsidRDefault="00787AE5">
    <w:pPr>
      <w:pStyle w:val="Tekstpodstawowy"/>
      <w:jc w:val="center"/>
    </w:pPr>
    <w:r>
      <w:t>ul. Przy Rondzie 5, 31-547 Kraków</w:t>
    </w:r>
  </w:p>
  <w:p w14:paraId="36C815ED" w14:textId="77777777" w:rsidR="00787AE5" w:rsidRDefault="00787AE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7" w15:restartNumberingAfterBreak="0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21"/>
  </w:num>
  <w:num w:numId="9">
    <w:abstractNumId w:val="18"/>
  </w:num>
  <w:num w:numId="10">
    <w:abstractNumId w:val="11"/>
  </w:num>
  <w:num w:numId="11">
    <w:abstractNumId w:val="19"/>
  </w:num>
  <w:num w:numId="12">
    <w:abstractNumId w:val="17"/>
  </w:num>
  <w:num w:numId="13">
    <w:abstractNumId w:val="12"/>
  </w:num>
  <w:num w:numId="14">
    <w:abstractNumId w:val="10"/>
  </w:num>
  <w:num w:numId="15">
    <w:abstractNumId w:val="22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  <w:num w:numId="21">
    <w:abstractNumId w:val="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12948"/>
    <w:rsid w:val="00084184"/>
    <w:rsid w:val="000C2E99"/>
    <w:rsid w:val="000D1878"/>
    <w:rsid w:val="000F134F"/>
    <w:rsid w:val="0017386F"/>
    <w:rsid w:val="001B1C82"/>
    <w:rsid w:val="001B60AD"/>
    <w:rsid w:val="00212765"/>
    <w:rsid w:val="00271AF3"/>
    <w:rsid w:val="0030030B"/>
    <w:rsid w:val="00301B8C"/>
    <w:rsid w:val="003104B7"/>
    <w:rsid w:val="00312F22"/>
    <w:rsid w:val="00313365"/>
    <w:rsid w:val="00316247"/>
    <w:rsid w:val="0031715C"/>
    <w:rsid w:val="0038511D"/>
    <w:rsid w:val="003A3DD6"/>
    <w:rsid w:val="003A7B2C"/>
    <w:rsid w:val="003B1991"/>
    <w:rsid w:val="003D205B"/>
    <w:rsid w:val="003E4FDF"/>
    <w:rsid w:val="003F572E"/>
    <w:rsid w:val="003F57C8"/>
    <w:rsid w:val="004214A3"/>
    <w:rsid w:val="004414E6"/>
    <w:rsid w:val="0045173E"/>
    <w:rsid w:val="004837C4"/>
    <w:rsid w:val="004C7E12"/>
    <w:rsid w:val="004E05B5"/>
    <w:rsid w:val="005163A7"/>
    <w:rsid w:val="00536E34"/>
    <w:rsid w:val="005437A0"/>
    <w:rsid w:val="0056143D"/>
    <w:rsid w:val="00573776"/>
    <w:rsid w:val="005A582E"/>
    <w:rsid w:val="005B334A"/>
    <w:rsid w:val="005C02CD"/>
    <w:rsid w:val="005C5A78"/>
    <w:rsid w:val="005E2784"/>
    <w:rsid w:val="00614376"/>
    <w:rsid w:val="00624994"/>
    <w:rsid w:val="00672CA8"/>
    <w:rsid w:val="006B682D"/>
    <w:rsid w:val="006D4CD4"/>
    <w:rsid w:val="006F29FE"/>
    <w:rsid w:val="0071103C"/>
    <w:rsid w:val="007178CD"/>
    <w:rsid w:val="007308B9"/>
    <w:rsid w:val="007426E8"/>
    <w:rsid w:val="00787AE5"/>
    <w:rsid w:val="007D0E18"/>
    <w:rsid w:val="00803880"/>
    <w:rsid w:val="00820E4A"/>
    <w:rsid w:val="008218FC"/>
    <w:rsid w:val="008408E1"/>
    <w:rsid w:val="008B7034"/>
    <w:rsid w:val="008D03E2"/>
    <w:rsid w:val="008F7ABF"/>
    <w:rsid w:val="009068FD"/>
    <w:rsid w:val="009504ED"/>
    <w:rsid w:val="00955BDD"/>
    <w:rsid w:val="00A0357C"/>
    <w:rsid w:val="00A364EB"/>
    <w:rsid w:val="00AF482D"/>
    <w:rsid w:val="00B16CF6"/>
    <w:rsid w:val="00B202A5"/>
    <w:rsid w:val="00B30EC5"/>
    <w:rsid w:val="00B36FA4"/>
    <w:rsid w:val="00B37FB9"/>
    <w:rsid w:val="00B76304"/>
    <w:rsid w:val="00BA02E4"/>
    <w:rsid w:val="00BA2F00"/>
    <w:rsid w:val="00BA5312"/>
    <w:rsid w:val="00BC0361"/>
    <w:rsid w:val="00BE74DE"/>
    <w:rsid w:val="00C4759C"/>
    <w:rsid w:val="00C52A83"/>
    <w:rsid w:val="00C8571A"/>
    <w:rsid w:val="00C9708B"/>
    <w:rsid w:val="00D3130B"/>
    <w:rsid w:val="00D44D16"/>
    <w:rsid w:val="00D47444"/>
    <w:rsid w:val="00D7134C"/>
    <w:rsid w:val="00DA163E"/>
    <w:rsid w:val="00DA5320"/>
    <w:rsid w:val="00DB2AFA"/>
    <w:rsid w:val="00E0018F"/>
    <w:rsid w:val="00F07D74"/>
    <w:rsid w:val="00F736CA"/>
    <w:rsid w:val="00F75C90"/>
    <w:rsid w:val="00F82543"/>
    <w:rsid w:val="00F92677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0D3D"/>
  <w15:docId w15:val="{66C4F0AF-5911-45BE-810C-95C3BC53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E949-A32C-44C9-A8CA-FA996426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Andud</dc:creator>
  <cp:lastModifiedBy>Agnieszka Strzemplewicz</cp:lastModifiedBy>
  <cp:revision>2</cp:revision>
  <cp:lastPrinted>2020-12-29T14:58:00Z</cp:lastPrinted>
  <dcterms:created xsi:type="dcterms:W3CDTF">2021-04-19T10:53:00Z</dcterms:created>
  <dcterms:modified xsi:type="dcterms:W3CDTF">2021-04-19T10:53:00Z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