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B3D" w:rsidRPr="00AD2339" w:rsidRDefault="00833CE4" w:rsidP="00833CE4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1 do umowy</w:t>
      </w:r>
    </w:p>
    <w:p w:rsidR="00340B3D" w:rsidRDefault="00340B3D" w:rsidP="00AD2339">
      <w:pPr>
        <w:numPr>
          <w:ilvl w:val="0"/>
          <w:numId w:val="1"/>
        </w:num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Wykaz urządzeń objętych umową</w:t>
      </w:r>
      <w:r w:rsidR="00AD2339">
        <w:rPr>
          <w:rFonts w:eastAsia="Times New Roman" w:cstheme="minorHAnsi"/>
          <w:sz w:val="24"/>
          <w:szCs w:val="24"/>
          <w:lang w:eastAsia="pl-PL"/>
        </w:rPr>
        <w:t xml:space="preserve"> (w formie tabeli)</w:t>
      </w:r>
      <w:r w:rsidRPr="00AD2339">
        <w:rPr>
          <w:rFonts w:eastAsia="Times New Roman" w:cstheme="minorHAnsi"/>
          <w:sz w:val="24"/>
          <w:szCs w:val="24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urządzeń objętych umową"/>
        <w:tblDescription w:val="tabela zawiera wykaz wszytskich urządzeń klimatyzacji oraz wentylacji wraz z podaniem ich marki, modelu, rodzaju czynnika, ich lokalizacji, a także informację o częstotliwości przeglądów."/>
      </w:tblPr>
      <w:tblGrid>
        <w:gridCol w:w="1448"/>
        <w:gridCol w:w="2462"/>
        <w:gridCol w:w="11"/>
        <w:gridCol w:w="964"/>
        <w:gridCol w:w="773"/>
        <w:gridCol w:w="2673"/>
        <w:gridCol w:w="957"/>
      </w:tblGrid>
      <w:tr w:rsidR="00340B3D" w:rsidRPr="00AD2339" w:rsidTr="0090330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40B3D" w:rsidRPr="00AD2339" w:rsidRDefault="00903307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Szkoła</w:t>
            </w:r>
          </w:p>
        </w:tc>
      </w:tr>
      <w:tr w:rsidR="00340B3D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AD2339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Klimatyzatory</w:t>
            </w:r>
          </w:p>
        </w:tc>
      </w:tr>
      <w:tr w:rsidR="00340B3D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RKS25G2V1B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Pom. Tech. (Pok.S302)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RKS25G2V1B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Pom. Tech.</w:t>
            </w:r>
            <w:r w:rsidR="00B642D0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Elekt. (Parter-klatka II)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70A2E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Mitsubishi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FDC140VSA/FDE140VG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3,8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Serwerownia</w:t>
            </w:r>
            <w:r w:rsidR="00797169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Szkoła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(Pok.S329) 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270A2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Mitsubishi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FDC140VSA/FDE140VG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3,8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Serwerownia</w:t>
            </w:r>
            <w:r w:rsidR="00797169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Szkoła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(Pok.S329) 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270A2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FBA71A+RZASG71MV1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2,45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(SP13)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270A2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79B7" w:rsidRPr="00AD2339" w:rsidRDefault="00FD79B7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  <w:p w:rsidR="00340B3D" w:rsidRPr="00AD2339" w:rsidRDefault="00FD79B7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Super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inve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RZQ250C7Y</w:t>
            </w:r>
            <w:r w:rsidR="004902FF"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9,3 kg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Jednostki do Centrali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Gold 60C2112012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Super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inve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RZQ250C7Y</w:t>
            </w:r>
            <w:r w:rsidR="004902FF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9,3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Super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RZQ250C7Y</w:t>
            </w:r>
            <w:r w:rsidR="004902FF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9,3 kg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Jednostki do Centrali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Swegon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Gold 60C1111012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 xml:space="preserve">DAIKIN 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Super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RZQ250C7Y</w:t>
            </w:r>
            <w:r w:rsidR="004902FF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9,3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VRV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III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RXYQ18P7W1BA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11,7 kg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5B0B44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Jednostki - 9 szt. w pokojach na IV piętrze</w:t>
            </w:r>
            <w:r w:rsidR="00340B3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- Dach</w:t>
            </w:r>
            <w:r w:rsidR="00A87585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/budynek szkoła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VRV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III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RXYQ16P7W1BA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11,5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VRV III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RXYQ14P7W1BA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11,3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270A2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PVRV 2,3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RXYQ12T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12,9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</w:t>
            </w:r>
            <w:r w:rsidR="003D3207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/ budynek szkoły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B642D0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PVRV 1,1'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RXYQ20T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21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</w:t>
            </w:r>
            <w:r w:rsidR="00270A2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/ budynek szkoły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  <w:p w:rsidR="00EB009F" w:rsidRPr="00AD2339" w:rsidRDefault="00EB009F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FXZQ 15A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16 szt. w pokojach</w:t>
            </w:r>
            <w:r w:rsidR="004571EA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na III piętrze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4571EA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  <w:p w:rsidR="00EB009F" w:rsidRPr="00AD2339" w:rsidRDefault="00EB009F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FXZQ 20A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1 szt.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5B0B44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  <w:p w:rsidR="00EB009F" w:rsidRPr="00AD2339" w:rsidRDefault="00EB009F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FXZQ 25A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5B0B44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8 szt. w pokojach na II piętrze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5B0B44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Centr</w:t>
            </w:r>
            <w:r w:rsidR="00AD2339" w:rsidRPr="00AD2339">
              <w:rPr>
                <w:rFonts w:eastAsia="Calibri"/>
              </w:rPr>
              <w:t>ale wentylacyjno-klimatyzacyjne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SWEGON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60C2112012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18,6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Pok. (p. 0 do 4)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60C1111012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18,6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(p. 0 do 4)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2246FB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COOL </w:t>
            </w:r>
            <w:r w:rsidR="0048715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X-</w:t>
            </w:r>
            <w:r w:rsidR="0048715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40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-A-1-2-1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R407C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2,57 + 5,34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Aula (sala S1 oraz S101x6, S3x2, S6x2, S7x2, S102x2, S104x2, S105x2, S202x2, S203x2, S204x4)  - Piwnica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AD2339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Wentylatory wyciągowe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160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Socjalny (Pok. S309) - Dach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DVS 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WC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DVS 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WC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DVS 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Pomieszczenie techniczne II p.–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160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Socjalny (Pok. S407)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VARW 450/4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Klatka schodowa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VARW 450/4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Klatka schodowa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EBM PAST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W2E-200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Węzeł cieplny (Pok.SP14)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315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250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(SP13)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AD2339" w:rsidRDefault="00903307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Kurtyna powietrzna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Thermozone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AD 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ART.NR 2504+STEROWNIK FAICO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</w:t>
            </w:r>
          </w:p>
        </w:tc>
      </w:tr>
      <w:tr w:rsidR="005F1ADE" w:rsidRPr="00AD2339" w:rsidTr="00903307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Thermozone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AD 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ART.NR 2383+STEROWNIK FAICO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</w:t>
            </w:r>
          </w:p>
        </w:tc>
      </w:tr>
      <w:tr w:rsidR="00AD2339" w:rsidRPr="00AD2339" w:rsidTr="0090330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8715E" w:rsidRPr="00AD2339" w:rsidRDefault="00903307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 xml:space="preserve">Dom </w:t>
            </w:r>
            <w:r>
              <w:rPr>
                <w:rFonts w:eastAsia="Calibri"/>
              </w:rPr>
              <w:t>A</w:t>
            </w:r>
            <w:r w:rsidRPr="00AD2339">
              <w:rPr>
                <w:rFonts w:eastAsia="Calibri"/>
              </w:rPr>
              <w:t>plikanta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AD2339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Klimatyzatory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RKS25G2V1B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Serwerownia (Pok.H127)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FTXM25M+RXM25M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Serwerownia (Pok.H327)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ERQ250A7WIB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8,4 kg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Jednostki do Centrali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8715E" w:rsidRPr="00AD2339" w:rsidRDefault="0048715E" w:rsidP="00833CE4">
            <w:pPr>
              <w:tabs>
                <w:tab w:val="center" w:pos="1380"/>
              </w:tabs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ab/>
              <w:t>Gold 30C1111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ERQ250A7WIB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8,4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RXS60F3V1B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1,5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Recepcja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Comf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RZQS100D7V1B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3,7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Hala (Pok. HP51) –Piwnica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DAIKIN Multi-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3MXS68G2V1B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2,59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6D0B4C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Biura (</w:t>
            </w:r>
            <w:r w:rsidR="0048715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H06, H07, H08 – Piwnica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RKS25G2V1B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Centrala ochrony 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1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13,6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</w:t>
            </w:r>
            <w:r w:rsidR="00B642D0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VRV </w:t>
            </w:r>
            <w:r w:rsidR="00AD2339"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13,4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2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13,3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3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13,6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</w:t>
            </w:r>
            <w:r w:rsidR="00EE0BED"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KIN VRV 4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13,3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6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7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13,4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8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RZQSG100L8Y1B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2,9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Dom Aplikanta –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RZQSG100L8Y1B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2,9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Dom Aplikanta – H 025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lastRenderedPageBreak/>
              <w:t>DAIKIN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FXDQ15A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Dom – Aplikanta -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148 szt. w pokojach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FXDQ20A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Dom – Aplikanta -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20 szt. w pokojach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FXDQ25A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Dom – Aplikanta -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8 szt. w pokojach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Centrale wentylacyjn</w:t>
            </w:r>
            <w:r w:rsidR="00AD2339" w:rsidRPr="00AD2339">
              <w:rPr>
                <w:rFonts w:eastAsia="Calibri"/>
              </w:rPr>
              <w:t>e i wentylacyjno-klimatyzacyjne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20CSD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Biblioteka – Piwnica Pok. (HP 30)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20C1111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Restauracja/Kuchnia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 Piwnica (HP 30)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30C1111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16,8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Restauracja/Sala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 Piwnica (HP 30)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Clima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-Produkt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Hermes ANP-2-P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(HP 30) -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rPr>
          <w:trHeight w:val="255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Clima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-Produkt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Hermes ANP-4-P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(HP 30) -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AD2339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Wentylatory wyciągowe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F05-250-E1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Restauracja/Kuchnia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 Piwnica (HP 30)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200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WS (H34 do H35)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+ Pok. (H-1.57 i H1.58)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DVWNHB 310 L-4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Biblioteka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315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Czytelnie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125M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WS (H-1.69 do H-1.70)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DVWNHB 450 L-4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Restauracja/Kuchnia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DVS355-4D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(H-1.66)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125M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(H18 do H19)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200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Biura (Pok.H06,H07,H08)-Dach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200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WS (H11 do H15)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315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Zaplecze socjalne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(HP 29) -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(H-1.75 i H-1.78 do H-1.80) 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(HP 56)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160L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(H-1.83, H-1.84, H-1.90, H-1.91) 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DVWS 500-4D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Garaż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ELS-VEZ 100/60 lub 60/30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Pokoje – 176 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ELS-VEZ 100/60 lub 60/30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WC – 1 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ELS-VEZ 100/60 lub 60/30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Biblioteka  – 3 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VARW 450/4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Klatka schodowa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VARW 450/4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Klatka schodowa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EBM PAST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W2E-200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Węzeł cieplny (Pok.HP31)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903307" w:rsidRDefault="00903307" w:rsidP="00903307">
            <w:pPr>
              <w:pStyle w:val="Nagwek1"/>
              <w:rPr>
                <w:rFonts w:eastAsia="Calibri"/>
              </w:rPr>
            </w:pPr>
            <w:r>
              <w:rPr>
                <w:rFonts w:eastAsia="Calibri"/>
              </w:rPr>
              <w:t>Pochłaniacz pyłów-system ocz</w:t>
            </w:r>
            <w:r w:rsidRPr="00903307">
              <w:rPr>
                <w:rFonts w:eastAsia="Calibri"/>
              </w:rPr>
              <w:t>yszczania powietrza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SALDA EC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VKA 315 EKO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pom. nr 60-pomieszczenie zgniatarki i niszczarki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</w:tbl>
    <w:p w:rsidR="00340B3D" w:rsidRPr="00AD2339" w:rsidRDefault="00340B3D" w:rsidP="00AD2339">
      <w:pPr>
        <w:numPr>
          <w:ilvl w:val="0"/>
          <w:numId w:val="1"/>
        </w:num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Wykaz czynności objętych umową: </w:t>
      </w:r>
    </w:p>
    <w:p w:rsidR="00340B3D" w:rsidRPr="00AD2339" w:rsidRDefault="00340B3D" w:rsidP="00903307">
      <w:pPr>
        <w:pStyle w:val="Nagwek1"/>
        <w:rPr>
          <w:rFonts w:eastAsia="Times New Roman"/>
          <w:lang w:eastAsia="pl-PL"/>
        </w:rPr>
      </w:pPr>
      <w:r w:rsidRPr="00AD2339">
        <w:rPr>
          <w:rFonts w:eastAsia="Times New Roman"/>
          <w:lang w:eastAsia="pl-PL"/>
        </w:rPr>
        <w:t xml:space="preserve">Wymagania ogólne 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Podczas przeprowadzania czynności konserwacyjnych w przypadku zauważenia jakichkolwiek odchyleń od prawidłowej pracy urządzenia należy wykonać właściwe czynności i zabiegi doprowadzające urządzenie do pełnej sprawności technicznej.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Urządzenia klimatyzacyjne należy serwisować w sposób zapobiegający emisji substancji kontrolowanych do środowiska.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Każde urządzenie klimatyzacyjne zawierające substancje kontrolowane należy oznakować zgodnie z obowiązującymi przepisami.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lastRenderedPageBreak/>
        <w:t>Dla urządzeń klimatyzacyjnych i instalacji zawierających substancje kontrolowane należy prowadzić ewidencję emisji substancji kontrolowanej i wykonywać przeglądy szczelności zgodnie z obowiązującymi przepisami zgodnie z Rozporządzeniem wykonawczym do Ustawy z dnia 15 maja 2015 r. o substancjach zubażających warstwę ozonową oraz o niektórych fluorowanych gazach cieplarnianych (</w:t>
      </w:r>
      <w:r w:rsidR="006A5A6B" w:rsidRPr="00AD2339">
        <w:rPr>
          <w:rFonts w:eastAsia="Times New Roman" w:cstheme="minorHAnsi"/>
          <w:sz w:val="24"/>
          <w:szCs w:val="24"/>
          <w:lang w:eastAsia="pl-PL"/>
        </w:rPr>
        <w:t>Dz.</w:t>
      </w:r>
      <w:r w:rsidR="00F622F1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A5A6B" w:rsidRPr="00AD2339">
        <w:rPr>
          <w:rFonts w:eastAsia="Times New Roman" w:cstheme="minorHAnsi"/>
          <w:sz w:val="24"/>
          <w:szCs w:val="24"/>
          <w:lang w:eastAsia="pl-PL"/>
        </w:rPr>
        <w:t xml:space="preserve">U. </w:t>
      </w:r>
      <w:r w:rsidR="00567E2A" w:rsidRPr="00AD2339">
        <w:rPr>
          <w:rFonts w:eastAsia="Times New Roman" w:cstheme="minorHAnsi"/>
          <w:sz w:val="24"/>
          <w:szCs w:val="24"/>
          <w:lang w:eastAsia="pl-PL"/>
        </w:rPr>
        <w:t>2020</w:t>
      </w:r>
      <w:r w:rsidR="006A5A6B" w:rsidRPr="00AD2339">
        <w:rPr>
          <w:rFonts w:eastAsia="Times New Roman" w:cstheme="minorHAnsi"/>
          <w:sz w:val="24"/>
          <w:szCs w:val="24"/>
          <w:lang w:eastAsia="pl-PL"/>
        </w:rPr>
        <w:t xml:space="preserve"> poz. 2</w:t>
      </w:r>
      <w:r w:rsidR="00567E2A" w:rsidRPr="00AD2339">
        <w:rPr>
          <w:rFonts w:eastAsia="Times New Roman" w:cstheme="minorHAnsi"/>
          <w:sz w:val="24"/>
          <w:szCs w:val="24"/>
          <w:lang w:eastAsia="pl-PL"/>
        </w:rPr>
        <w:t>065 t. j.</w:t>
      </w:r>
      <w:r w:rsidR="006A5A6B" w:rsidRPr="00AD2339">
        <w:rPr>
          <w:rFonts w:eastAsia="Times New Roman" w:cstheme="minorHAnsi"/>
          <w:sz w:val="24"/>
          <w:szCs w:val="24"/>
          <w:lang w:eastAsia="pl-PL"/>
        </w:rPr>
        <w:t>)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Dla urządzeń klimatyzacyjnych zawierających powyżej </w:t>
      </w:r>
      <w:smartTag w:uri="urn:schemas-microsoft-com:office:smarttags" w:element="metricconverter">
        <w:smartTagPr>
          <w:attr w:name="ProductID" w:val="3 kg"/>
        </w:smartTagPr>
        <w:r w:rsidRPr="00AD2339">
          <w:rPr>
            <w:rFonts w:eastAsia="Times New Roman" w:cstheme="minorHAnsi"/>
            <w:sz w:val="24"/>
            <w:szCs w:val="24"/>
            <w:lang w:eastAsia="pl-PL"/>
          </w:rPr>
          <w:t>3 kg</w:t>
        </w:r>
      </w:smartTag>
      <w:r w:rsidRPr="00AD2339">
        <w:rPr>
          <w:rFonts w:eastAsia="Times New Roman" w:cstheme="minorHAnsi"/>
          <w:sz w:val="24"/>
          <w:szCs w:val="24"/>
          <w:lang w:eastAsia="pl-PL"/>
        </w:rPr>
        <w:t xml:space="preserve"> czynnika chłodniczego będącego substancją kontrolowaną należy prowadzić „kartę urządzenia” w elektronicznym systemie CRO oraz wypełniać ją należycie w trakcie prowadzenia serwisu zgodnie z obowiązującymi przepisami.</w:t>
      </w:r>
    </w:p>
    <w:p w:rsidR="00340B3D" w:rsidRPr="00AD2339" w:rsidRDefault="00340B3D" w:rsidP="00AD2339">
      <w:pPr>
        <w:spacing w:before="120" w:after="12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Zamawiający  lub osoby przez niego upoważnione udostępniają Wykonawcy w siedzibie Zamawiającego dane zawarte w Karcie Urządzenia prowadzone w elektronicznym systemie CRO dla konta KSSiP w zakresie niezbędnym do dokonania przez te osoby wpisów w tych kartach zgodnie z przepisami rozporządzenia Ministra Środowiska z dnia </w:t>
      </w:r>
      <w:r w:rsidR="0018520D" w:rsidRPr="00AD2339">
        <w:rPr>
          <w:rFonts w:eastAsia="Times New Roman" w:cstheme="minorHAnsi"/>
          <w:sz w:val="24"/>
          <w:szCs w:val="24"/>
          <w:lang w:eastAsia="pl-PL"/>
        </w:rPr>
        <w:t>22 grudnia 2017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r. w sprawie Centralnego Rejestru Operatorów Urządzeń i Systemów Ochrony Przeciwpożarowej</w:t>
      </w:r>
      <w:r w:rsidR="00213D17" w:rsidRPr="00AD2339">
        <w:rPr>
          <w:rFonts w:eastAsia="Times New Roman" w:cstheme="minorHAnsi"/>
          <w:sz w:val="24"/>
          <w:szCs w:val="24"/>
          <w:lang w:eastAsia="pl-PL"/>
        </w:rPr>
        <w:t xml:space="preserve"> (Dz. U. 2017 poz. 2419)</w:t>
      </w:r>
      <w:r w:rsidRPr="00AD2339">
        <w:rPr>
          <w:rFonts w:eastAsia="Times New Roman" w:cstheme="minorHAnsi"/>
          <w:sz w:val="24"/>
          <w:szCs w:val="24"/>
          <w:lang w:eastAsia="pl-PL"/>
        </w:rPr>
        <w:t>. Wpisy należy dokonywać w trakcie prowadzenia serwisu zgodnie z obowiązującymi przepisami.</w:t>
      </w:r>
    </w:p>
    <w:p w:rsidR="005D1DC0" w:rsidRPr="00AD2339" w:rsidRDefault="005D1DC0" w:rsidP="00AD2339">
      <w:pPr>
        <w:pStyle w:val="Akapitzlist"/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Do czyszczenia, odgrzybiania i dezynfekcji układów klimatyzacji i wentylacji oraz powierzchni musi zostać użyty niepalny, aktywny i biobójczy płyn posiadający atest higieniczny wydany przez PZH. Preparat musi wykazywać działanie bakteriobójcze,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grzybo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 xml:space="preserve">- i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drożdżobójcze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 xml:space="preserve">, wirusobójcze,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sporobójcze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 xml:space="preserve"> i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prądkobójcze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 xml:space="preserve"> wg norm EN1040, EN13727, EN1276, EN13697, EN13623, EN1275, EN1650, EN14476, EN13704, EN14348.</w:t>
      </w:r>
    </w:p>
    <w:p w:rsidR="00340B3D" w:rsidRPr="00AD2339" w:rsidRDefault="00903307" w:rsidP="00AD2339">
      <w:pPr>
        <w:spacing w:before="120" w:after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Są to p</w:t>
      </w:r>
      <w:r w:rsidR="00340B3D" w:rsidRPr="00AD2339">
        <w:rPr>
          <w:rFonts w:eastAsia="Times New Roman" w:cstheme="minorHAnsi"/>
          <w:b/>
          <w:sz w:val="24"/>
          <w:szCs w:val="24"/>
          <w:lang w:eastAsia="pl-PL"/>
        </w:rPr>
        <w:t>odstawowe czynności konserwacyjne dla wszystkich typów urządzeń klimatyzacyjnych, instalacji wentylacji i klimatyzacji (jeśli dany element występuje)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Oględziny ogólne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techniczny obudowy (powłok antykorozyjnych i lakierniczych pod kątem uszkodzeń i korozji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stopień zabrudzenia wewnętrznej i zewnętrznej powierzchni obudowy.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lastRenderedPageBreak/>
        <w:t>- Sprawdzić stan połączeń mechanicznych elementów konstrukcyjnych i podzespołów.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urządzenie pod kątem drgań i hałasu.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zamykania drzwi, osłon i działania wyłącznika bezpieczeństwa.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Wykonać pomiary prądów - silników, sprężarek, nawilżaczy, grzałek i pomp - zmierzone wartości zapisać w Dzienniku Przeglądów.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wentylatora i rozprowadzania powietrza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- Sprawdzić swobodę przepływu powietrza w otworach wlotowych i wylotowych urządzenia, w przewodach, nawiewnikach i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wywiewnikach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>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kompensator (połączenie elastyczne) pod kątem mocowania i szczelności.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elementów regulujących przepływ powietrza pod kątem zamocowania, swobody ruchu w tym działanie siłowników przepustnic pod względem zanieczyszczeń, uszkodzeń i poprawności działania.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i usunąć nieszczelności połączeń elementów układu powietrznego (drzwi, kanały, przegrody, żaluzje, obudowy), stan połączeń mechanicznych i pokryć antykorozyjnych.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zespół silnik-</w:t>
      </w:r>
      <w:r w:rsidR="00F839A7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wentylator pod kątem uszkodzeń, zabrudzenia, skorodowania. 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mocowania zespołu silnik-wentylator w tym mocowanie wentylatora na wale oraz stan amortyzatorów wentylatora.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połączeń elektrycznych silnika.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łożysk silników napędowych oraz wentylatorów powietrza obiegowego i świeżego.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napęd pasowy pod względem zabrudzenia, uszkodzeń, zużycia, prawidłowego napięcia i ustawienia współliniowości kół.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i działanie regulatora obrotów silników wentylatorów.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- Sprawdzić prawidłowość działania klap p.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poż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>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lastRenderedPageBreak/>
        <w:t>- Sprawdzić poprawność działania czujników przepływu powietrza.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filtra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filtrów powietrza obiegowego i świeżego oraz na czerpni – oczyścić lub wymienić.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działania presostatów zabrudzenia filtrów.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zabrudzenia kanałów czerpni – ewentualnie oczyścić.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Instalacja chłodnicza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przewodów, spawów i innych połączeń oraz stan armatury czynnika chłodniczego pod kątem szczelności, uszkodzeń i zabrudzeń.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podpory i zamocowania (materiały, usytuowanie, połączenie).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zabezpieczenia i osłony przed uszkodzeniami mechanicznymi i przed oddziaływaniem cieplnym.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Sprawdzenie drgań i przemieszczeń powodowanych przez temperaturę i ciśnienie.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drożność filtra-</w:t>
      </w:r>
      <w:r w:rsidR="00BE5046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2339">
        <w:rPr>
          <w:rFonts w:eastAsia="Times New Roman" w:cstheme="minorHAnsi"/>
          <w:sz w:val="24"/>
          <w:szCs w:val="24"/>
          <w:lang w:eastAsia="pl-PL"/>
        </w:rPr>
        <w:t>osuszacza.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stopień zawilgocenia układu ziębniczego we wzierniku.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- Sprawdzić pracę elementu rozprężnego (termostatycznego zaworu rozprężnego, rurki kapilarnej, elektronicznego zaworu rozprężnego). 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ciśnienia ssania i tłoczenia oraz temperaturę odparowania i skraplania.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Zmierzyć i ewentualnie wyregulować przegrzanie czynnika chłodniczego.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manometry robocze pod względem dokładności wskazań.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działanie zaworów elektromagnetycznych.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działania presostatów niskiego i wysokiego ciśnienia oraz skontrolować dokładność wskazań czujników wysokiego i niskiego ciśnienia.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poziom cieczy w zbiorniku czynnika chłodniczego i we wzierniku rury cieczowej.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zaworów ręcznych.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lastRenderedPageBreak/>
        <w:t>- Sprawdzić stan i ewentualnie uzupełnić lub wymienić izolację termiczną na rurociągach chłodniczych.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zawór bezpieczeństwa zainstalowany w instalacji chłodniczej.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chłodnicy (chłodnica bezpośredniego odparowania).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powierzchni chłodnicy i rozdzielacza pod kątem zabrudzenia, uszkodzeń, nieszczelności, śladów korozji i ewentualnie oczyścić wymiennik środkiem chemicznym.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drożność i ewentualnie oczyścić tacę ociekową i instalację odprowadzenia skroplin (usunięcie flory bakteryjnej).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i działanie pompki skroplin.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sprężarki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sprężarkę, przyłącza przewodów chłodniczych oraz zawory odcinające pod kątem wycieków, nieszczelności, zabrudzeń, śladów korozji.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Słuchowa kontrola głośności pracy.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poziom oleju w sprężarce.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zawieszenie - stan amortyzatorów gumowych i sprężynowych.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funkcję ogrzewania karteru sprężarki.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olej na zawartość kwasu (test kwasowości).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Dokonać pomiaru ciśnienia oleju w sprężarce.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działanie i wyregulować różnicowy presostat ciśnienia oleju.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funkcję odciążenia rozruchu.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funkcję regulatora wydajności.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izolacji i połączeń elektrycznych.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nawilżacza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instalację doprowadzającą wodę do nawilżacza i filtr wodny (szczególną uwagę zwrócić na podłączenia elastyczne).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lastRenderedPageBreak/>
        <w:t>- Sprawdzić stan instalacji przelewowej i odmulającej.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cylindra i elektrod i ewentualnie oczyścić lub w razie potrzeby wymienić.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sprawność instalacji emitera pary.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zamocowanie i stan przewodów zasilania parowego oraz drożności odprowadzenia kondensatu.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otworów wylotowych pary w lancy parowej.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sprawność układów sterujących pracą nawilżacza oraz zamocowania przewodów elektrycznych.</w:t>
      </w:r>
    </w:p>
    <w:p w:rsidR="00340B3D" w:rsidRPr="00AD2339" w:rsidRDefault="00340B3D" w:rsidP="00AD2339">
      <w:pPr>
        <w:tabs>
          <w:tab w:val="left" w:pos="851"/>
        </w:tabs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</w:t>
      </w:r>
      <w:r w:rsidR="00E8785B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2339">
        <w:rPr>
          <w:rFonts w:eastAsia="Times New Roman" w:cstheme="minorHAnsi"/>
          <w:sz w:val="24"/>
          <w:szCs w:val="24"/>
          <w:lang w:eastAsia="pl-PL"/>
        </w:rPr>
        <w:t>Sprawdzić poprawność działania zaworów elektromagnetycznych napełniającego i spustowego oraz ręcznego zaworu odcinającego zasilanie wodne.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Uwagi końcowe: 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W ramach zawartej umowy Wykonawca zobowiązany jest</w:t>
      </w:r>
      <w:r w:rsidR="00553639" w:rsidRPr="00AD2339">
        <w:rPr>
          <w:rFonts w:eastAsia="Times New Roman" w:cstheme="minorHAnsi"/>
          <w:sz w:val="24"/>
          <w:szCs w:val="24"/>
          <w:lang w:eastAsia="pl-PL"/>
        </w:rPr>
        <w:t xml:space="preserve"> we własnym zakresie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zabezpieczyć odpowiednią ilość</w:t>
      </w:r>
      <w:r w:rsidR="00063DC4" w:rsidRPr="00AD2339">
        <w:rPr>
          <w:rFonts w:eastAsia="Times New Roman" w:cstheme="minorHAnsi"/>
          <w:sz w:val="24"/>
          <w:szCs w:val="24"/>
          <w:lang w:eastAsia="pl-PL"/>
        </w:rPr>
        <w:t xml:space="preserve"> filtrów,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uszczelek, taśm, pasków klinowych, napinających itp., kontrolek (odpowiednich dla danego typu wentylatora, klimatyzatora, instalacji wentylacji i klimatyzacji); 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zabezpieczyć wkładki bezpiecznikowe, elementy złączne, diody LED w przypadku wystąpienia konieczności wymiany w wentylatorze, klimatyzatorze, instalacji wentylacji i klimatyzacji;</w:t>
      </w:r>
    </w:p>
    <w:p w:rsidR="00833CE4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zabezpieczyć utylizację wszystkich zużytych filtrów i innych wymienionych elementów występujących w wentylatorach, klimatyzatorach, instalacjach wentylacji i klimatyzacji.</w:t>
      </w:r>
    </w:p>
    <w:p w:rsidR="00340B3D" w:rsidRPr="00AD2339" w:rsidRDefault="00381F03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Wykonawca będzie dbać o mienie i porządek Zamawiającego, w tym </w:t>
      </w:r>
      <w:r w:rsidR="002C4864" w:rsidRPr="00AD2339">
        <w:rPr>
          <w:rFonts w:eastAsia="Times New Roman" w:cstheme="minorHAnsi"/>
          <w:sz w:val="24"/>
          <w:szCs w:val="24"/>
          <w:lang w:eastAsia="pl-PL"/>
        </w:rPr>
        <w:t>pozostawić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pomieszczenie</w:t>
      </w:r>
      <w:r w:rsidR="002C4864" w:rsidRPr="00AD2339">
        <w:rPr>
          <w:rFonts w:eastAsia="Times New Roman" w:cstheme="minorHAnsi"/>
          <w:sz w:val="24"/>
          <w:szCs w:val="24"/>
          <w:lang w:eastAsia="pl-PL"/>
        </w:rPr>
        <w:t xml:space="preserve"> w stanie jaki zastał</w:t>
      </w:r>
      <w:r w:rsidRPr="00AD2339">
        <w:rPr>
          <w:rFonts w:eastAsia="Times New Roman" w:cstheme="minorHAnsi"/>
          <w:sz w:val="24"/>
          <w:szCs w:val="24"/>
          <w:lang w:eastAsia="pl-PL"/>
        </w:rPr>
        <w:t>, a także urządzenia sanitarne</w:t>
      </w:r>
      <w:r w:rsidR="002C4864" w:rsidRPr="00AD2339">
        <w:rPr>
          <w:rFonts w:eastAsia="Times New Roman" w:cstheme="minorHAnsi"/>
          <w:sz w:val="24"/>
          <w:szCs w:val="24"/>
          <w:lang w:eastAsia="pl-PL"/>
        </w:rPr>
        <w:t xml:space="preserve"> (np. umywalkę)</w:t>
      </w:r>
      <w:r w:rsidRPr="00AD2339">
        <w:rPr>
          <w:rFonts w:eastAsia="Times New Roman" w:cstheme="minorHAnsi"/>
          <w:sz w:val="24"/>
          <w:szCs w:val="24"/>
          <w:lang w:eastAsia="pl-PL"/>
        </w:rPr>
        <w:t>, z których Wykonawca korzysta</w:t>
      </w:r>
      <w:r w:rsidR="002C4864" w:rsidRPr="00AD2339">
        <w:rPr>
          <w:rFonts w:eastAsia="Times New Roman" w:cstheme="minorHAnsi"/>
          <w:sz w:val="24"/>
          <w:szCs w:val="24"/>
          <w:lang w:eastAsia="pl-PL"/>
        </w:rPr>
        <w:t>ł podczas wykonywania prac</w:t>
      </w:r>
      <w:r w:rsidRPr="00AD2339">
        <w:rPr>
          <w:rFonts w:eastAsia="Times New Roman" w:cstheme="minorHAnsi"/>
          <w:sz w:val="24"/>
          <w:szCs w:val="24"/>
          <w:lang w:eastAsia="pl-PL"/>
        </w:rPr>
        <w:t>.</w:t>
      </w:r>
      <w:r w:rsidR="00AD23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D02B4" w:rsidRPr="00AD2339" w:rsidRDefault="00340B3D" w:rsidP="00AD2339">
      <w:pPr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Harmonogram</w:t>
      </w:r>
      <w:r w:rsidR="005D02B4" w:rsidRPr="00AD2339">
        <w:rPr>
          <w:rFonts w:eastAsia="Times New Roman" w:cstheme="minorHAnsi"/>
          <w:sz w:val="24"/>
          <w:szCs w:val="24"/>
          <w:lang w:eastAsia="pl-PL"/>
        </w:rPr>
        <w:t xml:space="preserve"> usług serwisowych:</w:t>
      </w:r>
    </w:p>
    <w:p w:rsidR="00340B3D" w:rsidRPr="00AD2339" w:rsidRDefault="00903307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Grupa</w:t>
      </w:r>
      <w:r w:rsidR="00340B3D" w:rsidRPr="00AD2339">
        <w:rPr>
          <w:rFonts w:eastAsia="Times New Roman" w:cstheme="minorHAnsi"/>
          <w:b/>
          <w:sz w:val="24"/>
          <w:szCs w:val="24"/>
          <w:lang w:eastAsia="pl-PL"/>
        </w:rPr>
        <w:t> „A” </w:t>
      </w:r>
      <w:r w:rsidR="00084449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wykonywania usług serwisowych z należytą starannością, związanych z przeglądami i konserwacją instalacji wentylacji i klimatyzacji raz na 3 miesiące bez konieczności wzywania Wykonawcy przez Zamawiającego oraz dostarczenia potwierdzenia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lastRenderedPageBreak/>
        <w:t>wykonania tych usług upoważnionemu pracownikowi Zamawiającego w terminie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 do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ostatniego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 dnia miesiąca określonego poniżej: (maj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4E194A">
        <w:rPr>
          <w:rFonts w:eastAsia="Times New Roman" w:cstheme="minorHAnsi"/>
          <w:sz w:val="24"/>
          <w:szCs w:val="24"/>
          <w:lang w:eastAsia="pl-PL"/>
        </w:rPr>
        <w:t>4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, sierpień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4E194A">
        <w:rPr>
          <w:rFonts w:eastAsia="Times New Roman" w:cstheme="minorHAnsi"/>
          <w:sz w:val="24"/>
          <w:szCs w:val="24"/>
          <w:lang w:eastAsia="pl-PL"/>
        </w:rPr>
        <w:t>4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, listopad 20</w:t>
      </w:r>
      <w:r w:rsidR="001D0CCA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4E194A">
        <w:rPr>
          <w:rFonts w:eastAsia="Times New Roman" w:cstheme="minorHAnsi"/>
          <w:sz w:val="24"/>
          <w:szCs w:val="24"/>
          <w:lang w:eastAsia="pl-PL"/>
        </w:rPr>
        <w:t>4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, luty 20</w:t>
      </w:r>
      <w:r w:rsidR="00084449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4E194A">
        <w:rPr>
          <w:rFonts w:eastAsia="Times New Roman" w:cstheme="minorHAnsi"/>
          <w:sz w:val="24"/>
          <w:szCs w:val="24"/>
          <w:lang w:eastAsia="pl-PL"/>
        </w:rPr>
        <w:t>5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  – czyli 4 razy do końca trwania umowy);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b/>
          <w:sz w:val="24"/>
          <w:szCs w:val="24"/>
          <w:lang w:eastAsia="pl-PL"/>
        </w:rPr>
        <w:t>G</w:t>
      </w:r>
      <w:r w:rsidR="00903307">
        <w:rPr>
          <w:rFonts w:eastAsia="Times New Roman" w:cstheme="minorHAnsi"/>
          <w:b/>
          <w:sz w:val="24"/>
          <w:szCs w:val="24"/>
          <w:lang w:eastAsia="pl-PL"/>
        </w:rPr>
        <w:t>rupa</w:t>
      </w:r>
      <w:r w:rsidRPr="00AD2339">
        <w:rPr>
          <w:rFonts w:eastAsia="Times New Roman" w:cstheme="minorHAnsi"/>
          <w:b/>
          <w:sz w:val="24"/>
          <w:szCs w:val="24"/>
          <w:lang w:eastAsia="pl-PL"/>
        </w:rPr>
        <w:t> „B” </w:t>
      </w:r>
      <w:r w:rsidR="00084449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wykonywania usług serwisowych z należytą starannością, związanych z przeglądami i konserwacją wentylatorów, klimatyzatorów 2 razy w roku bez konieczności wzywania Wykonawcy przez Zamawiającego oraz dostarczenia potwierdzenia wykonania tych usług upoważnionemu pracownikowi Zamawiającego w terminie 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do ostatniego </w:t>
      </w:r>
      <w:r w:rsidRPr="00AD2339">
        <w:rPr>
          <w:rFonts w:eastAsia="Times New Roman" w:cstheme="minorHAnsi"/>
          <w:sz w:val="24"/>
          <w:szCs w:val="24"/>
          <w:lang w:eastAsia="pl-PL"/>
        </w:rPr>
        <w:t>dnia miesiąca określonego poniżej: (ma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j 202</w:t>
      </w:r>
      <w:r w:rsidR="004E194A">
        <w:rPr>
          <w:rFonts w:eastAsia="Times New Roman" w:cstheme="minorHAnsi"/>
          <w:sz w:val="24"/>
          <w:szCs w:val="24"/>
          <w:lang w:eastAsia="pl-PL"/>
        </w:rPr>
        <w:t>4</w:t>
      </w:r>
      <w:r w:rsidRPr="00AD2339">
        <w:rPr>
          <w:rFonts w:eastAsia="Times New Roman" w:cstheme="minorHAnsi"/>
          <w:sz w:val="24"/>
          <w:szCs w:val="24"/>
          <w:lang w:eastAsia="pl-PL"/>
        </w:rPr>
        <w:t>, listopad 20</w:t>
      </w:r>
      <w:r w:rsidR="001D0CCA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4E194A">
        <w:rPr>
          <w:rFonts w:eastAsia="Times New Roman" w:cstheme="minorHAnsi"/>
          <w:sz w:val="24"/>
          <w:szCs w:val="24"/>
          <w:lang w:eastAsia="pl-PL"/>
        </w:rPr>
        <w:t>4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– czyli 2 razy do końca trwania umowy).</w:t>
      </w:r>
    </w:p>
    <w:p w:rsidR="00340B3D" w:rsidRPr="00AD2339" w:rsidRDefault="00903307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Grupa</w:t>
      </w:r>
      <w:r w:rsidR="00340B3D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 „C” </w:t>
      </w:r>
      <w:r w:rsidR="00084449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wykonywania usług serwisowych z należytą starannością, związanych z przeglądami i konserwacją elektrycznych kurtyn powietrznych polegających na czyszczeniu zaciągu powietrza, czyszczeniu łopatek wentylatora i kontroli poboru prądu 1 raz w roku przed sezonem grzewczym  bez konieczności wzywania Wykonawcy przez Zamawiającego oraz dostarczenia potwierdzenia wykonania tych usług upoważnionemu pracownikowi Zamawiającego w terminie 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do ostatniego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dnia miesiąca określonego poniżej  (listopad 20</w:t>
      </w:r>
      <w:r w:rsidR="001D0CCA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AB59A3">
        <w:rPr>
          <w:rFonts w:eastAsia="Times New Roman" w:cstheme="minorHAnsi"/>
          <w:sz w:val="24"/>
          <w:szCs w:val="24"/>
          <w:lang w:eastAsia="pl-PL"/>
        </w:rPr>
        <w:t>4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="00E927F6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czyli 1 raz  do końca trwania umowy).</w:t>
      </w:r>
    </w:p>
    <w:p w:rsidR="00063DC4" w:rsidRPr="00AD2339" w:rsidRDefault="00903307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Grupa</w:t>
      </w:r>
      <w:r w:rsidR="00063DC4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 „D” - </w:t>
      </w:r>
      <w:r w:rsidR="00063DC4" w:rsidRPr="00AD2339">
        <w:rPr>
          <w:rFonts w:eastAsia="Times New Roman" w:cstheme="minorHAnsi"/>
          <w:sz w:val="24"/>
          <w:szCs w:val="24"/>
          <w:lang w:eastAsia="pl-PL"/>
        </w:rPr>
        <w:t>wykonywania usług serwisowych z należytą starannością, związanych z przeglądami i konserwacją wentylatorów, klimatyzatorów 1 raz w roku bez konieczności wzywania Wykonawcy przez Zamawiającego oraz dostarczenia potwier</w:t>
      </w:r>
      <w:bookmarkStart w:id="0" w:name="_GoBack"/>
      <w:bookmarkEnd w:id="0"/>
      <w:r w:rsidR="00063DC4" w:rsidRPr="00AD2339">
        <w:rPr>
          <w:rFonts w:eastAsia="Times New Roman" w:cstheme="minorHAnsi"/>
          <w:sz w:val="24"/>
          <w:szCs w:val="24"/>
          <w:lang w:eastAsia="pl-PL"/>
        </w:rPr>
        <w:t xml:space="preserve">dzenia wykonania tych usług upoważnionemu pracownikowi Zamawiającego w terminie 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do ostatniego </w:t>
      </w:r>
      <w:r w:rsidR="00063DC4" w:rsidRPr="00AD2339">
        <w:rPr>
          <w:rFonts w:eastAsia="Times New Roman" w:cstheme="minorHAnsi"/>
          <w:sz w:val="24"/>
          <w:szCs w:val="24"/>
          <w:lang w:eastAsia="pl-PL"/>
        </w:rPr>
        <w:t>dnia miesiąca określonego poniżej: (listopad 202</w:t>
      </w:r>
      <w:r w:rsidR="00AB59A3">
        <w:rPr>
          <w:rFonts w:eastAsia="Times New Roman" w:cstheme="minorHAnsi"/>
          <w:sz w:val="24"/>
          <w:szCs w:val="24"/>
          <w:lang w:eastAsia="pl-PL"/>
        </w:rPr>
        <w:t>4</w:t>
      </w:r>
      <w:r w:rsidR="00063DC4" w:rsidRPr="00AD2339">
        <w:rPr>
          <w:rFonts w:eastAsia="Times New Roman" w:cstheme="minorHAnsi"/>
          <w:sz w:val="24"/>
          <w:szCs w:val="24"/>
          <w:lang w:eastAsia="pl-PL"/>
        </w:rPr>
        <w:t xml:space="preserve"> – czyli 1 razy do końca trwania umowy).</w:t>
      </w:r>
    </w:p>
    <w:p w:rsidR="00F501C6" w:rsidRPr="00AD2339" w:rsidRDefault="00F501C6" w:rsidP="00AD2339">
      <w:pPr>
        <w:spacing w:before="120" w:after="120" w:line="360" w:lineRule="auto"/>
        <w:rPr>
          <w:rFonts w:cstheme="minorHAnsi"/>
          <w:sz w:val="24"/>
          <w:szCs w:val="24"/>
        </w:rPr>
      </w:pPr>
    </w:p>
    <w:sectPr w:rsidR="00F501C6" w:rsidRPr="00AD2339" w:rsidSect="00AD23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94A" w:rsidRDefault="004E194A" w:rsidP="005B658A">
      <w:pPr>
        <w:spacing w:after="0" w:line="240" w:lineRule="auto"/>
      </w:pPr>
      <w:r>
        <w:separator/>
      </w:r>
    </w:p>
  </w:endnote>
  <w:endnote w:type="continuationSeparator" w:id="0">
    <w:p w:rsidR="004E194A" w:rsidRDefault="004E194A" w:rsidP="005B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12"/>
        <w:szCs w:val="12"/>
      </w:rPr>
      <w:id w:val="-1342689556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2"/>
            <w:szCs w:val="12"/>
          </w:rPr>
          <w:id w:val="-1669238322"/>
          <w:docPartObj>
            <w:docPartGallery w:val="Page Numbers (Top of Page)"/>
            <w:docPartUnique/>
          </w:docPartObj>
        </w:sdtPr>
        <w:sdtContent>
          <w:p w:rsidR="004E194A" w:rsidRPr="002C047F" w:rsidRDefault="004E194A" w:rsidP="00903307">
            <w:pPr>
              <w:pStyle w:val="Stopka"/>
              <w:rPr>
                <w:rFonts w:asciiTheme="majorHAnsi" w:hAnsiTheme="majorHAnsi"/>
                <w:sz w:val="12"/>
                <w:szCs w:val="12"/>
              </w:rPr>
            </w:pPr>
            <w:r w:rsidRPr="00903307">
              <w:rPr>
                <w:rFonts w:cstheme="minorHAnsi"/>
                <w:sz w:val="24"/>
                <w:szCs w:val="12"/>
              </w:rPr>
              <w:t xml:space="preserve">Strona </w: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begin"/>
            </w:r>
            <w:r w:rsidRPr="00903307">
              <w:rPr>
                <w:rFonts w:cstheme="minorHAnsi"/>
                <w:bCs/>
                <w:sz w:val="24"/>
                <w:szCs w:val="12"/>
              </w:rPr>
              <w:instrText>PAGE</w:instrTex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separate"/>
            </w:r>
            <w:r>
              <w:rPr>
                <w:rFonts w:cstheme="minorHAnsi"/>
                <w:bCs/>
                <w:noProof/>
                <w:sz w:val="24"/>
                <w:szCs w:val="12"/>
              </w:rPr>
              <w:t>2</w: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end"/>
            </w:r>
            <w:r w:rsidRPr="00903307">
              <w:rPr>
                <w:rFonts w:cstheme="minorHAnsi"/>
                <w:sz w:val="24"/>
                <w:szCs w:val="12"/>
              </w:rPr>
              <w:t xml:space="preserve"> z </w: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begin"/>
            </w:r>
            <w:r w:rsidRPr="00903307">
              <w:rPr>
                <w:rFonts w:cstheme="minorHAnsi"/>
                <w:bCs/>
                <w:sz w:val="24"/>
                <w:szCs w:val="12"/>
              </w:rPr>
              <w:instrText>NUMPAGES</w:instrTex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separate"/>
            </w:r>
            <w:r>
              <w:rPr>
                <w:rFonts w:cstheme="minorHAnsi"/>
                <w:bCs/>
                <w:noProof/>
                <w:sz w:val="24"/>
                <w:szCs w:val="12"/>
              </w:rPr>
              <w:t>14</w: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end"/>
            </w:r>
          </w:p>
        </w:sdtContent>
      </w:sdt>
    </w:sdtContent>
  </w:sdt>
  <w:p w:rsidR="004E194A" w:rsidRDefault="004E19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94A" w:rsidRDefault="004E194A" w:rsidP="005B658A">
      <w:pPr>
        <w:spacing w:after="0" w:line="240" w:lineRule="auto"/>
      </w:pPr>
      <w:r>
        <w:separator/>
      </w:r>
    </w:p>
  </w:footnote>
  <w:footnote w:type="continuationSeparator" w:id="0">
    <w:p w:rsidR="004E194A" w:rsidRDefault="004E194A" w:rsidP="005B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6341"/>
    <w:multiLevelType w:val="hybridMultilevel"/>
    <w:tmpl w:val="823E27F2"/>
    <w:lvl w:ilvl="0" w:tplc="DEF6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54FD8"/>
    <w:multiLevelType w:val="hybridMultilevel"/>
    <w:tmpl w:val="793ED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943D9"/>
    <w:multiLevelType w:val="hybridMultilevel"/>
    <w:tmpl w:val="5596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B3D"/>
    <w:rsid w:val="0006297F"/>
    <w:rsid w:val="00063DC4"/>
    <w:rsid w:val="00084449"/>
    <w:rsid w:val="0008722E"/>
    <w:rsid w:val="000D6A10"/>
    <w:rsid w:val="000F10B5"/>
    <w:rsid w:val="0018520D"/>
    <w:rsid w:val="00194E9E"/>
    <w:rsid w:val="001D0CCA"/>
    <w:rsid w:val="00213D17"/>
    <w:rsid w:val="002246FB"/>
    <w:rsid w:val="00236567"/>
    <w:rsid w:val="00237E0E"/>
    <w:rsid w:val="00270A2E"/>
    <w:rsid w:val="002770EF"/>
    <w:rsid w:val="002A1EFC"/>
    <w:rsid w:val="002C047F"/>
    <w:rsid w:val="002C4864"/>
    <w:rsid w:val="00340B3D"/>
    <w:rsid w:val="00381F03"/>
    <w:rsid w:val="00396845"/>
    <w:rsid w:val="003A35F0"/>
    <w:rsid w:val="003D3207"/>
    <w:rsid w:val="00424926"/>
    <w:rsid w:val="004571EA"/>
    <w:rsid w:val="004838E3"/>
    <w:rsid w:val="00485FAE"/>
    <w:rsid w:val="0048715E"/>
    <w:rsid w:val="004902FF"/>
    <w:rsid w:val="004E194A"/>
    <w:rsid w:val="004F61BE"/>
    <w:rsid w:val="005157AA"/>
    <w:rsid w:val="00553639"/>
    <w:rsid w:val="00567E2A"/>
    <w:rsid w:val="005A4986"/>
    <w:rsid w:val="005B0B44"/>
    <w:rsid w:val="005B4790"/>
    <w:rsid w:val="005B658A"/>
    <w:rsid w:val="005C49EA"/>
    <w:rsid w:val="005D02B4"/>
    <w:rsid w:val="005D1DC0"/>
    <w:rsid w:val="005D539B"/>
    <w:rsid w:val="005F1ADE"/>
    <w:rsid w:val="005F4C6B"/>
    <w:rsid w:val="00651B90"/>
    <w:rsid w:val="0067337B"/>
    <w:rsid w:val="006734B2"/>
    <w:rsid w:val="0068476B"/>
    <w:rsid w:val="006A5A6B"/>
    <w:rsid w:val="006D0B4C"/>
    <w:rsid w:val="006F3C20"/>
    <w:rsid w:val="00724AF7"/>
    <w:rsid w:val="007303C6"/>
    <w:rsid w:val="00740169"/>
    <w:rsid w:val="0077185D"/>
    <w:rsid w:val="00795865"/>
    <w:rsid w:val="00797169"/>
    <w:rsid w:val="007E1BDC"/>
    <w:rsid w:val="008008EB"/>
    <w:rsid w:val="00833CE4"/>
    <w:rsid w:val="008362A7"/>
    <w:rsid w:val="0085606E"/>
    <w:rsid w:val="00863833"/>
    <w:rsid w:val="00887FC4"/>
    <w:rsid w:val="008C1CF1"/>
    <w:rsid w:val="008C7C37"/>
    <w:rsid w:val="00903307"/>
    <w:rsid w:val="009300CD"/>
    <w:rsid w:val="009772DC"/>
    <w:rsid w:val="009B6552"/>
    <w:rsid w:val="00A05D09"/>
    <w:rsid w:val="00A2273D"/>
    <w:rsid w:val="00A87585"/>
    <w:rsid w:val="00AB59A3"/>
    <w:rsid w:val="00AC1134"/>
    <w:rsid w:val="00AD2339"/>
    <w:rsid w:val="00AF3214"/>
    <w:rsid w:val="00B642D0"/>
    <w:rsid w:val="00B6718D"/>
    <w:rsid w:val="00BA35DC"/>
    <w:rsid w:val="00BA5741"/>
    <w:rsid w:val="00BE5046"/>
    <w:rsid w:val="00BF6461"/>
    <w:rsid w:val="00C23C9D"/>
    <w:rsid w:val="00C23D23"/>
    <w:rsid w:val="00C33DB1"/>
    <w:rsid w:val="00C35488"/>
    <w:rsid w:val="00C35B25"/>
    <w:rsid w:val="00C74CEF"/>
    <w:rsid w:val="00C85403"/>
    <w:rsid w:val="00CD042F"/>
    <w:rsid w:val="00CE336D"/>
    <w:rsid w:val="00D15F29"/>
    <w:rsid w:val="00D20574"/>
    <w:rsid w:val="00D21041"/>
    <w:rsid w:val="00D46F60"/>
    <w:rsid w:val="00D663B9"/>
    <w:rsid w:val="00E76FD1"/>
    <w:rsid w:val="00E8785B"/>
    <w:rsid w:val="00E927F6"/>
    <w:rsid w:val="00EA213B"/>
    <w:rsid w:val="00EB009F"/>
    <w:rsid w:val="00EE0A60"/>
    <w:rsid w:val="00EE0BED"/>
    <w:rsid w:val="00F40F8C"/>
    <w:rsid w:val="00F424DC"/>
    <w:rsid w:val="00F501C6"/>
    <w:rsid w:val="00F622F1"/>
    <w:rsid w:val="00F839A7"/>
    <w:rsid w:val="00FA6DA0"/>
    <w:rsid w:val="00FB5C79"/>
    <w:rsid w:val="00FD79B7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D670AF"/>
  <w15:docId w15:val="{0FEC98F0-299A-4115-A3A6-7B68C528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B3D"/>
  </w:style>
  <w:style w:type="paragraph" w:styleId="Nagwek1">
    <w:name w:val="heading 1"/>
    <w:basedOn w:val="Normalny"/>
    <w:next w:val="Normalny"/>
    <w:link w:val="Nagwek1Znak"/>
    <w:uiPriority w:val="9"/>
    <w:qFormat/>
    <w:rsid w:val="0090330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A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58A"/>
  </w:style>
  <w:style w:type="paragraph" w:styleId="Stopka">
    <w:name w:val="footer"/>
    <w:basedOn w:val="Normalny"/>
    <w:link w:val="StopkaZnak"/>
    <w:uiPriority w:val="99"/>
    <w:unhideWhenUsed/>
    <w:rsid w:val="005B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58A"/>
  </w:style>
  <w:style w:type="paragraph" w:styleId="Tekstdymka">
    <w:name w:val="Balloon Text"/>
    <w:basedOn w:val="Normalny"/>
    <w:link w:val="TekstdymkaZnak"/>
    <w:uiPriority w:val="99"/>
    <w:semiHidden/>
    <w:unhideWhenUsed/>
    <w:rsid w:val="003A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5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3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3307"/>
    <w:rPr>
      <w:rFonts w:eastAsiaTheme="majorEastAsia" w:cstheme="majorBidi"/>
      <w:b/>
      <w:bCs/>
      <w:color w:val="000000" w:themeColor="tex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EC7D-1451-4326-B591-4CEDBC8D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14</Pages>
  <Words>2285</Words>
  <Characters>13711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64</cp:revision>
  <cp:lastPrinted>2022-02-08T10:16:00Z</cp:lastPrinted>
  <dcterms:created xsi:type="dcterms:W3CDTF">2019-01-11T06:36:00Z</dcterms:created>
  <dcterms:modified xsi:type="dcterms:W3CDTF">2024-04-22T07:31:00Z</dcterms:modified>
</cp:coreProperties>
</file>