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4A" w:rsidRPr="007D769E" w:rsidRDefault="007E5E4A" w:rsidP="00A67A15">
      <w:pPr>
        <w:spacing w:line="360" w:lineRule="auto"/>
        <w:jc w:val="right"/>
        <w:rPr>
          <w:rFonts w:ascii="Tahoma" w:hAnsi="Tahoma" w:cs="Tahoma"/>
        </w:rPr>
      </w:pPr>
      <w:r w:rsidRPr="007D769E">
        <w:rPr>
          <w:rFonts w:ascii="Tahoma" w:hAnsi="Tahoma" w:cs="Tahoma"/>
        </w:rPr>
        <w:t>Załącznik nr 1 do SIWZ</w:t>
      </w:r>
    </w:p>
    <w:p w:rsidR="007E5E4A" w:rsidRPr="00004780" w:rsidRDefault="007E5E4A" w:rsidP="00004780">
      <w:pPr>
        <w:pStyle w:val="Nagwekspisutreci1"/>
        <w:numPr>
          <w:ilvl w:val="0"/>
          <w:numId w:val="0"/>
        </w:numPr>
        <w:spacing w:before="0" w:line="240" w:lineRule="auto"/>
        <w:rPr>
          <w:rFonts w:ascii="Tahoma" w:hAnsi="Tahoma" w:cs="Tahoma"/>
          <w:b w:val="0"/>
          <w:color w:val="auto"/>
          <w:sz w:val="24"/>
          <w:szCs w:val="24"/>
        </w:rPr>
      </w:pPr>
    </w:p>
    <w:p w:rsidR="007E5E4A" w:rsidRPr="00004780" w:rsidRDefault="007E5E4A" w:rsidP="00004780">
      <w:pPr>
        <w:rPr>
          <w:lang w:eastAsia="en-US"/>
        </w:rPr>
      </w:pPr>
    </w:p>
    <w:p w:rsidR="007E5E4A" w:rsidRPr="007D769E" w:rsidRDefault="007E5E4A" w:rsidP="00C015D5">
      <w:pPr>
        <w:pStyle w:val="Nagwekspisutreci1"/>
        <w:numPr>
          <w:ilvl w:val="0"/>
          <w:numId w:val="0"/>
        </w:numPr>
        <w:spacing w:before="0" w:line="240" w:lineRule="auto"/>
        <w:jc w:val="center"/>
        <w:rPr>
          <w:rFonts w:ascii="Tahoma" w:hAnsi="Tahoma" w:cs="Tahoma"/>
          <w:color w:val="auto"/>
          <w:sz w:val="24"/>
          <w:szCs w:val="24"/>
        </w:rPr>
      </w:pPr>
      <w:r w:rsidRPr="007D769E">
        <w:rPr>
          <w:rFonts w:ascii="Tahoma" w:hAnsi="Tahoma" w:cs="Tahoma"/>
          <w:color w:val="auto"/>
          <w:sz w:val="24"/>
          <w:szCs w:val="24"/>
        </w:rPr>
        <w:t>SZCZEGÓŁOWY OPIS PRZEDMIOTU ZAMÓWIENIA</w:t>
      </w:r>
    </w:p>
    <w:p w:rsidR="007E5E4A" w:rsidRPr="007D769E" w:rsidRDefault="007E5E4A" w:rsidP="00C015D5">
      <w:pPr>
        <w:rPr>
          <w:rFonts w:ascii="Tahoma" w:hAnsi="Tahoma" w:cs="Tahoma"/>
        </w:rPr>
      </w:pPr>
    </w:p>
    <w:p w:rsidR="007E5E4A" w:rsidRPr="007D769E" w:rsidRDefault="007E5E4A" w:rsidP="00C015D5">
      <w:pPr>
        <w:rPr>
          <w:rFonts w:ascii="Tahoma" w:hAnsi="Tahoma" w:cs="Tahoma"/>
        </w:rPr>
      </w:pPr>
    </w:p>
    <w:p w:rsidR="007E5E4A" w:rsidRPr="007D769E" w:rsidRDefault="007E5E4A" w:rsidP="00C015D5">
      <w:pPr>
        <w:keepNext/>
        <w:keepLines/>
        <w:shd w:val="clear" w:color="auto" w:fill="FFFFFF"/>
        <w:ind w:left="1410" w:hanging="1410"/>
        <w:jc w:val="both"/>
        <w:rPr>
          <w:rFonts w:ascii="Tahoma" w:hAnsi="Tahoma" w:cs="Tahoma"/>
          <w:b/>
          <w:bCs/>
          <w:iCs/>
        </w:rPr>
      </w:pPr>
      <w:r w:rsidRPr="007D769E">
        <w:rPr>
          <w:rFonts w:ascii="Tahoma" w:hAnsi="Tahoma" w:cs="Tahoma"/>
        </w:rPr>
        <w:t xml:space="preserve">Projekt </w:t>
      </w:r>
      <w:r w:rsidRPr="007D769E">
        <w:rPr>
          <w:rFonts w:ascii="Tahoma" w:hAnsi="Tahoma" w:cs="Tahoma"/>
          <w:b/>
        </w:rPr>
        <w:tab/>
      </w:r>
      <w:r w:rsidRPr="007D769E">
        <w:rPr>
          <w:rFonts w:ascii="Tahoma" w:hAnsi="Tahoma" w:cs="Tahoma"/>
          <w:b/>
        </w:rPr>
        <w:tab/>
      </w:r>
      <w:r w:rsidRPr="007D769E">
        <w:rPr>
          <w:rFonts w:ascii="Tahoma" w:hAnsi="Tahoma" w:cs="Tahoma"/>
          <w:b/>
          <w:bCs/>
          <w:iCs/>
        </w:rPr>
        <w:t>,,Szkolenie kadr wymiaru sprawiedliwości i prokuratury w zakresie zwalczania i zapobiegania przestępczości transgranicznej i zorganizowanej”</w:t>
      </w:r>
    </w:p>
    <w:p w:rsidR="007E5E4A" w:rsidRPr="007D769E" w:rsidRDefault="007E5E4A" w:rsidP="00C015D5">
      <w:pPr>
        <w:keepNext/>
        <w:keepLines/>
        <w:shd w:val="clear" w:color="auto" w:fill="FFFFFF"/>
        <w:ind w:left="1410" w:hanging="1410"/>
        <w:jc w:val="both"/>
        <w:rPr>
          <w:rFonts w:ascii="Tahoma" w:hAnsi="Tahoma" w:cs="Tahoma"/>
          <w:b/>
        </w:rPr>
      </w:pPr>
    </w:p>
    <w:p w:rsidR="007E5E4A" w:rsidRPr="007D769E" w:rsidRDefault="007E5E4A" w:rsidP="00C015D5">
      <w:pPr>
        <w:ind w:left="900" w:hanging="900"/>
        <w:jc w:val="both"/>
        <w:rPr>
          <w:rFonts w:ascii="Tahoma" w:hAnsi="Tahoma" w:cs="Tahoma"/>
          <w:b/>
        </w:rPr>
      </w:pPr>
    </w:p>
    <w:p w:rsidR="007E5E4A" w:rsidRPr="007D769E" w:rsidRDefault="007E5E4A" w:rsidP="00C015D5">
      <w:pPr>
        <w:pStyle w:val="Nagwek3"/>
        <w:tabs>
          <w:tab w:val="clear" w:pos="720"/>
          <w:tab w:val="left" w:pos="142"/>
        </w:tabs>
        <w:ind w:left="1418" w:hanging="1418"/>
        <w:jc w:val="both"/>
        <w:rPr>
          <w:rFonts w:ascii="Tahoma" w:hAnsi="Tahoma" w:cs="Tahoma"/>
          <w:b/>
          <w:sz w:val="24"/>
        </w:rPr>
      </w:pPr>
      <w:r w:rsidRPr="007D769E">
        <w:rPr>
          <w:rFonts w:ascii="Tahoma" w:hAnsi="Tahoma" w:cs="Tahoma"/>
          <w:sz w:val="24"/>
        </w:rPr>
        <w:t>Program</w:t>
      </w:r>
      <w:r w:rsidRPr="007D769E">
        <w:rPr>
          <w:rFonts w:ascii="Tahoma" w:hAnsi="Tahoma" w:cs="Tahoma"/>
          <w:b/>
          <w:sz w:val="24"/>
        </w:rPr>
        <w:t xml:space="preserve"> </w:t>
      </w:r>
      <w:r w:rsidRPr="007D769E">
        <w:rPr>
          <w:rFonts w:ascii="Tahoma" w:hAnsi="Tahoma" w:cs="Tahoma"/>
          <w:b/>
          <w:sz w:val="24"/>
        </w:rPr>
        <w:tab/>
        <w:t xml:space="preserve"> „Współpraca w obszarze </w:t>
      </w:r>
      <w:proofErr w:type="spellStart"/>
      <w:r w:rsidRPr="007D769E">
        <w:rPr>
          <w:rFonts w:ascii="Tahoma" w:hAnsi="Tahoma" w:cs="Tahoma"/>
          <w:b/>
          <w:sz w:val="24"/>
        </w:rPr>
        <w:t>Schengen</w:t>
      </w:r>
      <w:proofErr w:type="spellEnd"/>
      <w:r w:rsidRPr="007D769E">
        <w:rPr>
          <w:rFonts w:ascii="Tahoma" w:hAnsi="Tahoma" w:cs="Tahoma"/>
          <w:b/>
          <w:sz w:val="24"/>
        </w:rPr>
        <w:t xml:space="preserve"> oraz walka z przestępczością transgraniczną i zorganizowaną, w tym przeciwdziałanie handlowi ludźmi oraz migracjom grup przestępczych”</w:t>
      </w:r>
    </w:p>
    <w:p w:rsidR="007E5E4A" w:rsidRPr="007D769E" w:rsidRDefault="007E5E4A" w:rsidP="00C015D5">
      <w:pPr>
        <w:jc w:val="both"/>
        <w:rPr>
          <w:rFonts w:ascii="Tahoma" w:hAnsi="Tahoma" w:cs="Tahoma"/>
          <w:b/>
        </w:rPr>
      </w:pPr>
    </w:p>
    <w:p w:rsidR="007E5E4A" w:rsidRPr="007D769E" w:rsidRDefault="007E5E4A" w:rsidP="00C015D5">
      <w:pPr>
        <w:ind w:left="900" w:hanging="900"/>
        <w:jc w:val="both"/>
        <w:rPr>
          <w:rFonts w:ascii="Tahoma" w:hAnsi="Tahoma" w:cs="Tahoma"/>
          <w:b/>
        </w:rPr>
      </w:pPr>
    </w:p>
    <w:p w:rsidR="007E5E4A" w:rsidRPr="007D769E" w:rsidRDefault="007E5E4A" w:rsidP="00004780">
      <w:pPr>
        <w:pStyle w:val="Stopka"/>
        <w:jc w:val="center"/>
        <w:rPr>
          <w:rFonts w:ascii="Tahoma" w:hAnsi="Tahoma" w:cs="Tahoma"/>
          <w:b/>
          <w:u w:val="single"/>
        </w:rPr>
      </w:pPr>
      <w:r w:rsidRPr="007D769E">
        <w:rPr>
          <w:rFonts w:ascii="Tahoma" w:hAnsi="Tahoma" w:cs="Tahoma"/>
          <w:b/>
          <w:u w:val="single"/>
        </w:rPr>
        <w:t xml:space="preserve">Projekt jest realizowany w ramach funduszy norweskich </w:t>
      </w:r>
      <w:r>
        <w:rPr>
          <w:rFonts w:ascii="Tahoma" w:hAnsi="Tahoma" w:cs="Tahoma"/>
          <w:b/>
          <w:u w:val="single"/>
        </w:rPr>
        <w:br/>
      </w:r>
      <w:r w:rsidRPr="007D769E">
        <w:rPr>
          <w:rFonts w:ascii="Tahoma" w:hAnsi="Tahoma" w:cs="Tahoma"/>
          <w:b/>
          <w:u w:val="single"/>
        </w:rPr>
        <w:t>na lata 2009-2014</w:t>
      </w:r>
    </w:p>
    <w:p w:rsidR="007E5E4A" w:rsidRDefault="007E5E4A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 xml:space="preserve">Informacje o przedmiocie zamówienia </w:t>
      </w:r>
    </w:p>
    <w:p w:rsidR="007E5E4A" w:rsidRPr="007D769E" w:rsidRDefault="007E5E4A" w:rsidP="00C015D5">
      <w:pPr>
        <w:pStyle w:val="Akapitzlist"/>
        <w:suppressAutoHyphens w:val="0"/>
        <w:spacing w:line="360" w:lineRule="auto"/>
        <w:ind w:left="567"/>
        <w:jc w:val="both"/>
        <w:rPr>
          <w:rFonts w:ascii="Tahoma" w:hAnsi="Tahoma" w:cs="Tahoma"/>
          <w:b/>
        </w:rPr>
      </w:pPr>
    </w:p>
    <w:p w:rsidR="00FF39FF" w:rsidRPr="00FF39FF" w:rsidRDefault="007E5E4A" w:rsidP="00FF39FF">
      <w:pPr>
        <w:spacing w:line="360" w:lineRule="auto"/>
        <w:ind w:firstLine="567"/>
        <w:jc w:val="both"/>
        <w:rPr>
          <w:rFonts w:ascii="Tahoma" w:hAnsi="Tahoma" w:cs="Tahoma"/>
          <w:b/>
          <w:bCs/>
        </w:rPr>
      </w:pPr>
      <w:r w:rsidRPr="007D769E">
        <w:rPr>
          <w:rFonts w:ascii="Tahoma" w:hAnsi="Tahoma" w:cs="Tahoma"/>
        </w:rPr>
        <w:t xml:space="preserve">Przedmiotem zamówienia jest usługa wynajmu sali konferencyjnej wraz z obsługą techniczną, usługą cateringu, noclegu na potrzeby dwudniowych warsztatów eksperckich, organizowanych przez Krajową Szkołę Sądownictwa i Prokuratury w ramach projektu </w:t>
      </w:r>
      <w:r w:rsidRPr="007D769E">
        <w:rPr>
          <w:rFonts w:ascii="Tahoma" w:hAnsi="Tahoma" w:cs="Tahoma"/>
          <w:i/>
        </w:rPr>
        <w:t xml:space="preserve">„Szkolenie kadr wymiaru sprawiedliwości i prokuratury w zakresie zwalczania i zapobiegania przestępczości transgranicznej i zorganizowanej” realizowanego ze </w:t>
      </w:r>
      <w:r w:rsidRPr="007D769E">
        <w:rPr>
          <w:rFonts w:ascii="Tahoma" w:hAnsi="Tahoma" w:cs="Tahoma"/>
        </w:rPr>
        <w:t xml:space="preserve">środków funduszy norweskich, dla 30 uczestników, których realizacje zaplanowano w terminie od </w:t>
      </w:r>
      <w:r w:rsidR="00FF39FF">
        <w:rPr>
          <w:rFonts w:ascii="Tahoma" w:hAnsi="Tahoma" w:cs="Tahoma"/>
        </w:rPr>
        <w:t>26 do 27 czerwca 2015 r.</w:t>
      </w:r>
    </w:p>
    <w:p w:rsidR="00FF39FF" w:rsidRPr="007D769E" w:rsidRDefault="00FF39FF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Wymagania:</w:t>
      </w:r>
    </w:p>
    <w:p w:rsidR="007E5E4A" w:rsidRPr="007D769E" w:rsidRDefault="007E5E4A" w:rsidP="00C015D5">
      <w:pPr>
        <w:pStyle w:val="Akapitzlist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Obiekt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Obiekt, w którym będzie znajdowała się sala konferencyjna, musi spełniać następujące wymogi:</w:t>
      </w:r>
    </w:p>
    <w:p w:rsidR="007E5E4A" w:rsidRPr="007D769E" w:rsidRDefault="007E5E4A" w:rsidP="00C015D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lastRenderedPageBreak/>
        <w:t xml:space="preserve">Zlokalizowany jest w Warszawie w promieniu maksymalnie </w:t>
      </w:r>
      <w:smartTag w:uri="urn:schemas-microsoft-com:office:smarttags" w:element="metricconverter">
        <w:smartTagPr>
          <w:attr w:name="ProductID" w:val="5 km"/>
        </w:smartTagPr>
        <w:r w:rsidRPr="007D769E">
          <w:rPr>
            <w:rFonts w:ascii="Tahoma" w:hAnsi="Tahoma" w:cs="Tahoma"/>
          </w:rPr>
          <w:t>5 km</w:t>
        </w:r>
      </w:smartTag>
      <w:r w:rsidRPr="007D769E">
        <w:rPr>
          <w:rFonts w:ascii="Tahoma" w:hAnsi="Tahoma" w:cs="Tahoma"/>
        </w:rPr>
        <w:t xml:space="preserve"> licząc od dworca PKP Warszawa-Centralna (Al. Jerozolimskie 54, Warszawa). Odległość należy mierzyć za pomocą aplikacji Google </w:t>
      </w:r>
      <w:proofErr w:type="spellStart"/>
      <w:r w:rsidRPr="007D769E">
        <w:rPr>
          <w:rFonts w:ascii="Tahoma" w:hAnsi="Tahoma" w:cs="Tahoma"/>
        </w:rPr>
        <w:t>Maps</w:t>
      </w:r>
      <w:proofErr w:type="spellEnd"/>
      <w:r w:rsidRPr="007D769E">
        <w:rPr>
          <w:rFonts w:ascii="Tahoma" w:hAnsi="Tahoma" w:cs="Tahoma"/>
        </w:rPr>
        <w:t xml:space="preserve"> w trybie pieszym dostępnej pod adresem www: </w:t>
      </w:r>
      <w:hyperlink r:id="rId8" w:history="1">
        <w:r w:rsidRPr="007D769E">
          <w:rPr>
            <w:rStyle w:val="Hipercze"/>
            <w:rFonts w:ascii="Tahoma" w:hAnsi="Tahoma" w:cs="Tahoma"/>
          </w:rPr>
          <w:t>http://maps.google.pl/maps?hl=pl&amp;tab=ll</w:t>
        </w:r>
      </w:hyperlink>
      <w:r>
        <w:rPr>
          <w:rFonts w:ascii="Tahoma" w:hAnsi="Tahoma" w:cs="Tahoma"/>
        </w:rPr>
        <w:t>.</w:t>
      </w:r>
    </w:p>
    <w:p w:rsidR="007E5E4A" w:rsidRPr="007D769E" w:rsidRDefault="007E5E4A" w:rsidP="00C015D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Jego standard powinien odpowiadać minimum 3 gwiazdkom [w rozumieniu przepisów ustawy o usługach turystycznych z dnia 29 sierpnia 1997 r. (Dz. U. z 2004r. Nr 223, poz. 2268 z </w:t>
      </w:r>
      <w:proofErr w:type="spellStart"/>
      <w:r w:rsidRPr="007D769E">
        <w:rPr>
          <w:rFonts w:ascii="Tahoma" w:hAnsi="Tahoma" w:cs="Tahoma"/>
        </w:rPr>
        <w:t>późn</w:t>
      </w:r>
      <w:proofErr w:type="spellEnd"/>
      <w:r w:rsidRPr="007D769E">
        <w:rPr>
          <w:rFonts w:ascii="Tahoma" w:hAnsi="Tahoma" w:cs="Tahoma"/>
        </w:rPr>
        <w:t>. zm.)].</w:t>
      </w:r>
    </w:p>
    <w:p w:rsidR="007E5E4A" w:rsidRPr="007D769E" w:rsidRDefault="007E5E4A" w:rsidP="00C015D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 obiekcie musi być zapewniona możliwość noclegu (</w:t>
      </w:r>
      <w:r w:rsidRPr="007D769E">
        <w:rPr>
          <w:rFonts w:ascii="Tahoma" w:hAnsi="Tahoma" w:cs="Tahoma"/>
          <w:u w:val="single"/>
        </w:rPr>
        <w:t>bezpłatna rezerwacja na Zamawiającego – warunek konieczny</w:t>
      </w:r>
      <w:r w:rsidRPr="007D769E">
        <w:rPr>
          <w:rFonts w:ascii="Tahoma" w:hAnsi="Tahoma" w:cs="Tahoma"/>
        </w:rPr>
        <w:t xml:space="preserve">) poprzez zapewnienie pokoi dla 30 uczestników warsztatów eksperckich. Zamawiający potwierdzi liczbę noclegów najpóźniej w terminie na </w:t>
      </w:r>
      <w:r w:rsidRPr="00FF39FF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  <w:r w:rsidRPr="007D769E">
        <w:rPr>
          <w:rFonts w:ascii="Tahoma" w:hAnsi="Tahoma" w:cs="Tahoma"/>
        </w:rPr>
        <w:t>dni kalendarzowych przed rozpoczęciem warsztatów eksperckich. Zamawiający wymaga, aby pokoje były w standardzie 1 osobowym lub wieloosobowym do jednoosobowego wykorzystania. Zamawiający zastrzega, że nie zapłaci za miejsca niewykorzystane w pokojach wieloosobowych.</w:t>
      </w:r>
    </w:p>
    <w:p w:rsidR="007E5E4A" w:rsidRPr="007D769E" w:rsidRDefault="007E5E4A" w:rsidP="00C015D5">
      <w:pPr>
        <w:pStyle w:val="Akapitzlist"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Zaplecze sanitarne dostosowane do liczby uczestników: osobne toalety dla mężczyzn </w:t>
      </w:r>
      <w:r w:rsidRPr="00FF39FF">
        <w:rPr>
          <w:rFonts w:ascii="Tahoma" w:hAnsi="Tahoma" w:cs="Tahoma"/>
        </w:rPr>
        <w:t>i kobiet.</w:t>
      </w:r>
    </w:p>
    <w:p w:rsidR="007E5E4A" w:rsidRPr="007D769E" w:rsidRDefault="007E5E4A" w:rsidP="00C015D5">
      <w:pPr>
        <w:pStyle w:val="Akapitzlist"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Możliwość wcześniejszego dostarczenia i przechowania materiałów wykorzystywanych podczas warsztatów eksperckich.</w:t>
      </w:r>
    </w:p>
    <w:p w:rsidR="007E5E4A" w:rsidRPr="007D769E" w:rsidRDefault="007E5E4A" w:rsidP="00C015D5">
      <w:pPr>
        <w:pStyle w:val="Akapitzlist"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Zapewnienie </w:t>
      </w:r>
      <w:r w:rsidRPr="00196FA3">
        <w:rPr>
          <w:rFonts w:ascii="Tahoma" w:hAnsi="Tahoma" w:cs="Tahoma"/>
        </w:rPr>
        <w:t>10 b</w:t>
      </w:r>
      <w:r w:rsidRPr="007D769E">
        <w:rPr>
          <w:rFonts w:ascii="Tahoma" w:hAnsi="Tahoma" w:cs="Tahoma"/>
        </w:rPr>
        <w:t>ezpłatnych miejsc parkingowych dla Zamawiającego.</w:t>
      </w:r>
    </w:p>
    <w:p w:rsidR="007E5E4A" w:rsidRPr="007D769E" w:rsidRDefault="007E5E4A" w:rsidP="00C015D5">
      <w:pPr>
        <w:pStyle w:val="Akapitzlist"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Wszystkie elementy usługi muszą być świadczone w tym samym obiekcie.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Sala konferencyjna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Wykonawca zobowiązany jest zapewnić:</w:t>
      </w:r>
    </w:p>
    <w:p w:rsidR="007E5E4A" w:rsidRPr="007D769E" w:rsidRDefault="007E5E4A" w:rsidP="00C015D5">
      <w:pPr>
        <w:pStyle w:val="Akapitzlist"/>
        <w:numPr>
          <w:ilvl w:val="0"/>
          <w:numId w:val="22"/>
        </w:numPr>
        <w:suppressAutoHyphens w:val="0"/>
        <w:spacing w:line="360" w:lineRule="auto"/>
        <w:ind w:hanging="426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Salę konferencyjną klimatyzowaną dostosowaną do liczby uczestników. Sala konferencyjna musi uwzględniać możliwość pracy w 5 grupach liczących od 5 do 8 osób.</w:t>
      </w:r>
    </w:p>
    <w:p w:rsidR="007E5E4A" w:rsidRPr="007D769E" w:rsidRDefault="007E5E4A" w:rsidP="00C015D5">
      <w:pPr>
        <w:pStyle w:val="Akapitzlist"/>
        <w:numPr>
          <w:ilvl w:val="0"/>
          <w:numId w:val="22"/>
        </w:numPr>
        <w:suppressAutoHyphens w:val="0"/>
        <w:spacing w:line="360" w:lineRule="auto"/>
        <w:ind w:hanging="426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Miejsca siedzące dla wszystkich uczestników warsztatów eksperckich z podziałem do </w:t>
      </w:r>
      <w:r w:rsidRPr="00FF39FF">
        <w:rPr>
          <w:rFonts w:ascii="Tahoma" w:hAnsi="Tahoma" w:cs="Tahoma"/>
        </w:rPr>
        <w:t>prac przy stolikach/stołach</w:t>
      </w:r>
      <w:r w:rsidRPr="007D769E">
        <w:rPr>
          <w:rFonts w:ascii="Tahoma" w:hAnsi="Tahoma" w:cs="Tahoma"/>
        </w:rPr>
        <w:t xml:space="preserve"> w 5 grupach liczących od 5 do 8 osób oraz dla prowadzących.</w:t>
      </w:r>
    </w:p>
    <w:p w:rsidR="007E5E4A" w:rsidRPr="007D769E" w:rsidRDefault="007E5E4A" w:rsidP="00C015D5">
      <w:pPr>
        <w:pStyle w:val="Akapitzlist"/>
        <w:numPr>
          <w:ilvl w:val="0"/>
          <w:numId w:val="22"/>
        </w:numPr>
        <w:suppressAutoHyphens w:val="0"/>
        <w:spacing w:line="360" w:lineRule="auto"/>
        <w:ind w:hanging="426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lastRenderedPageBreak/>
        <w:t>Nagłośnienie: mikrofony na sali konferencyjnej (jeden mikrofon stacjonarny i dwa mikrofony mobilne/bezprzewodowe lub trzy mikrofony mobilne/bezprzewodowe, nagłośnienie zapewniające słyszalność w każdym punkcie sali.</w:t>
      </w:r>
    </w:p>
    <w:p w:rsidR="007E5E4A" w:rsidRPr="007D769E" w:rsidRDefault="007E5E4A" w:rsidP="00C015D5">
      <w:pPr>
        <w:pStyle w:val="Akapitzlist"/>
        <w:numPr>
          <w:ilvl w:val="0"/>
          <w:numId w:val="22"/>
        </w:numPr>
        <w:suppressAutoHyphens w:val="0"/>
        <w:spacing w:line="360" w:lineRule="auto"/>
        <w:ind w:hanging="426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Dostęp do Internetu bezprzewodowego w sali konferencyjnej.</w:t>
      </w:r>
    </w:p>
    <w:p w:rsidR="007E5E4A" w:rsidRPr="007D769E" w:rsidRDefault="007E5E4A" w:rsidP="00C015D5">
      <w:pPr>
        <w:pStyle w:val="Akapitzlist"/>
        <w:numPr>
          <w:ilvl w:val="0"/>
          <w:numId w:val="22"/>
        </w:numPr>
        <w:suppressAutoHyphens w:val="0"/>
        <w:spacing w:line="360" w:lineRule="auto"/>
        <w:ind w:hanging="426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Projektor multimedialny oraz ekran do wyświetlania obrazu z projektora (obraz na ekranie widoczny dla każdego</w:t>
      </w:r>
      <w:r>
        <w:rPr>
          <w:rFonts w:ascii="Tahoma" w:hAnsi="Tahoma" w:cs="Tahoma"/>
        </w:rPr>
        <w:t xml:space="preserve"> uczestnika, z każdego miejsca s</w:t>
      </w:r>
      <w:r w:rsidRPr="007D769E">
        <w:rPr>
          <w:rFonts w:ascii="Tahoma" w:hAnsi="Tahoma" w:cs="Tahoma"/>
        </w:rPr>
        <w:t>ali).</w:t>
      </w:r>
    </w:p>
    <w:p w:rsidR="007E5E4A" w:rsidRPr="007D769E" w:rsidRDefault="007E5E4A" w:rsidP="00C015D5">
      <w:pPr>
        <w:pStyle w:val="Akapitzlist"/>
        <w:numPr>
          <w:ilvl w:val="0"/>
          <w:numId w:val="22"/>
        </w:numPr>
        <w:suppressAutoHyphens w:val="0"/>
        <w:spacing w:line="360" w:lineRule="auto"/>
        <w:ind w:hanging="426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Tablicę typu „</w:t>
      </w:r>
      <w:proofErr w:type="spellStart"/>
      <w:r w:rsidRPr="007D769E">
        <w:rPr>
          <w:rFonts w:ascii="Tahoma" w:hAnsi="Tahoma" w:cs="Tahoma"/>
        </w:rPr>
        <w:t>flipchart</w:t>
      </w:r>
      <w:proofErr w:type="spellEnd"/>
      <w:r w:rsidRPr="007D769E">
        <w:rPr>
          <w:rFonts w:ascii="Tahoma" w:hAnsi="Tahoma" w:cs="Tahoma"/>
        </w:rPr>
        <w:t>” wraz z minimum 20 arkuszami papieru, flamastry (4 kolory: czarny, czerwony, zielony, niebieski).</w:t>
      </w:r>
    </w:p>
    <w:p w:rsidR="007E5E4A" w:rsidRPr="007D769E" w:rsidRDefault="007E5E4A" w:rsidP="00C015D5">
      <w:pPr>
        <w:suppressAutoHyphens w:val="0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Obsługa techniczna / logistyczna</w:t>
      </w:r>
    </w:p>
    <w:p w:rsidR="007E5E4A" w:rsidRPr="007D769E" w:rsidRDefault="007E5E4A" w:rsidP="00C015D5">
      <w:pPr>
        <w:pStyle w:val="Akapitzlist"/>
        <w:numPr>
          <w:ilvl w:val="0"/>
          <w:numId w:val="23"/>
        </w:numPr>
        <w:suppressAutoHyphens w:val="0"/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Wykonawca zapewni, co najmniej jedną osobę do obsługi technicznej oraz akustycznej w sali </w:t>
      </w:r>
      <w:r w:rsidRPr="00FF39FF">
        <w:rPr>
          <w:rFonts w:ascii="Tahoma" w:hAnsi="Tahoma" w:cs="Tahoma"/>
        </w:rPr>
        <w:t>konferencyjnej w</w:t>
      </w:r>
      <w:r>
        <w:rPr>
          <w:rFonts w:ascii="Tahoma" w:hAnsi="Tahoma" w:cs="Tahoma"/>
        </w:rPr>
        <w:t xml:space="preserve"> </w:t>
      </w:r>
      <w:r w:rsidRPr="007D769E">
        <w:rPr>
          <w:rFonts w:ascii="Tahoma" w:hAnsi="Tahoma" w:cs="Tahoma"/>
        </w:rPr>
        <w:t>trakcie trwania warsztatów eksperckich, dostępną przynajmniej na jedną godzinę przed rozpoczęciem warsztatów eksperckich, tj. od godz. 14.00.</w:t>
      </w:r>
    </w:p>
    <w:p w:rsidR="007E5E4A" w:rsidRPr="007D769E" w:rsidRDefault="007E5E4A" w:rsidP="001F0DB6">
      <w:pPr>
        <w:pStyle w:val="Akapitzlist"/>
        <w:numPr>
          <w:ilvl w:val="0"/>
          <w:numId w:val="23"/>
        </w:numPr>
        <w:suppressAutoHyphens w:val="0"/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Wykonawca w trakcie realizacji zamówienia zapewni: Oznakowanie sali konferencyjnej oraz drogi do sali, wykonane zgodnie z wytycznymi Operatora Programu, dostępnym pod linkiem:</w:t>
      </w:r>
      <w:r>
        <w:rPr>
          <w:rFonts w:ascii="Tahoma" w:hAnsi="Tahoma" w:cs="Tahoma"/>
        </w:rPr>
        <w:t xml:space="preserve"> </w:t>
      </w:r>
      <w:r w:rsidRPr="00FF39FF">
        <w:rPr>
          <w:rFonts w:ascii="Tahoma" w:hAnsi="Tahoma" w:cs="Tahoma"/>
        </w:rPr>
        <w:t>http://copemsw.gov.pl/files/nmf/12_Zalacznik_Wytyczne%20w%20zakresie%20informacji%20i%20promocji.pdf</w:t>
      </w:r>
    </w:p>
    <w:p w:rsidR="007E5E4A" w:rsidRPr="007D769E" w:rsidRDefault="007E5E4A" w:rsidP="00C015D5">
      <w:pPr>
        <w:pStyle w:val="Akapitzlist"/>
        <w:spacing w:line="360" w:lineRule="auto"/>
        <w:ind w:left="567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Wyżywienie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 ramach świadczonej usługi cateringowej Wykonawca zapewni:</w:t>
      </w:r>
    </w:p>
    <w:p w:rsidR="007E5E4A" w:rsidRPr="007D769E" w:rsidRDefault="007E5E4A" w:rsidP="00C015D5">
      <w:pPr>
        <w:pStyle w:val="Akapitzlist"/>
        <w:numPr>
          <w:ilvl w:val="0"/>
          <w:numId w:val="24"/>
        </w:numPr>
        <w:suppressAutoHyphens w:val="0"/>
        <w:spacing w:line="360" w:lineRule="auto"/>
        <w:ind w:hanging="720"/>
        <w:jc w:val="both"/>
        <w:rPr>
          <w:rFonts w:ascii="Tahoma" w:hAnsi="Tahoma" w:cs="Tahoma"/>
          <w:u w:val="single"/>
        </w:rPr>
      </w:pPr>
      <w:r w:rsidRPr="007D769E">
        <w:rPr>
          <w:rFonts w:ascii="Tahoma" w:hAnsi="Tahoma" w:cs="Tahoma"/>
          <w:u w:val="single"/>
        </w:rPr>
        <w:t>Serwis kawowy</w:t>
      </w:r>
    </w:p>
    <w:p w:rsidR="007E5E4A" w:rsidRPr="007D769E" w:rsidRDefault="007E5E4A" w:rsidP="00C015D5">
      <w:pPr>
        <w:pStyle w:val="Bezodstpw1"/>
        <w:numPr>
          <w:ilvl w:val="0"/>
          <w:numId w:val="30"/>
        </w:numPr>
        <w:spacing w:line="360" w:lineRule="auto"/>
        <w:ind w:left="709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1 dzień: od godziny 15:00 do godziny 18:30, </w:t>
      </w:r>
    </w:p>
    <w:p w:rsidR="007E5E4A" w:rsidRPr="007D769E" w:rsidRDefault="007E5E4A" w:rsidP="00C015D5">
      <w:pPr>
        <w:pStyle w:val="Bezodstpw1"/>
        <w:numPr>
          <w:ilvl w:val="0"/>
          <w:numId w:val="30"/>
        </w:numPr>
        <w:spacing w:line="360" w:lineRule="auto"/>
        <w:ind w:left="709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2 dzień: od godziny 9:00 do godziny 12:00, </w:t>
      </w:r>
    </w:p>
    <w:p w:rsidR="007E5E4A" w:rsidRPr="007D769E" w:rsidRDefault="007E5E4A" w:rsidP="00C015D5">
      <w:pPr>
        <w:pStyle w:val="Bezodstpw1"/>
        <w:numPr>
          <w:ilvl w:val="0"/>
          <w:numId w:val="30"/>
        </w:numPr>
        <w:spacing w:line="360" w:lineRule="auto"/>
        <w:ind w:left="709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 serwis kawowy w systemie ciągłym w nieograniczonej ilości (uzupełnianie brakujących składników będzie się odbywać na bieżąco w razie potrzeby uczestników warsztatów eksperckich) dostępny </w:t>
      </w:r>
      <w:r w:rsidRPr="007D769E">
        <w:rPr>
          <w:rFonts w:ascii="Tahoma" w:hAnsi="Tahoma" w:cs="Tahoma"/>
          <w:color w:val="000000"/>
        </w:rPr>
        <w:t xml:space="preserve">w sali konferencyjnej </w:t>
      </w:r>
      <w:r w:rsidRPr="007D769E">
        <w:rPr>
          <w:rFonts w:ascii="Tahoma" w:hAnsi="Tahoma" w:cs="Tahoma"/>
          <w:color w:val="000000"/>
        </w:rPr>
        <w:lastRenderedPageBreak/>
        <w:t xml:space="preserve">obejmujący: </w:t>
      </w:r>
      <w:r>
        <w:rPr>
          <w:rFonts w:ascii="Tahoma" w:hAnsi="Tahoma" w:cs="Tahoma"/>
        </w:rPr>
        <w:t>butelkowaną</w:t>
      </w:r>
      <w:r w:rsidRPr="007D769E">
        <w:rPr>
          <w:rFonts w:ascii="Tahoma" w:hAnsi="Tahoma" w:cs="Tahoma"/>
        </w:rPr>
        <w:t xml:space="preserve"> wodę mineralną gazowaną i niegazowaną (0,2 – 0,33l), świeżo parzoną, gorącą kawę z ekspresu lub </w:t>
      </w:r>
      <w:proofErr w:type="spellStart"/>
      <w:r w:rsidRPr="007D769E">
        <w:rPr>
          <w:rFonts w:ascii="Tahoma" w:hAnsi="Tahoma" w:cs="Tahoma"/>
        </w:rPr>
        <w:t>zaparzacza</w:t>
      </w:r>
      <w:proofErr w:type="spellEnd"/>
      <w:r w:rsidRPr="007D769E">
        <w:rPr>
          <w:rFonts w:ascii="Tahoma" w:hAnsi="Tahoma" w:cs="Tahoma"/>
        </w:rPr>
        <w:t xml:space="preserve">, herbatę – co najmniej 3 rodzaje herbat w torebkach, dodatki – cukier, mleko do kawy, cytryna, soki owocowe 100% – co najmniej 2 rodzaje, 3 rodzaje świeżych pieczonych ciast, 3 rodzaje ciastek, owoce sezonowe – dla uczestników warsztatów eksperckich. </w:t>
      </w:r>
    </w:p>
    <w:p w:rsidR="007E5E4A" w:rsidRPr="007D769E" w:rsidRDefault="007E5E4A" w:rsidP="00C015D5">
      <w:pPr>
        <w:pStyle w:val="Akapitzlist"/>
        <w:numPr>
          <w:ilvl w:val="0"/>
          <w:numId w:val="24"/>
        </w:numPr>
        <w:suppressAutoHyphens w:val="0"/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  <w:u w:val="single"/>
        </w:rPr>
        <w:t>Kolacja</w:t>
      </w:r>
      <w:r w:rsidRPr="007D769E">
        <w:rPr>
          <w:rFonts w:ascii="Tahoma" w:hAnsi="Tahoma" w:cs="Tahoma"/>
        </w:rPr>
        <w:t xml:space="preserve"> </w:t>
      </w:r>
    </w:p>
    <w:p w:rsidR="007E5E4A" w:rsidRPr="007D769E" w:rsidRDefault="007E5E4A" w:rsidP="00C015D5">
      <w:pPr>
        <w:pStyle w:val="Akapitzlist"/>
        <w:numPr>
          <w:ilvl w:val="0"/>
          <w:numId w:val="31"/>
        </w:numPr>
        <w:suppressAutoHyphens w:val="0"/>
        <w:spacing w:line="360" w:lineRule="auto"/>
        <w:ind w:left="709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serwowana dla wszystkich uczestników warsztatów eksperckich (max 30 osób).</w:t>
      </w:r>
    </w:p>
    <w:p w:rsidR="007E5E4A" w:rsidRPr="007D769E" w:rsidRDefault="007E5E4A" w:rsidP="00C015D5">
      <w:pPr>
        <w:pStyle w:val="Akapitzlist"/>
        <w:numPr>
          <w:ilvl w:val="0"/>
          <w:numId w:val="31"/>
        </w:numPr>
        <w:suppressAutoHyphens w:val="0"/>
        <w:spacing w:line="360" w:lineRule="auto"/>
        <w:ind w:left="709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Dania do wyboru gości z kart menu w języku polskim, zawierających do wyboru gości: 2 rodzaje zimnych przekąsek, min. 2 rodzaje ciepłych przystawek, min. 3 rodzaje dań głównych (mięsne, rybne, warzywne), przystawki zimne (wędlina, sery, 2 rodzaje sałatek), pieczywo białe i ciemne, min. 2 rodzaje deserów, kawę, świeżo parzoną</w:t>
      </w:r>
      <w:r w:rsidRPr="00FF39FF">
        <w:rPr>
          <w:rFonts w:ascii="Tahoma" w:hAnsi="Tahoma" w:cs="Tahoma"/>
        </w:rPr>
        <w:t>, herbatę,</w:t>
      </w:r>
      <w:r w:rsidRPr="007D769E">
        <w:rPr>
          <w:rFonts w:ascii="Tahoma" w:hAnsi="Tahoma" w:cs="Tahoma"/>
        </w:rPr>
        <w:t xml:space="preserve"> soki owocowe 100% min. 2 rodzaje, wodę mineralną – bez limitów.</w:t>
      </w:r>
    </w:p>
    <w:p w:rsidR="007E5E4A" w:rsidRPr="007D769E" w:rsidRDefault="007E5E4A" w:rsidP="00C015D5">
      <w:pPr>
        <w:pStyle w:val="Akapitzlist"/>
        <w:spacing w:line="360" w:lineRule="auto"/>
        <w:ind w:hanging="720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0"/>
          <w:numId w:val="24"/>
        </w:numPr>
        <w:suppressAutoHyphens w:val="0"/>
        <w:spacing w:line="360" w:lineRule="auto"/>
        <w:ind w:hanging="720"/>
        <w:jc w:val="both"/>
        <w:rPr>
          <w:rFonts w:ascii="Tahoma" w:hAnsi="Tahoma" w:cs="Tahoma"/>
          <w:u w:val="single"/>
        </w:rPr>
      </w:pPr>
      <w:r w:rsidRPr="007D769E">
        <w:rPr>
          <w:rFonts w:ascii="Tahoma" w:hAnsi="Tahoma" w:cs="Tahoma"/>
          <w:u w:val="single"/>
        </w:rPr>
        <w:t>lunch/obiad – 1 i 2 dzień warsztatów eksperckich:</w:t>
      </w:r>
    </w:p>
    <w:p w:rsidR="007E5E4A" w:rsidRPr="007D769E" w:rsidRDefault="007E5E4A" w:rsidP="00C015D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 formie bufetu obejmujący: przystawki zimne – tzw. „zimna płyta”, 2 rodzaje zupy oraz minimum 3 rodzaje dania głównego (mięsne, rybne, warzywne), z dodatkami skrobiowymi oraz surówką/sałatkami, 2 rodzaje deserów do wyboru (wyroby cukiernicze), kawę i herbatę wraz z dodatkami jak w poz. „Serwis kawowy”, min. 3 rodzaje owoców, woda mineralna gazowana i niegazowana.</w:t>
      </w:r>
    </w:p>
    <w:p w:rsidR="007E5E4A" w:rsidRPr="007D769E" w:rsidRDefault="007E5E4A" w:rsidP="00C015D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Miejsce wydawania posiłków (lunch) musi znajdować się w tym samym obiekcie, w którym będą odbywały się warsztaty eksperckie, w oddzielnym/wyodrębnionym pomieszczeniu niż sala konferencyjna. W/w miejsce tj. przeznaczone dla celów konsumpcyjnych musi być wyposażone w krzesła i stoły według obowiązujących standardów.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  <w:u w:val="single"/>
        </w:rPr>
      </w:pPr>
      <w:r w:rsidRPr="007D769E">
        <w:rPr>
          <w:rFonts w:ascii="Tahoma" w:hAnsi="Tahoma" w:cs="Tahoma"/>
          <w:u w:val="single"/>
        </w:rPr>
        <w:t>Wyżywienie - Uwagi ogólne:</w:t>
      </w:r>
    </w:p>
    <w:p w:rsidR="007E5E4A" w:rsidRPr="007D769E" w:rsidRDefault="007E5E4A" w:rsidP="00C015D5">
      <w:pPr>
        <w:pStyle w:val="Bezodstpw1"/>
        <w:numPr>
          <w:ilvl w:val="0"/>
          <w:numId w:val="25"/>
        </w:numPr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lastRenderedPageBreak/>
        <w:t xml:space="preserve">Wszystkie naczynia do posiłków powinny być szklane lub ceramiczne </w:t>
      </w:r>
      <w:r w:rsidRPr="007D769E">
        <w:rPr>
          <w:rFonts w:ascii="Tahoma" w:hAnsi="Tahoma" w:cs="Tahoma"/>
        </w:rPr>
        <w:br/>
        <w:t>(z wyłączeniem plastiku);</w:t>
      </w:r>
    </w:p>
    <w:p w:rsidR="007E5E4A" w:rsidRPr="007D769E" w:rsidRDefault="007E5E4A" w:rsidP="00C015D5">
      <w:pPr>
        <w:pStyle w:val="Bezodstpw1"/>
        <w:numPr>
          <w:ilvl w:val="0"/>
          <w:numId w:val="25"/>
        </w:numPr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Wykonawca zapewni wyposażenie do organizacji wszystkich posiłków (między innymi: stoły, obrusy - tkanina, krzesła, naczynia, sztućce itp.).</w:t>
      </w:r>
    </w:p>
    <w:p w:rsidR="007E5E4A" w:rsidRPr="00FF39FF" w:rsidRDefault="007E5E4A" w:rsidP="00C015D5">
      <w:pPr>
        <w:pStyle w:val="Bezodstpw1"/>
        <w:numPr>
          <w:ilvl w:val="0"/>
          <w:numId w:val="25"/>
        </w:numPr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Wykonawca zapewni obsługę kelnerską - serwis gastronomiczny wszystkich posiłków (nakładanie i podawanie posiłków, sprzątanie stołów) w liczbie </w:t>
      </w:r>
      <w:r w:rsidRPr="00FF39FF">
        <w:rPr>
          <w:rFonts w:ascii="Tahoma" w:hAnsi="Tahoma" w:cs="Tahoma"/>
        </w:rPr>
        <w:t>zapewniającej sprawną organizację, podawanie posiłków i sprzątanie.</w:t>
      </w:r>
    </w:p>
    <w:p w:rsidR="007E5E4A" w:rsidRPr="00FF39FF" w:rsidRDefault="007E5E4A" w:rsidP="00C015D5">
      <w:pPr>
        <w:pStyle w:val="Bezodstpw1"/>
        <w:numPr>
          <w:ilvl w:val="0"/>
          <w:numId w:val="25"/>
        </w:numPr>
        <w:spacing w:line="360" w:lineRule="auto"/>
        <w:ind w:hanging="720"/>
        <w:jc w:val="both"/>
        <w:rPr>
          <w:rFonts w:ascii="Tahoma" w:hAnsi="Tahoma" w:cs="Tahoma"/>
        </w:rPr>
      </w:pPr>
      <w:r w:rsidRPr="00FF39FF">
        <w:rPr>
          <w:rFonts w:ascii="Tahoma" w:hAnsi="Tahoma" w:cs="Tahoma"/>
        </w:rPr>
        <w:t xml:space="preserve">Wykonawca zobowiązany jest do terminowego przygotowania i podania posiłków, zgodnie z ramowym planem warsztatów eksperckich, o którym mowa w pkt 4 niniejszego OPZ </w:t>
      </w:r>
    </w:p>
    <w:p w:rsidR="007E5E4A" w:rsidRPr="007D769E" w:rsidRDefault="007E5E4A" w:rsidP="00C015D5">
      <w:pPr>
        <w:pStyle w:val="Bezodstpw1"/>
        <w:numPr>
          <w:ilvl w:val="0"/>
          <w:numId w:val="25"/>
        </w:numPr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Wykonawca zobowiązany jest do zachowania zasad higieny i obowiązujących przepisów sanitarnych przy przygotowaniu posiłków.</w:t>
      </w:r>
    </w:p>
    <w:p w:rsidR="007E5E4A" w:rsidRPr="007D769E" w:rsidRDefault="007E5E4A" w:rsidP="00C015D5">
      <w:pPr>
        <w:pStyle w:val="Bezodstpw1"/>
        <w:numPr>
          <w:ilvl w:val="0"/>
          <w:numId w:val="25"/>
        </w:numPr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Wykonawca zobowiązany jest do przygotowania posiłków zgodnie z zasadami racjonalnego wyżywienia, urozmaiconych</w:t>
      </w:r>
      <w:r>
        <w:rPr>
          <w:rFonts w:ascii="Tahoma" w:hAnsi="Tahoma" w:cs="Tahoma"/>
        </w:rPr>
        <w:t>,</w:t>
      </w:r>
      <w:r w:rsidRPr="007D769E">
        <w:rPr>
          <w:rFonts w:ascii="Tahoma" w:hAnsi="Tahoma" w:cs="Tahoma"/>
        </w:rPr>
        <w:t xml:space="preserve"> z pełnowartościowych świeżych produktów z ważnym terminem przydatności do spożycia.</w:t>
      </w:r>
    </w:p>
    <w:p w:rsidR="007E5E4A" w:rsidRPr="007D769E" w:rsidRDefault="007E5E4A" w:rsidP="00C015D5">
      <w:pPr>
        <w:pStyle w:val="Bezodstpw1"/>
        <w:numPr>
          <w:ilvl w:val="0"/>
          <w:numId w:val="25"/>
        </w:numPr>
        <w:spacing w:line="360" w:lineRule="auto"/>
        <w:ind w:hanging="720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Zamawiający zastrzega, iż w całym menu nie mogą się powtarzać produkty/dania raz zaproponowane, tj. np. taki</w:t>
      </w:r>
      <w:r w:rsidR="00FF39FF">
        <w:rPr>
          <w:rFonts w:ascii="Tahoma" w:hAnsi="Tahoma" w:cs="Tahoma"/>
        </w:rPr>
        <w:t>e same sałatki, takie same zupy.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Noclegi:</w:t>
      </w:r>
    </w:p>
    <w:p w:rsidR="007E5E4A" w:rsidRPr="00FF39FF" w:rsidRDefault="007E5E4A" w:rsidP="00DF68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ahoma" w:hAnsi="Tahoma" w:cs="Tahoma"/>
        </w:rPr>
      </w:pPr>
      <w:r w:rsidRPr="00FF39FF">
        <w:rPr>
          <w:rFonts w:ascii="Tahoma" w:hAnsi="Tahoma" w:cs="Tahoma"/>
        </w:rPr>
        <w:t>Wykonawca zapewni nocleg dla maksymalnie 30 uczestników warsztatów eksperckich w pokojach jednoosobowych lub wieloosobowych do pojedynczego wykorzystania. Zamawiający zastrzega, że nie zapłaci za miejsca niewykorzystane w pokojach wieloosobowych.</w:t>
      </w:r>
    </w:p>
    <w:p w:rsidR="007E5E4A" w:rsidRDefault="007E5E4A" w:rsidP="00DF68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ahoma" w:hAnsi="Tahoma" w:cs="Tahoma"/>
        </w:rPr>
      </w:pPr>
      <w:r w:rsidRPr="00FF39FF">
        <w:rPr>
          <w:rFonts w:ascii="Tahoma" w:hAnsi="Tahoma" w:cs="Tahoma"/>
        </w:rPr>
        <w:t>Wykonawca zapewni bezpłatną</w:t>
      </w:r>
      <w:r w:rsidRPr="007D769E">
        <w:rPr>
          <w:rFonts w:ascii="Tahoma" w:hAnsi="Tahoma" w:cs="Tahoma"/>
        </w:rPr>
        <w:t xml:space="preserve"> rezerwację pokoi jednoosobowych dla uczestników warsztatów eksperckich w pokojach jednoosobowych lub wieloosobowych do pojedynczego wykorzystania dla maksymalnie 30 osób. </w:t>
      </w:r>
    </w:p>
    <w:p w:rsidR="007E5E4A" w:rsidRPr="00FF39FF" w:rsidRDefault="007E5E4A" w:rsidP="00DF68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ahoma" w:hAnsi="Tahoma" w:cs="Tahoma"/>
        </w:rPr>
      </w:pPr>
      <w:r w:rsidRPr="00FF39FF">
        <w:rPr>
          <w:rFonts w:ascii="Tahoma" w:hAnsi="Tahoma" w:cs="Tahoma"/>
        </w:rPr>
        <w:t xml:space="preserve">Czas trwania doby hotelowej od godz. 14.00 do min. </w:t>
      </w:r>
      <w:r w:rsidR="00FF39FF" w:rsidRPr="00FF39FF">
        <w:rPr>
          <w:rFonts w:ascii="Tahoma" w:hAnsi="Tahoma" w:cs="Tahoma"/>
        </w:rPr>
        <w:t>godz. 12.00.</w:t>
      </w:r>
    </w:p>
    <w:p w:rsidR="007E5E4A" w:rsidRPr="00FF39FF" w:rsidRDefault="007E5E4A" w:rsidP="00DF68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ahoma" w:hAnsi="Tahoma" w:cs="Tahoma"/>
        </w:rPr>
      </w:pPr>
      <w:r w:rsidRPr="00FF39FF">
        <w:rPr>
          <w:rFonts w:ascii="Tahoma" w:hAnsi="Tahoma" w:cs="Tahoma"/>
        </w:rPr>
        <w:t>W cenę noclegu wliczone będzie śniadanie.</w:t>
      </w:r>
    </w:p>
    <w:p w:rsidR="007E5E4A" w:rsidRPr="007D769E" w:rsidRDefault="007E5E4A" w:rsidP="00C015D5">
      <w:pPr>
        <w:pStyle w:val="Akapitzlist"/>
        <w:spacing w:line="360" w:lineRule="auto"/>
        <w:ind w:left="567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pStyle w:val="Akapitzlist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lastRenderedPageBreak/>
        <w:t>Parking</w:t>
      </w:r>
    </w:p>
    <w:p w:rsidR="007E5E4A" w:rsidRPr="007D769E" w:rsidRDefault="007E5E4A" w:rsidP="00C015D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Wykonawca oświadcza, że w ramach usługi zapewni 10</w:t>
      </w:r>
      <w:r w:rsidRPr="007D769E">
        <w:rPr>
          <w:rFonts w:ascii="Tahoma" w:hAnsi="Tahoma" w:cs="Tahoma"/>
          <w:color w:val="FF0000"/>
        </w:rPr>
        <w:t xml:space="preserve"> </w:t>
      </w:r>
      <w:r w:rsidRPr="007D769E">
        <w:rPr>
          <w:rFonts w:ascii="Tahoma" w:hAnsi="Tahoma" w:cs="Tahoma"/>
        </w:rPr>
        <w:t>bezpłatnych miejsc parkingowych na potrzeby zamawiającego, do dys</w:t>
      </w:r>
      <w:r>
        <w:rPr>
          <w:rFonts w:ascii="Tahoma" w:hAnsi="Tahoma" w:cs="Tahoma"/>
        </w:rPr>
        <w:t xml:space="preserve">pozycji w trakcie </w:t>
      </w:r>
      <w:r w:rsidRPr="00FF39FF">
        <w:rPr>
          <w:rFonts w:ascii="Tahoma" w:hAnsi="Tahoma" w:cs="Tahoma"/>
        </w:rPr>
        <w:t>przedmiotowych warsztatów</w:t>
      </w:r>
      <w:r w:rsidRPr="007D769E">
        <w:rPr>
          <w:rFonts w:ascii="Tahoma" w:hAnsi="Tahoma" w:cs="Tahoma"/>
        </w:rPr>
        <w:t xml:space="preserve"> eksperckich. 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  <w:b/>
        </w:rPr>
      </w:pPr>
    </w:p>
    <w:p w:rsidR="007E5E4A" w:rsidRPr="007D769E" w:rsidRDefault="007E5E4A" w:rsidP="00C015D5">
      <w:pPr>
        <w:pStyle w:val="Akapitzlist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UWAGI:</w:t>
      </w:r>
    </w:p>
    <w:p w:rsidR="007E5E4A" w:rsidRPr="00FF39FF" w:rsidRDefault="007E5E4A" w:rsidP="00C015D5">
      <w:pPr>
        <w:pStyle w:val="Akapitzlist"/>
        <w:numPr>
          <w:ilvl w:val="0"/>
          <w:numId w:val="26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Liczba rzeczywistych uczestników </w:t>
      </w:r>
      <w:r w:rsidRPr="00FF39FF">
        <w:rPr>
          <w:rFonts w:ascii="Tahoma" w:hAnsi="Tahoma" w:cs="Tahoma"/>
        </w:rPr>
        <w:t>warsztatów eksperckich (30 uczestników) może ulec</w:t>
      </w:r>
      <w:r w:rsidR="006B67D4" w:rsidRPr="00FF39FF">
        <w:rPr>
          <w:rFonts w:ascii="Tahoma" w:hAnsi="Tahoma" w:cs="Tahoma"/>
        </w:rPr>
        <w:t xml:space="preserve"> zmniejszeniu maksymalnie o 30% do 21 osób.</w:t>
      </w:r>
    </w:p>
    <w:p w:rsidR="007E5E4A" w:rsidRPr="007D769E" w:rsidRDefault="007E5E4A" w:rsidP="00C015D5">
      <w:pPr>
        <w:pStyle w:val="Akapitzlist"/>
        <w:numPr>
          <w:ilvl w:val="0"/>
          <w:numId w:val="26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Zamawiający poinformuje o ostatecznej liczbie uczestników najpóźniej na </w:t>
      </w:r>
      <w:r>
        <w:rPr>
          <w:rFonts w:ascii="Tahoma" w:hAnsi="Tahoma" w:cs="Tahoma"/>
        </w:rPr>
        <w:t xml:space="preserve">3 </w:t>
      </w:r>
      <w:r w:rsidRPr="007D769E">
        <w:rPr>
          <w:rFonts w:ascii="Tahoma" w:hAnsi="Tahoma" w:cs="Tahoma"/>
        </w:rPr>
        <w:t>dni przed pierwszym dniem warsztatów eksperckich.</w:t>
      </w:r>
    </w:p>
    <w:p w:rsidR="007E5E4A" w:rsidRPr="007D769E" w:rsidRDefault="007E5E4A" w:rsidP="00C015D5">
      <w:pPr>
        <w:pStyle w:val="Akapitzlist"/>
        <w:numPr>
          <w:ilvl w:val="0"/>
          <w:numId w:val="26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Wykonawca zobowiązuje się do oddelegowania osób do obsługi warsztatów eksperckich, w szczególności do obsługi technicznej oraz do obsługi serwisu gastronomicznego.</w:t>
      </w:r>
    </w:p>
    <w:p w:rsidR="00214D39" w:rsidRPr="006B67D4" w:rsidRDefault="007E5E4A" w:rsidP="006B67D4">
      <w:pPr>
        <w:pStyle w:val="Akapitzlist"/>
        <w:numPr>
          <w:ilvl w:val="0"/>
          <w:numId w:val="26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Zamawiający zastrzega wniesienie uwag do menu po jego otrzymaniu do akceptacji. Wykonawca zobowiązuje się do przedstawienia propozycji menu na 7 dni przed pierwszym dniem warsztatów eksperckich.</w:t>
      </w: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</w:rPr>
      </w:pPr>
    </w:p>
    <w:p w:rsidR="007E5E4A" w:rsidRPr="007D769E" w:rsidRDefault="007E5E4A" w:rsidP="00C015D5">
      <w:pPr>
        <w:spacing w:line="360" w:lineRule="auto"/>
        <w:jc w:val="both"/>
        <w:rPr>
          <w:rFonts w:ascii="Tahoma" w:hAnsi="Tahoma" w:cs="Tahoma"/>
          <w:b/>
        </w:rPr>
      </w:pPr>
      <w:r w:rsidRPr="007D769E">
        <w:rPr>
          <w:rFonts w:ascii="Tahoma" w:hAnsi="Tahoma" w:cs="Tahoma"/>
          <w:b/>
        </w:rPr>
        <w:t>4. Ramowy plan warsztatów eksperckich</w:t>
      </w:r>
    </w:p>
    <w:p w:rsidR="007E5E4A" w:rsidRPr="007D769E" w:rsidRDefault="007E5E4A" w:rsidP="007D769E">
      <w:pPr>
        <w:jc w:val="both"/>
        <w:rPr>
          <w:rFonts w:ascii="Tahoma" w:hAnsi="Tahoma" w:cs="Tahoma"/>
        </w:rPr>
      </w:pPr>
    </w:p>
    <w:p w:rsidR="007E5E4A" w:rsidRPr="007D769E" w:rsidRDefault="00FF39FF" w:rsidP="00AA0B6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- dzień</w:t>
      </w:r>
    </w:p>
    <w:p w:rsidR="007E5E4A" w:rsidRPr="007D769E" w:rsidRDefault="007E5E4A" w:rsidP="00AA0B69">
      <w:pPr>
        <w:rPr>
          <w:rFonts w:ascii="Tahoma" w:hAnsi="Tahoma" w:cs="Tahoma"/>
          <w:b/>
        </w:rPr>
      </w:pPr>
    </w:p>
    <w:p w:rsidR="007E5E4A" w:rsidRPr="007D769E" w:rsidRDefault="007E5E4A" w:rsidP="00AA0B6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14.00 – </w:t>
      </w:r>
      <w:r>
        <w:rPr>
          <w:rFonts w:ascii="Tahoma" w:hAnsi="Tahoma" w:cs="Tahoma"/>
        </w:rPr>
        <w:tab/>
        <w:t xml:space="preserve">     </w:t>
      </w:r>
      <w:r w:rsidRPr="007D769E">
        <w:rPr>
          <w:rFonts w:ascii="Tahoma" w:hAnsi="Tahoma" w:cs="Tahoma"/>
        </w:rPr>
        <w:t>przyja</w:t>
      </w:r>
      <w:r w:rsidR="00FF39FF">
        <w:rPr>
          <w:rFonts w:ascii="Tahoma" w:hAnsi="Tahoma" w:cs="Tahoma"/>
        </w:rPr>
        <w:t>zd i zakwaterowanie uczestników</w:t>
      </w:r>
      <w:r w:rsidRPr="007D769E">
        <w:rPr>
          <w:rFonts w:ascii="Tahoma" w:hAnsi="Tahoma" w:cs="Tahoma"/>
        </w:rPr>
        <w:t>;</w:t>
      </w:r>
    </w:p>
    <w:p w:rsidR="007E5E4A" w:rsidRPr="007D769E" w:rsidRDefault="007E5E4A" w:rsidP="00AA0B69">
      <w:pPr>
        <w:rPr>
          <w:rFonts w:ascii="Tahoma" w:hAnsi="Tahoma" w:cs="Tahoma"/>
        </w:rPr>
      </w:pPr>
      <w:r w:rsidRPr="007D769E">
        <w:rPr>
          <w:rFonts w:ascii="Tahoma" w:hAnsi="Tahoma" w:cs="Tahoma"/>
        </w:rPr>
        <w:t>14.30 – 15.00 – obiad;</w:t>
      </w:r>
    </w:p>
    <w:p w:rsidR="007E5E4A" w:rsidRPr="007D769E" w:rsidRDefault="007E5E4A" w:rsidP="00AA0B69">
      <w:pPr>
        <w:ind w:left="1843" w:hanging="1843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15.00 – 15.30 </w:t>
      </w:r>
      <w:r>
        <w:rPr>
          <w:rFonts w:ascii="Tahoma" w:hAnsi="Tahoma" w:cs="Tahoma"/>
        </w:rPr>
        <w:t>–</w:t>
      </w:r>
      <w:r w:rsidRPr="007D76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7D769E">
        <w:rPr>
          <w:rFonts w:ascii="Tahoma" w:hAnsi="Tahoma" w:cs="Tahoma"/>
        </w:rPr>
        <w:t xml:space="preserve">spotkanie przedstawicieli </w:t>
      </w:r>
      <w:proofErr w:type="spellStart"/>
      <w:r w:rsidRPr="007D769E">
        <w:rPr>
          <w:rFonts w:ascii="Tahoma" w:hAnsi="Tahoma" w:cs="Tahoma"/>
        </w:rPr>
        <w:t>KSSiP</w:t>
      </w:r>
      <w:proofErr w:type="spellEnd"/>
      <w:r>
        <w:rPr>
          <w:rFonts w:ascii="Tahoma" w:hAnsi="Tahoma" w:cs="Tahoma"/>
        </w:rPr>
        <w:t xml:space="preserve"> z wyłonionymi ekspertami </w:t>
      </w:r>
      <w:r w:rsidRPr="007D769E">
        <w:rPr>
          <w:rFonts w:ascii="Tahoma" w:hAnsi="Tahoma" w:cs="Tahoma"/>
        </w:rPr>
        <w:t>inaugurujące realizację projektu, określające c</w:t>
      </w:r>
      <w:r>
        <w:rPr>
          <w:rFonts w:ascii="Tahoma" w:hAnsi="Tahoma" w:cs="Tahoma"/>
        </w:rPr>
        <w:t xml:space="preserve">ele do realizacji, </w:t>
      </w:r>
      <w:r w:rsidRPr="007D769E">
        <w:rPr>
          <w:rFonts w:ascii="Tahoma" w:hAnsi="Tahoma" w:cs="Tahoma"/>
        </w:rPr>
        <w:t>zasady współpracy i inne zagadnieni</w:t>
      </w:r>
      <w:r>
        <w:rPr>
          <w:rFonts w:ascii="Tahoma" w:hAnsi="Tahoma" w:cs="Tahoma"/>
        </w:rPr>
        <w:t xml:space="preserve">a wiążące się </w:t>
      </w:r>
      <w:r w:rsidRPr="007D769E">
        <w:rPr>
          <w:rFonts w:ascii="Tahoma" w:hAnsi="Tahoma" w:cs="Tahoma"/>
        </w:rPr>
        <w:t>z działaniami projektowymi;</w:t>
      </w:r>
    </w:p>
    <w:p w:rsidR="007E5E4A" w:rsidRPr="007D769E" w:rsidRDefault="007E5E4A" w:rsidP="00AA0B69">
      <w:pPr>
        <w:ind w:left="1843" w:hanging="1843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15.30 – 19.00 – </w:t>
      </w:r>
      <w:r>
        <w:rPr>
          <w:rFonts w:ascii="Tahoma" w:hAnsi="Tahoma" w:cs="Tahoma"/>
        </w:rPr>
        <w:t xml:space="preserve"> </w:t>
      </w:r>
      <w:r w:rsidRPr="007D769E">
        <w:rPr>
          <w:rFonts w:ascii="Tahoma" w:hAnsi="Tahoma" w:cs="Tahoma"/>
        </w:rPr>
        <w:t>praca w pięciu grupa</w:t>
      </w:r>
      <w:r>
        <w:rPr>
          <w:rFonts w:ascii="Tahoma" w:hAnsi="Tahoma" w:cs="Tahoma"/>
        </w:rPr>
        <w:t xml:space="preserve">ch tematycznych, zmierzająca do </w:t>
      </w:r>
      <w:proofErr w:type="spellStart"/>
      <w:r>
        <w:rPr>
          <w:rFonts w:ascii="Tahoma" w:hAnsi="Tahoma" w:cs="Tahoma"/>
        </w:rPr>
        <w:t>opracowania·</w:t>
      </w:r>
      <w:r w:rsidRPr="007D769E">
        <w:rPr>
          <w:rFonts w:ascii="Tahoma" w:hAnsi="Tahoma" w:cs="Tahoma"/>
        </w:rPr>
        <w:t>szczegółowych</w:t>
      </w:r>
      <w:proofErr w:type="spellEnd"/>
      <w:r w:rsidRPr="007D76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programów szkoleniowych </w:t>
      </w:r>
      <w:r w:rsidRPr="007D769E">
        <w:rPr>
          <w:rFonts w:ascii="Tahoma" w:hAnsi="Tahoma" w:cs="Tahoma"/>
        </w:rPr>
        <w:t>w poszczególnych blokach z zakreśleniem roli i zadań poszc</w:t>
      </w:r>
      <w:r>
        <w:rPr>
          <w:rFonts w:ascii="Tahoma" w:hAnsi="Tahoma" w:cs="Tahoma"/>
        </w:rPr>
        <w:t xml:space="preserve">zególnych ekspertów, pełniących </w:t>
      </w:r>
      <w:r w:rsidRPr="007D769E">
        <w:rPr>
          <w:rFonts w:ascii="Tahoma" w:hAnsi="Tahoma" w:cs="Tahoma"/>
        </w:rPr>
        <w:t>rolę wykładowców na dalszym etapie realizacji (określenie wymagań co do konspektów, prezentacji i innych szczegółów związanych z realizacją szkoleń);</w:t>
      </w:r>
    </w:p>
    <w:p w:rsidR="007E5E4A" w:rsidRPr="007D769E" w:rsidRDefault="007E5E4A" w:rsidP="00AA0B69">
      <w:pPr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19.00 – </w:t>
      </w:r>
      <w:r>
        <w:rPr>
          <w:rFonts w:ascii="Tahoma" w:hAnsi="Tahoma" w:cs="Tahoma"/>
        </w:rPr>
        <w:tab/>
        <w:t xml:space="preserve">      </w:t>
      </w:r>
      <w:r w:rsidR="00FF39FF">
        <w:rPr>
          <w:rFonts w:ascii="Tahoma" w:hAnsi="Tahoma" w:cs="Tahoma"/>
        </w:rPr>
        <w:t>kolacja</w:t>
      </w:r>
      <w:r w:rsidRPr="007D769E">
        <w:rPr>
          <w:rFonts w:ascii="Tahoma" w:hAnsi="Tahoma" w:cs="Tahoma"/>
        </w:rPr>
        <w:t>;</w:t>
      </w:r>
    </w:p>
    <w:p w:rsidR="007E5E4A" w:rsidRPr="007D769E" w:rsidRDefault="007E5E4A" w:rsidP="007D769E">
      <w:pPr>
        <w:jc w:val="both"/>
        <w:rPr>
          <w:rFonts w:ascii="Tahoma" w:hAnsi="Tahoma" w:cs="Tahoma"/>
        </w:rPr>
      </w:pPr>
    </w:p>
    <w:p w:rsidR="007E5E4A" w:rsidRPr="007D769E" w:rsidRDefault="00FF39FF" w:rsidP="007D769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 – dzień</w:t>
      </w:r>
    </w:p>
    <w:p w:rsidR="007E5E4A" w:rsidRPr="007D769E" w:rsidRDefault="007E5E4A" w:rsidP="007D769E">
      <w:pPr>
        <w:jc w:val="both"/>
        <w:rPr>
          <w:rFonts w:ascii="Tahoma" w:hAnsi="Tahoma" w:cs="Tahoma"/>
          <w:b/>
        </w:rPr>
      </w:pPr>
    </w:p>
    <w:p w:rsidR="007E5E4A" w:rsidRPr="007D769E" w:rsidRDefault="007E5E4A" w:rsidP="007D769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8.00 – 8.30 </w:t>
      </w:r>
      <w:r w:rsidRPr="007D769E">
        <w:rPr>
          <w:rFonts w:ascii="Tahoma" w:hAnsi="Tahoma" w:cs="Tahoma"/>
        </w:rPr>
        <w:t xml:space="preserve">– </w:t>
      </w:r>
      <w:r>
        <w:rPr>
          <w:rFonts w:ascii="Tahoma" w:hAnsi="Tahoma" w:cs="Tahoma"/>
        </w:rPr>
        <w:t xml:space="preserve">      </w:t>
      </w:r>
      <w:r w:rsidRPr="007D769E">
        <w:rPr>
          <w:rFonts w:ascii="Tahoma" w:hAnsi="Tahoma" w:cs="Tahoma"/>
        </w:rPr>
        <w:t>śniadanie;</w:t>
      </w:r>
    </w:p>
    <w:p w:rsidR="007E5E4A" w:rsidRPr="007D769E" w:rsidRDefault="007E5E4A" w:rsidP="007D769E">
      <w:pPr>
        <w:ind w:left="1843" w:hanging="1843"/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 xml:space="preserve">8.30 – 11.30 – praca w grupach tematycznych celem opracowania tematyki konferencji „otwarcia” projektu wraz z określeniem kryteriów potencjalnych </w:t>
      </w:r>
      <w:proofErr w:type="spellStart"/>
      <w:r w:rsidRPr="007D769E">
        <w:rPr>
          <w:rFonts w:ascii="Tahoma" w:hAnsi="Tahoma" w:cs="Tahoma"/>
        </w:rPr>
        <w:t>panelistów</w:t>
      </w:r>
      <w:proofErr w:type="spellEnd"/>
      <w:r w:rsidRPr="007D769E">
        <w:rPr>
          <w:rFonts w:ascii="Tahoma" w:hAnsi="Tahoma" w:cs="Tahoma"/>
        </w:rPr>
        <w:t xml:space="preserve"> i pozyskaniem wiedzy odnośnie osób, które byłyby w stanie podjąć się realizacji</w:t>
      </w:r>
      <w:r>
        <w:rPr>
          <w:rFonts w:ascii="Tahoma" w:hAnsi="Tahoma" w:cs="Tahoma"/>
        </w:rPr>
        <w:t xml:space="preserve"> tematów będących </w:t>
      </w:r>
      <w:proofErr w:type="spellStart"/>
      <w:r>
        <w:rPr>
          <w:rFonts w:ascii="Tahoma" w:hAnsi="Tahoma" w:cs="Tahoma"/>
        </w:rPr>
        <w:t>przedmiotem·</w:t>
      </w:r>
      <w:r w:rsidRPr="007D769E">
        <w:rPr>
          <w:rFonts w:ascii="Tahoma" w:hAnsi="Tahoma" w:cs="Tahoma"/>
        </w:rPr>
        <w:t>obrad</w:t>
      </w:r>
      <w:proofErr w:type="spellEnd"/>
      <w:r w:rsidRPr="007D769E">
        <w:rPr>
          <w:rFonts w:ascii="Tahoma" w:hAnsi="Tahoma" w:cs="Tahoma"/>
        </w:rPr>
        <w:t xml:space="preserve"> konferencji, a nadto ustalenie listy potencjalnych gości konferencji;</w:t>
      </w:r>
    </w:p>
    <w:p w:rsidR="007E5E4A" w:rsidRDefault="007E5E4A" w:rsidP="00004780">
      <w:pPr>
        <w:jc w:val="both"/>
        <w:rPr>
          <w:rFonts w:ascii="Tahoma" w:hAnsi="Tahoma" w:cs="Tahoma"/>
        </w:rPr>
      </w:pPr>
      <w:r w:rsidRPr="007D769E">
        <w:rPr>
          <w:rFonts w:ascii="Tahoma" w:hAnsi="Tahoma" w:cs="Tahoma"/>
        </w:rPr>
        <w:t>11.30 – 12.00 – podsumowanie narady i określenie ram protokołu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zawierającego·</w:t>
      </w:r>
      <w:r w:rsidRPr="007D769E">
        <w:rPr>
          <w:rFonts w:ascii="Tahoma" w:hAnsi="Tahoma" w:cs="Tahoma"/>
        </w:rPr>
        <w:t>opis</w:t>
      </w:r>
      <w:proofErr w:type="spellEnd"/>
    </w:p>
    <w:p w:rsidR="007E5E4A" w:rsidRPr="007D769E" w:rsidRDefault="007E5E4A" w:rsidP="00004780">
      <w:pPr>
        <w:ind w:lef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7D769E">
        <w:rPr>
          <w:rFonts w:ascii="Tahoma" w:hAnsi="Tahoma" w:cs="Tahoma"/>
        </w:rPr>
        <w:t>poczynionych ustaleń;</w:t>
      </w:r>
    </w:p>
    <w:p w:rsidR="007E5E4A" w:rsidRPr="00AA0B69" w:rsidRDefault="007E5E4A" w:rsidP="00AA0B69">
      <w:pPr>
        <w:jc w:val="both"/>
        <w:rPr>
          <w:rFonts w:ascii="Tahoma" w:hAnsi="Tahoma" w:cs="Tahoma"/>
        </w:rPr>
      </w:pPr>
      <w:r w:rsidRPr="00FF39FF">
        <w:rPr>
          <w:rFonts w:ascii="Tahoma" w:hAnsi="Tahoma" w:cs="Tahoma"/>
        </w:rPr>
        <w:t xml:space="preserve">12.00 – </w:t>
      </w:r>
      <w:r w:rsidRPr="00FF39FF">
        <w:rPr>
          <w:rFonts w:ascii="Tahoma" w:hAnsi="Tahoma" w:cs="Tahoma"/>
        </w:rPr>
        <w:tab/>
        <w:t xml:space="preserve">……wykwaterowanie </w:t>
      </w:r>
      <w:bookmarkStart w:id="0" w:name="_GoBack"/>
      <w:bookmarkEnd w:id="0"/>
      <w:r w:rsidRPr="00602795">
        <w:rPr>
          <w:rFonts w:ascii="Tahoma" w:hAnsi="Tahoma" w:cs="Tahoma"/>
          <w:highlight w:val="yellow"/>
        </w:rPr>
        <w:t>i</w:t>
      </w:r>
      <w:r>
        <w:rPr>
          <w:rFonts w:ascii="Tahoma" w:hAnsi="Tahoma" w:cs="Tahoma"/>
        </w:rPr>
        <w:t xml:space="preserve"> </w:t>
      </w:r>
      <w:r w:rsidR="00FF39FF">
        <w:rPr>
          <w:rFonts w:ascii="Tahoma" w:hAnsi="Tahoma" w:cs="Tahoma"/>
        </w:rPr>
        <w:t>obiad.</w:t>
      </w:r>
    </w:p>
    <w:sectPr w:rsidR="007E5E4A" w:rsidRPr="00AA0B69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4A" w:rsidRDefault="007E5E4A">
      <w:r>
        <w:separator/>
      </w:r>
    </w:p>
  </w:endnote>
  <w:endnote w:type="continuationSeparator" w:id="0">
    <w:p w:rsidR="007E5E4A" w:rsidRDefault="007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4A" w:rsidRDefault="007E5E4A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5E4A" w:rsidRDefault="007E5E4A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4A" w:rsidRPr="00EA73A2" w:rsidRDefault="00FF39FF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7E5E4A" w:rsidRPr="00EA73A2">
      <w:rPr>
        <w:rFonts w:ascii="Verdana" w:hAnsi="Verdana" w:cs="Tahoma"/>
        <w:sz w:val="18"/>
        <w:szCs w:val="18"/>
      </w:rPr>
      <w:t xml:space="preserve">Projekt pt.: </w:t>
    </w:r>
    <w:r w:rsidR="007E5E4A"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 w:rsidR="007E5E4A">
      <w:rPr>
        <w:rFonts w:ascii="Verdana" w:hAnsi="Verdana" w:cs="Tahoma"/>
        <w:bCs/>
        <w:iCs/>
        <w:sz w:val="18"/>
        <w:szCs w:val="18"/>
      </w:rPr>
      <w:br/>
    </w:r>
    <w:r w:rsidR="007E5E4A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7E5E4A" w:rsidRPr="00EA73A2" w:rsidRDefault="007E5E4A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7E5E4A" w:rsidRPr="00EA73A2" w:rsidRDefault="007E5E4A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4A" w:rsidRDefault="007E5E4A">
      <w:r>
        <w:separator/>
      </w:r>
    </w:p>
  </w:footnote>
  <w:footnote w:type="continuationSeparator" w:id="0">
    <w:p w:rsidR="007E5E4A" w:rsidRDefault="007E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4A" w:rsidRPr="00EA73A2" w:rsidRDefault="00FF39FF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7E5E4A" w:rsidRPr="00EA73A2">
      <w:rPr>
        <w:b/>
        <w:sz w:val="28"/>
        <w:szCs w:val="28"/>
      </w:rPr>
      <w:tab/>
    </w:r>
    <w:r w:rsidR="007E5E4A" w:rsidRPr="00EA73A2">
      <w:rPr>
        <w:b/>
        <w:sz w:val="28"/>
        <w:szCs w:val="28"/>
      </w:rPr>
      <w:tab/>
    </w:r>
    <w:r w:rsidR="007E5E4A" w:rsidRPr="00EA73A2">
      <w:rPr>
        <w:sz w:val="21"/>
        <w:szCs w:val="21"/>
      </w:rPr>
      <w:tab/>
    </w:r>
  </w:p>
  <w:p w:rsidR="007E5E4A" w:rsidRPr="00EA73A2" w:rsidRDefault="007E5E4A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7E5E4A" w:rsidRPr="00A06D0E" w:rsidRDefault="007E5E4A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7E5E4A" w:rsidRPr="00A06D0E" w:rsidRDefault="007E5E4A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7E5E4A" w:rsidRPr="00A06D0E" w:rsidRDefault="007E5E4A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7E5E4A" w:rsidRPr="00A06D0E" w:rsidRDefault="00FF39FF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7E5E4A" w:rsidRPr="00A06D0E" w:rsidRDefault="007E5E4A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7E5E4A" w:rsidRPr="00EA73A2" w:rsidRDefault="007E5E4A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1028C9"/>
    <w:multiLevelType w:val="hybridMultilevel"/>
    <w:tmpl w:val="D2C2F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000BAB"/>
    <w:multiLevelType w:val="hybridMultilevel"/>
    <w:tmpl w:val="C4FA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802D1B"/>
    <w:multiLevelType w:val="hybridMultilevel"/>
    <w:tmpl w:val="7BA4C4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2015129"/>
    <w:multiLevelType w:val="hybridMultilevel"/>
    <w:tmpl w:val="1D1E5254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32D655C"/>
    <w:multiLevelType w:val="hybridMultilevel"/>
    <w:tmpl w:val="0B98231C"/>
    <w:lvl w:ilvl="0" w:tplc="BA1A2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78339DE"/>
    <w:multiLevelType w:val="hybridMultilevel"/>
    <w:tmpl w:val="575A6D1A"/>
    <w:lvl w:ilvl="0" w:tplc="BAD4D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047E03"/>
    <w:multiLevelType w:val="hybridMultilevel"/>
    <w:tmpl w:val="1710264A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C144A7"/>
    <w:multiLevelType w:val="hybridMultilevel"/>
    <w:tmpl w:val="0FB4D696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DD655D8"/>
    <w:multiLevelType w:val="hybridMultilevel"/>
    <w:tmpl w:val="F61AFA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FDD13A4"/>
    <w:multiLevelType w:val="hybridMultilevel"/>
    <w:tmpl w:val="6136EF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A96326"/>
    <w:multiLevelType w:val="hybridMultilevel"/>
    <w:tmpl w:val="3DCAE3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101A15"/>
    <w:multiLevelType w:val="hybridMultilevel"/>
    <w:tmpl w:val="8990CF78"/>
    <w:lvl w:ilvl="0" w:tplc="BAD4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4A2C1A"/>
    <w:multiLevelType w:val="hybridMultilevel"/>
    <w:tmpl w:val="1FB4A832"/>
    <w:lvl w:ilvl="0" w:tplc="BAD4D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8"/>
  </w:num>
  <w:num w:numId="3">
    <w:abstractNumId w:val="42"/>
  </w:num>
  <w:num w:numId="4">
    <w:abstractNumId w:val="43"/>
  </w:num>
  <w:num w:numId="5">
    <w:abstractNumId w:val="27"/>
  </w:num>
  <w:num w:numId="6">
    <w:abstractNumId w:val="48"/>
  </w:num>
  <w:num w:numId="7">
    <w:abstractNumId w:val="37"/>
  </w:num>
  <w:num w:numId="8">
    <w:abstractNumId w:val="41"/>
  </w:num>
  <w:num w:numId="9">
    <w:abstractNumId w:val="29"/>
  </w:num>
  <w:num w:numId="10">
    <w:abstractNumId w:val="44"/>
  </w:num>
  <w:num w:numId="11">
    <w:abstractNumId w:val="36"/>
  </w:num>
  <w:num w:numId="12">
    <w:abstractNumId w:val="55"/>
  </w:num>
  <w:num w:numId="13">
    <w:abstractNumId w:val="59"/>
  </w:num>
  <w:num w:numId="14">
    <w:abstractNumId w:val="38"/>
  </w:num>
  <w:num w:numId="15">
    <w:abstractNumId w:val="51"/>
  </w:num>
  <w:num w:numId="16">
    <w:abstractNumId w:val="28"/>
  </w:num>
  <w:num w:numId="17">
    <w:abstractNumId w:val="50"/>
  </w:num>
  <w:num w:numId="18">
    <w:abstractNumId w:val="52"/>
  </w:num>
  <w:num w:numId="19">
    <w:abstractNumId w:val="53"/>
  </w:num>
  <w:num w:numId="20">
    <w:abstractNumId w:val="49"/>
  </w:num>
  <w:num w:numId="21">
    <w:abstractNumId w:val="45"/>
  </w:num>
  <w:num w:numId="22">
    <w:abstractNumId w:val="47"/>
  </w:num>
  <w:num w:numId="23">
    <w:abstractNumId w:val="30"/>
  </w:num>
  <w:num w:numId="24">
    <w:abstractNumId w:val="33"/>
  </w:num>
  <w:num w:numId="25">
    <w:abstractNumId w:val="39"/>
  </w:num>
  <w:num w:numId="26">
    <w:abstractNumId w:val="40"/>
  </w:num>
  <w:num w:numId="27">
    <w:abstractNumId w:val="54"/>
  </w:num>
  <w:num w:numId="28">
    <w:abstractNumId w:val="32"/>
  </w:num>
  <w:num w:numId="29">
    <w:abstractNumId w:val="56"/>
  </w:num>
  <w:num w:numId="30">
    <w:abstractNumId w:val="35"/>
  </w:num>
  <w:num w:numId="31">
    <w:abstractNumId w:val="57"/>
  </w:num>
  <w:num w:numId="32">
    <w:abstractNumId w:val="46"/>
  </w:num>
  <w:num w:numId="33">
    <w:abstractNumId w:val="31"/>
  </w:num>
  <w:num w:numId="3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D11"/>
    <w:rsid w:val="0000353E"/>
    <w:rsid w:val="00004780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947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10BE"/>
    <w:rsid w:val="001434BD"/>
    <w:rsid w:val="001439E4"/>
    <w:rsid w:val="00146362"/>
    <w:rsid w:val="00146D9B"/>
    <w:rsid w:val="001518C2"/>
    <w:rsid w:val="00153277"/>
    <w:rsid w:val="0015405A"/>
    <w:rsid w:val="0015442D"/>
    <w:rsid w:val="0015722B"/>
    <w:rsid w:val="001632EB"/>
    <w:rsid w:val="0016692F"/>
    <w:rsid w:val="001671F1"/>
    <w:rsid w:val="00167FEA"/>
    <w:rsid w:val="0017009A"/>
    <w:rsid w:val="00172E38"/>
    <w:rsid w:val="00172F82"/>
    <w:rsid w:val="001735A6"/>
    <w:rsid w:val="00173A61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AAA"/>
    <w:rsid w:val="00196B68"/>
    <w:rsid w:val="00196FA3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0DB6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4D39"/>
    <w:rsid w:val="002152BD"/>
    <w:rsid w:val="00216E5A"/>
    <w:rsid w:val="00217DBE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67789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3DB3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413F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5900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19D4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5AD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2795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BA7"/>
    <w:rsid w:val="006B2FA9"/>
    <w:rsid w:val="006B3A0A"/>
    <w:rsid w:val="006B55EF"/>
    <w:rsid w:val="006B67D4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29EC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0BD0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A7"/>
    <w:rsid w:val="007D01BB"/>
    <w:rsid w:val="007D04B2"/>
    <w:rsid w:val="007D5DDB"/>
    <w:rsid w:val="007D6755"/>
    <w:rsid w:val="007D75FD"/>
    <w:rsid w:val="007D769E"/>
    <w:rsid w:val="007E14A9"/>
    <w:rsid w:val="007E1AFF"/>
    <w:rsid w:val="007E3A5A"/>
    <w:rsid w:val="007E46A2"/>
    <w:rsid w:val="007E4AB9"/>
    <w:rsid w:val="007E5E4A"/>
    <w:rsid w:val="007E6FD9"/>
    <w:rsid w:val="007F0976"/>
    <w:rsid w:val="007F1D53"/>
    <w:rsid w:val="007F1DD7"/>
    <w:rsid w:val="007F3774"/>
    <w:rsid w:val="007F52E9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B9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4C5F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4D14"/>
    <w:rsid w:val="0098516D"/>
    <w:rsid w:val="00985A2F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14A9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A15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0B69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3F24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15D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0AF7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CF7209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1918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DF6813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44C2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35CD"/>
    <w:rsid w:val="00EC41B0"/>
    <w:rsid w:val="00EC45FC"/>
    <w:rsid w:val="00EC55F5"/>
    <w:rsid w:val="00EC6568"/>
    <w:rsid w:val="00ED0492"/>
    <w:rsid w:val="00ED41A3"/>
    <w:rsid w:val="00ED44E3"/>
    <w:rsid w:val="00ED5C08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519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39FF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pl/maps?hl=pl&amp;tab=l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Krzysztof Juściński</cp:lastModifiedBy>
  <cp:revision>27</cp:revision>
  <cp:lastPrinted>2015-05-11T05:46:00Z</cp:lastPrinted>
  <dcterms:created xsi:type="dcterms:W3CDTF">2015-05-10T12:06:00Z</dcterms:created>
  <dcterms:modified xsi:type="dcterms:W3CDTF">2015-05-14T14:01:00Z</dcterms:modified>
</cp:coreProperties>
</file>