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A6" w:rsidRDefault="000028A6" w:rsidP="000028A6">
      <w:pPr>
        <w:tabs>
          <w:tab w:val="left" w:leader="dot" w:pos="9006"/>
        </w:tabs>
        <w:spacing w:before="360" w:after="360" w:line="240" w:lineRule="auto"/>
        <w:ind w:left="23" w:right="601" w:hanging="23"/>
      </w:pPr>
      <w:bookmarkStart w:id="0" w:name="_GoBack"/>
      <w:bookmarkEnd w:id="0"/>
      <w:r>
        <w:t>OAP-II.420.32.2021</w:t>
      </w:r>
      <w:r w:rsidR="000F7B3C">
        <w:t xml:space="preserve">  </w:t>
      </w:r>
    </w:p>
    <w:p w:rsidR="000F7B3C" w:rsidRDefault="000F7B3C" w:rsidP="000F7B3C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>
        <w:t xml:space="preserve">               </w:t>
      </w:r>
      <w:r>
        <w:rPr>
          <w:rFonts w:ascii="Times New Roman" w:hAnsi="Times New Roman" w:cs="Times New Roman"/>
          <w:b/>
        </w:rPr>
        <w:t>OPINIA PATRONA PRAKTYKI WRAZ Z OCENĄ PRZEBIEGU PRAKTYKI</w:t>
      </w:r>
    </w:p>
    <w:p w:rsidR="000F7B3C" w:rsidRDefault="000028A6" w:rsidP="000F7B3C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dotycząca aplikanta 2</w:t>
      </w:r>
      <w:r w:rsidR="000F7B3C">
        <w:rPr>
          <w:rFonts w:ascii="Times New Roman" w:hAnsi="Times New Roman" w:cs="Times New Roman"/>
        </w:rPr>
        <w:t xml:space="preserve"> rocznika aplikacji uzupełniającej prokuratorskiej………………………………………..</w:t>
      </w:r>
    </w:p>
    <w:p w:rsidR="000F7B3C" w:rsidRDefault="000F7B3C" w:rsidP="000F7B3C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</w:t>
      </w:r>
      <w:r>
        <w:rPr>
          <w:rFonts w:ascii="Times New Roman" w:hAnsi="Times New Roman" w:cs="Times New Roman"/>
          <w:i/>
          <w:sz w:val="20"/>
          <w:szCs w:val="20"/>
        </w:rPr>
        <w:t>imię i nazwisko aplikanta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F7B3C" w:rsidRDefault="000F7B3C" w:rsidP="000F7B3C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 IV zjeździe za</w:t>
      </w:r>
      <w:r w:rsidR="000028A6">
        <w:rPr>
          <w:rFonts w:ascii="Times New Roman" w:hAnsi="Times New Roman" w:cs="Times New Roman"/>
          <w:sz w:val="23"/>
          <w:szCs w:val="23"/>
        </w:rPr>
        <w:t xml:space="preserve"> okres praktyki </w:t>
      </w:r>
      <w:r w:rsidR="000028A6" w:rsidRPr="00B6071A">
        <w:rPr>
          <w:rFonts w:ascii="Times New Roman" w:hAnsi="Times New Roman" w:cs="Times New Roman"/>
          <w:b/>
          <w:sz w:val="23"/>
          <w:szCs w:val="23"/>
        </w:rPr>
        <w:t>od 4 do 8 października oraz od 11 do 15 października 202</w:t>
      </w:r>
      <w:r w:rsidR="000028A6">
        <w:rPr>
          <w:rFonts w:ascii="Times New Roman" w:hAnsi="Times New Roman" w:cs="Times New Roman"/>
          <w:sz w:val="23"/>
          <w:szCs w:val="23"/>
        </w:rPr>
        <w:t>1r.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F7B3C" w:rsidRDefault="000F7B3C" w:rsidP="000F7B3C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3"/>
          <w:szCs w:val="23"/>
        </w:rPr>
        <w:t>odbywanej w dniach: ………………………………. ……………………………………….</w:t>
      </w:r>
    </w:p>
    <w:p w:rsidR="000F7B3C" w:rsidRDefault="000F7B3C" w:rsidP="000F7B3C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0F7B3C" w:rsidRDefault="000F7B3C" w:rsidP="000F7B3C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</w:t>
      </w:r>
      <w:bookmarkStart w:id="1" w:name="bookmark6"/>
      <w:r>
        <w:rPr>
          <w:rFonts w:ascii="Times New Roman" w:hAnsi="Times New Roman" w:cs="Times New Roman"/>
        </w:rPr>
        <w:t>ządzona przez patrona praktyki……………………………………………………………….</w:t>
      </w:r>
    </w:p>
    <w:p w:rsidR="000F7B3C" w:rsidRDefault="000F7B3C" w:rsidP="000F7B3C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p w:rsidR="000F7B3C" w:rsidRDefault="000F7B3C" w:rsidP="000F7B3C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</w:p>
    <w:p w:rsidR="000F7B3C" w:rsidRDefault="000F7B3C" w:rsidP="000F7B3C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0F7B3C" w:rsidTr="000F7B3C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7B3C" w:rsidRDefault="000F7B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Czynności aplikanta wykonywane w trakcie praktyki</w:t>
            </w:r>
          </w:p>
        </w:tc>
      </w:tr>
      <w:tr w:rsidR="000F7B3C" w:rsidTr="000F7B3C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Czynności obligatoryjne</w:t>
            </w:r>
            <w:r w:rsidR="000028A6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wykonanej czynności</w:t>
            </w:r>
          </w:p>
        </w:tc>
      </w:tr>
      <w:tr w:rsidR="000F7B3C" w:rsidTr="000F7B3C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1.Analiza spraw pod kątem właściwego zabezpieczenia i wykorzystania dokumentacji psychiatrycznej i psychologicznej.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F7B3C" w:rsidTr="000F7B3C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2.Zapoznanie się z metodyką pracy prokuratora w zakresie czynności związanych z powołaniem biegłych lekarzy psychiatrów  i seksuologów (ewentualnie też lekarzy innych specjalności –  art. 202 k.p.k.).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F7B3C" w:rsidTr="000F7B3C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 w:rsidP="000028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3.Zapoznanie się z metodyką pracy prokuratora – patrona w zakresie czynności związanych z przeprowadzaniem przesłuchania, w tym z udziałem biegłego psychologa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F7B3C" w:rsidTr="000F7B3C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4.Zapoznanie się z proceduralnymi i praktyczno – technicznymi aspektami: obserwacji psychiatrycznej w zakładzie leczniczym, umieszczenia sprawcy na wniosek prokuratora w zakładzie psychiatrycznym, badań psychologicznych podejrzanego, przesłuchania małoletniego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charakterze świadka.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F7B3C" w:rsidTr="000F7B3C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5.Nabycie umiejętności sporządzania projektów postanowień o powołaniu biegłych lekarzy psychiatrów, seksuologów lub psychologów wraz z pisemnymi uzasadnieniami tych decyzji.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F7B3C" w:rsidTr="000F7B3C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6.Nabycie umiejętności w zakresie formułowania pytań do biegłych lekarzy psychiatrów, seksuologów lub psychologów, a także w zakresie opracowania projektu wniosku o obserwację w zakładzie leczniczym.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F7B3C" w:rsidTr="000F7B3C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7.Nabycie umiejętności oceny prawidłowości pozyskanych w toku postępowania przygotowawczego opinii biegłych lekarzy psychiatrów, seksuologów lub psychologów.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F7B3C" w:rsidTr="000F7B3C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028A6" w:rsidP="000028A6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Rodzaj wykonywanej czynności</w:t>
            </w:r>
          </w:p>
        </w:tc>
      </w:tr>
      <w:tr w:rsidR="000F7B3C" w:rsidTr="000F7B3C">
        <w:trPr>
          <w:trHeight w:val="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028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1.udział w czynnościach wykonywanych przez prokuratora         ( patrona) w tym uczestnictwo w oględzinach miejsc zdarzenia oraz  w przesłuchaniach z udziałem biegłego.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F7B3C" w:rsidTr="000F7B3C">
        <w:trPr>
          <w:trHeight w:val="8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028A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B3C" w:rsidRDefault="000F7B3C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</w:rPr>
            </w:pPr>
          </w:p>
        </w:tc>
      </w:tr>
    </w:tbl>
    <w:p w:rsidR="000F7B3C" w:rsidRPr="000028A6" w:rsidRDefault="000028A6" w:rsidP="000028A6">
      <w:pPr>
        <w:keepNext/>
        <w:keepLines/>
        <w:tabs>
          <w:tab w:val="left" w:leader="dot" w:pos="9006"/>
        </w:tabs>
        <w:spacing w:before="120" w:after="120" w:line="240" w:lineRule="auto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0028A6">
        <w:rPr>
          <w:rFonts w:ascii="Times New Roman" w:hAnsi="Times New Roman" w:cs="Times New Roman"/>
        </w:rPr>
        <w:t>*wypełnia Krajowa Szkoła Sądownictwa i Prokuratury</w:t>
      </w:r>
    </w:p>
    <w:p w:rsidR="000028A6" w:rsidRPr="000028A6" w:rsidRDefault="000028A6" w:rsidP="000028A6">
      <w:pPr>
        <w:pStyle w:val="Akapitzlist"/>
        <w:keepNext/>
        <w:keepLines/>
        <w:tabs>
          <w:tab w:val="left" w:leader="dot" w:pos="9006"/>
        </w:tabs>
        <w:spacing w:before="120" w:after="120" w:line="240" w:lineRule="auto"/>
        <w:ind w:left="743"/>
        <w:jc w:val="both"/>
        <w:outlineLvl w:val="3"/>
        <w:rPr>
          <w:rFonts w:ascii="Times New Roman" w:hAnsi="Times New Roman" w:cs="Times New Roman"/>
        </w:rPr>
      </w:pPr>
    </w:p>
    <w:p w:rsidR="000F7B3C" w:rsidRDefault="000F7B3C" w:rsidP="000F7B3C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przebiegu pr</w:t>
      </w:r>
      <w:bookmarkEnd w:id="2"/>
      <w:r>
        <w:rPr>
          <w:rFonts w:ascii="Times New Roman" w:hAnsi="Times New Roman" w:cs="Times New Roman"/>
          <w:b/>
        </w:rPr>
        <w:t>aktyki…………………..………pkt.</w:t>
      </w:r>
    </w:p>
    <w:p w:rsidR="000F7B3C" w:rsidRDefault="000F7B3C" w:rsidP="000F7B3C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F7B3C" w:rsidRDefault="000F7B3C" w:rsidP="000F7B3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>
        <w:rPr>
          <w:rFonts w:ascii="Times New Roman" w:hAnsi="Times New Roman" w:cs="Times New Roman"/>
          <w:b/>
        </w:rPr>
        <w:t>Uzasadnienie oceny</w:t>
      </w:r>
      <w:bookmarkEnd w:id="3"/>
    </w:p>
    <w:p w:rsidR="000F7B3C" w:rsidRDefault="000F7B3C" w:rsidP="000F7B3C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Posiadany przez aplikanta zasób wiedzy z dziedziny prawa objętej praktyką </w:t>
      </w:r>
      <w:r>
        <w:rPr>
          <w:rFonts w:ascii="Times New Roman" w:hAnsi="Times New Roman" w:cs="Times New Roman"/>
        </w:rPr>
        <w:br/>
        <w:t>w tym znajomość przepisów prawa, orzecznictwa, poglądów doktryny oraz umiejętność interpretacji przepisów prawa</w:t>
      </w:r>
    </w:p>
    <w:p w:rsidR="000F7B3C" w:rsidRDefault="000F7B3C" w:rsidP="000F7B3C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F7B3C" w:rsidRDefault="000F7B3C" w:rsidP="000F7B3C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F7B3C" w:rsidRDefault="000F7B3C" w:rsidP="000F7B3C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F7B3C" w:rsidRDefault="000F7B3C" w:rsidP="000F7B3C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F7B3C" w:rsidRDefault="000F7B3C" w:rsidP="000F7B3C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F7B3C" w:rsidRDefault="000F7B3C" w:rsidP="000F7B3C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Cs/>
          <w:shd w:val="clear" w:color="auto" w:fill="FFFFFF"/>
        </w:rPr>
        <w:t xml:space="preserve">Umiejętność wykorzystania zdobytej wiedzy prawniczej w praktyce </w:t>
      </w:r>
      <w:r>
        <w:rPr>
          <w:rFonts w:ascii="Times New Roman" w:hAnsi="Times New Roman" w:cs="Times New Roman"/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Postawa aplikanta w trakcie aplikacji</w:t>
      </w:r>
    </w:p>
    <w:p w:rsidR="000F7B3C" w:rsidRDefault="000F7B3C" w:rsidP="000F7B3C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0F7B3C" w:rsidRDefault="000F7B3C" w:rsidP="000F7B3C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F7B3C" w:rsidRDefault="000F7B3C" w:rsidP="000F7B3C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F7B3C" w:rsidRDefault="000F7B3C" w:rsidP="000F7B3C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F7B3C" w:rsidRDefault="000F7B3C" w:rsidP="000F7B3C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Predyspozycje aplikanta do pracy na stanowisku sędziego lub prokuratora</w:t>
      </w: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Dodatkowe uwagi patrona, dotyczące aplikanta lub przebiegu praktyki</w:t>
      </w: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F7B3C" w:rsidRDefault="000F7B3C" w:rsidP="000F7B3C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F7B3C" w:rsidRDefault="000F7B3C" w:rsidP="000F7B3C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(Czytelny podpis, stanowisko lub pieczątka </w:t>
      </w:r>
      <w:r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0F7B3C" w:rsidRDefault="000F7B3C" w:rsidP="000F7B3C"/>
    <w:p w:rsidR="000B4076" w:rsidRDefault="000B4076"/>
    <w:sectPr w:rsidR="000B4076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7E" w:rsidRDefault="00B20B7E">
      <w:pPr>
        <w:spacing w:after="0" w:line="240" w:lineRule="auto"/>
      </w:pPr>
      <w:r>
        <w:separator/>
      </w:r>
    </w:p>
  </w:endnote>
  <w:endnote w:type="continuationSeparator" w:id="0">
    <w:p w:rsidR="00B20B7E" w:rsidRDefault="00B2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D04FA">
      <w:rPr>
        <w:noProof/>
      </w:rPr>
      <w:t>3</w:t>
    </w:r>
    <w:r>
      <w:rPr>
        <w:noProof/>
      </w:rPr>
      <w:fldChar w:fldCharType="end"/>
    </w:r>
  </w:p>
  <w:p w:rsidR="001B510F" w:rsidRDefault="00B20B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B20B7E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B20B7E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7E" w:rsidRDefault="00B20B7E">
      <w:pPr>
        <w:spacing w:after="0" w:line="240" w:lineRule="auto"/>
      </w:pPr>
      <w:r>
        <w:separator/>
      </w:r>
    </w:p>
  </w:footnote>
  <w:footnote w:type="continuationSeparator" w:id="0">
    <w:p w:rsidR="00B20B7E" w:rsidRDefault="00B2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B20B7E" w:rsidP="003D147B">
    <w:pPr>
      <w:pStyle w:val="Nagwek"/>
      <w:ind w:right="4959"/>
      <w:jc w:val="center"/>
      <w:rPr>
        <w:b/>
      </w:rPr>
    </w:pPr>
  </w:p>
  <w:p w:rsidR="001B510F" w:rsidRPr="009E7ADE" w:rsidRDefault="00B20B7E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B20B7E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A7935"/>
    <w:multiLevelType w:val="hybridMultilevel"/>
    <w:tmpl w:val="070E0AB6"/>
    <w:lvl w:ilvl="0" w:tplc="CEAE8230">
      <w:numFmt w:val="bullet"/>
      <w:lvlText w:val=""/>
      <w:lvlJc w:val="left"/>
      <w:pPr>
        <w:ind w:left="38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4">
    <w:nsid w:val="6BCA733C"/>
    <w:multiLevelType w:val="hybridMultilevel"/>
    <w:tmpl w:val="7AE0476E"/>
    <w:lvl w:ilvl="0" w:tplc="A1DC1C42">
      <w:numFmt w:val="bullet"/>
      <w:lvlText w:val=""/>
      <w:lvlJc w:val="left"/>
      <w:pPr>
        <w:ind w:left="74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028A6"/>
    <w:rsid w:val="000B4076"/>
    <w:rsid w:val="000B64EE"/>
    <w:rsid w:val="000F7B3C"/>
    <w:rsid w:val="00313D8C"/>
    <w:rsid w:val="00435CDB"/>
    <w:rsid w:val="00482F4C"/>
    <w:rsid w:val="005C1373"/>
    <w:rsid w:val="00B20B7E"/>
    <w:rsid w:val="00B6071A"/>
    <w:rsid w:val="00BC1096"/>
    <w:rsid w:val="00E93446"/>
    <w:rsid w:val="00ED39E2"/>
    <w:rsid w:val="00F26E23"/>
    <w:rsid w:val="00F866FC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3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B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B3C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B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2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3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B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B3C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B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dcterms:created xsi:type="dcterms:W3CDTF">2021-09-01T08:43:00Z</dcterms:created>
  <dcterms:modified xsi:type="dcterms:W3CDTF">2021-09-01T08:43:00Z</dcterms:modified>
</cp:coreProperties>
</file>