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F" w:rsidRPr="00D1794F" w:rsidRDefault="0092683F" w:rsidP="0092683F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OAP-II.420.19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</w:p>
    <w:p w:rsidR="0092683F" w:rsidRPr="00D1794F" w:rsidRDefault="0092683F" w:rsidP="0092683F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OPINIA PATRONA PRAKTYKI WRAZ Z OCENĄ PRZEBIEGU PRAKTYKI </w:t>
      </w:r>
    </w:p>
    <w:p w:rsidR="0092683F" w:rsidRPr="00D1794F" w:rsidRDefault="0092683F" w:rsidP="0092683F">
      <w:pPr>
        <w:tabs>
          <w:tab w:val="left" w:leader="dot" w:pos="9006"/>
        </w:tabs>
        <w:spacing w:after="0" w:line="360" w:lineRule="auto"/>
        <w:ind w:right="60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dotycząca aplikanta 1 rocznika aplikacji uzupełniającej prokuratorskiej </w:t>
      </w:r>
    </w:p>
    <w:p w:rsidR="0092683F" w:rsidRPr="00D1794F" w:rsidRDefault="0092683F" w:rsidP="0092683F">
      <w:pPr>
        <w:tabs>
          <w:tab w:val="left" w:leader="dot" w:pos="9006"/>
        </w:tabs>
        <w:spacing w:after="0" w:line="360" w:lineRule="auto"/>
        <w:ind w:right="60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:rsidR="0092683F" w:rsidRPr="00D1794F" w:rsidRDefault="0092683F" w:rsidP="0092683F">
      <w:pPr>
        <w:tabs>
          <w:tab w:val="left" w:leader="dot" w:pos="9006"/>
        </w:tabs>
        <w:spacing w:after="0" w:line="360" w:lineRule="auto"/>
        <w:ind w:right="601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1794F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aplikanta)</w:t>
      </w:r>
    </w:p>
    <w:p w:rsidR="0092683F" w:rsidRDefault="0092683F" w:rsidP="0092683F">
      <w:pPr>
        <w:tabs>
          <w:tab w:val="left" w:leader="dot" w:pos="4767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4199B">
        <w:rPr>
          <w:rFonts w:ascii="Times New Roman" w:eastAsia="Times New Roman" w:hAnsi="Times New Roman" w:cs="Times New Roman"/>
          <w:sz w:val="23"/>
          <w:szCs w:val="23"/>
          <w:lang w:eastAsia="pl-PL"/>
        </w:rPr>
        <w:t>za okres praktyki po X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XI</w:t>
      </w:r>
      <w:r w:rsidRPr="009419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20AB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zjeździe I AUP </w:t>
      </w:r>
      <w:r w:rsidRPr="009419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wymiarze 1dnia tygodniowo </w:t>
      </w:r>
      <w:r w:rsidRPr="009419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okresie od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19 do 30 lipca</w:t>
      </w:r>
      <w:r w:rsidRPr="009419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2021 r.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(2 dni praktyki łącznie)</w:t>
      </w:r>
    </w:p>
    <w:p w:rsidR="00F20ABC" w:rsidRPr="0094199B" w:rsidRDefault="00F20ABC" w:rsidP="0092683F">
      <w:pPr>
        <w:tabs>
          <w:tab w:val="left" w:leader="dot" w:pos="4767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20ABC">
        <w:rPr>
          <w:rFonts w:ascii="Times New Roman" w:eastAsia="Times New Roman" w:hAnsi="Times New Roman" w:cs="Times New Roman"/>
          <w:sz w:val="23"/>
          <w:szCs w:val="23"/>
          <w:lang w:eastAsia="pl-PL"/>
        </w:rPr>
        <w:t>odby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tej w dniach:    </w:t>
      </w:r>
      <w:r w:rsidRPr="00F20ABC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….………………………………,  </w:t>
      </w:r>
      <w:r w:rsidRPr="00F20ABC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………………………………..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</w:t>
      </w:r>
    </w:p>
    <w:p w:rsidR="0092683F" w:rsidRPr="00D1794F" w:rsidRDefault="0092683F" w:rsidP="0092683F">
      <w:pPr>
        <w:tabs>
          <w:tab w:val="left" w:leader="dot" w:pos="4767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Prokuraturze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Rejonowej 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</w:t>
      </w:r>
      <w:r w:rsidR="00F20ABC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92683F" w:rsidRPr="00D1794F" w:rsidRDefault="0092683F" w:rsidP="0092683F">
      <w:pPr>
        <w:tabs>
          <w:tab w:val="left" w:leader="dot" w:pos="5118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sporządzona przez patrona praktyki 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bookmarkStart w:id="1" w:name="bookmark6"/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.………………………………………….</w:t>
      </w:r>
      <w:r w:rsidR="00F20ABC">
        <w:rPr>
          <w:rFonts w:ascii="Times New Roman" w:eastAsia="Times New Roman" w:hAnsi="Times New Roman" w:cs="Times New Roman"/>
          <w:sz w:val="23"/>
          <w:szCs w:val="23"/>
          <w:lang w:eastAsia="pl-PL"/>
        </w:rPr>
        <w:t>..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92683F" w:rsidRPr="00D1794F" w:rsidRDefault="0092683F" w:rsidP="0092683F">
      <w:pPr>
        <w:tabs>
          <w:tab w:val="left" w:leader="dot" w:pos="5118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w dniu ……………………………………………………………………………………………</w:t>
      </w:r>
      <w:bookmarkEnd w:id="1"/>
      <w:r w:rsidR="00F20ABC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92683F" w:rsidRPr="00D1794F" w:rsidTr="00930CC4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ind w:left="1980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  Czynności aplikanta wykonywane w trakcie praktyki</w:t>
            </w:r>
          </w:p>
          <w:p w:rsidR="0092683F" w:rsidRPr="00D1794F" w:rsidRDefault="0092683F" w:rsidP="00930CC4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92683F" w:rsidRPr="00D1794F" w:rsidTr="00930CC4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ind w:left="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Rodzaj wykonanej czynności</w:t>
            </w:r>
          </w:p>
        </w:tc>
      </w:tr>
      <w:tr w:rsidR="0092683F" w:rsidRPr="00D1794F" w:rsidTr="00930CC4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rejestracji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z postępowania karnego, zakładani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akt nowej sprawy „Pc” i zasad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jej wykreślania z urządzeń ewidencyjnych jako sprawy zakończonej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2683F" w:rsidRPr="00D1794F" w:rsidTr="00930CC4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</w:t>
            </w:r>
            <w:r w:rsidRPr="00677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spraw i opracowywanie projektów pozwów o ustalenie istnienia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778D6">
              <w:rPr>
                <w:rFonts w:ascii="Times New Roman" w:eastAsia="Times New Roman" w:hAnsi="Times New Roman" w:cs="Times New Roman"/>
                <w:sz w:val="20"/>
                <w:szCs w:val="20"/>
              </w:rPr>
              <w:t>i nieistnienia małżeństwa oraz pozwów o unieważnienie małżeństwa (zasady sporządzania pozwów w tych sprawach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2683F" w:rsidRPr="00D1794F" w:rsidTr="00930CC4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t>analizę spraw oraz zasady sporządzania i opracowywanie projektów pozwów o: zaprzeczenie ojcostwa, ustalenie bezskuteczności uznania ojcostwa, unieważnienie uznania dziecka w odniesieniu do dziecka uznanego przed 13.06.2009 r., ustalenie ojcostwa,</w:t>
            </w:r>
            <w:r>
              <w:t xml:space="preserve"> 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t>o alimenty, a także projektów pozwów sporządzanych na podstawie art. 86 k.p.c.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2683F" w:rsidRPr="00D1794F" w:rsidTr="00930CC4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t>zapoznanie z metodyką prowadzenia postepowań w sprawach o pochodzenie dziecka i formą czynności podejmowanych na podstawie art. 69 par. 1 i 2 ustawy z dnia 28 stycznia 2016 roku Prawo o prokuraturze; zasady dowodzenia w sprawach o poc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hodzenie dziecka; ciężar dowodu; analiza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t xml:space="preserve"> spraw pod kątem zasad reprezentacji dziecka w procesie, instytucja 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kuratora kolizyjnego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2683F" w:rsidRPr="00D1794F" w:rsidTr="00930CC4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92683F" w:rsidRPr="00D1794F" w:rsidTr="00930CC4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D179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udział w czynnościach wykonywanych przez prokuratora (patrona)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2683F" w:rsidRPr="00D1794F" w:rsidTr="00930CC4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9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Pr="00D179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83F" w:rsidRPr="00D1794F" w:rsidRDefault="0092683F" w:rsidP="00930CC4">
            <w:pPr>
              <w:spacing w:before="100" w:beforeAutospacing="1" w:after="100" w:afterAutospacing="1" w:line="240" w:lineRule="auto"/>
              <w:ind w:left="6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92683F" w:rsidRPr="00D1794F" w:rsidRDefault="0092683F" w:rsidP="0092683F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* wypełnia Krajowa S</w:t>
      </w:r>
      <w:bookmarkStart w:id="2" w:name="bookmark7"/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zkoła Sądownictwa i Prokuratury</w:t>
      </w:r>
    </w:p>
    <w:p w:rsidR="0092683F" w:rsidRPr="00D1794F" w:rsidRDefault="0092683F" w:rsidP="0092683F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2683F" w:rsidRPr="00D1794F" w:rsidRDefault="0092683F" w:rsidP="0092683F">
      <w:pPr>
        <w:keepNext/>
        <w:keepLines/>
        <w:tabs>
          <w:tab w:val="left" w:leader="dot" w:pos="90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D1794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przebiegu pr</w:t>
      </w:r>
      <w:bookmarkEnd w:id="2"/>
      <w:r w:rsidRPr="00D1794F">
        <w:rPr>
          <w:rFonts w:ascii="Times New Roman" w:eastAsia="Times New Roman" w:hAnsi="Times New Roman" w:cs="Times New Roman"/>
          <w:sz w:val="24"/>
          <w:szCs w:val="24"/>
          <w:lang w:eastAsia="pl-PL"/>
        </w:rPr>
        <w:t>aktyki…………………..………pkt.</w:t>
      </w:r>
    </w:p>
    <w:p w:rsidR="0092683F" w:rsidRPr="00D1794F" w:rsidRDefault="0092683F" w:rsidP="0092683F">
      <w:pPr>
        <w:spacing w:after="0" w:line="240" w:lineRule="auto"/>
        <w:ind w:left="23" w:right="60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(w systemie punktowym, w skali od 0 do 5 punktów, przy czym ocena stanowi wielokrotność 0,5 punktu. Za uzyskanie pozytywnej oceny uważa się otrzymanie co najmniej 2 punktów)</w:t>
      </w:r>
    </w:p>
    <w:p w:rsidR="0092683F" w:rsidRPr="00D1794F" w:rsidRDefault="0092683F" w:rsidP="0092683F">
      <w:pPr>
        <w:keepNext/>
        <w:keepLines/>
        <w:spacing w:before="360" w:after="360" w:line="240" w:lineRule="auto"/>
        <w:ind w:left="3538"/>
        <w:outlineLvl w:val="3"/>
        <w:rPr>
          <w:rFonts w:ascii="Times New Roman" w:eastAsia="Calibri" w:hAnsi="Times New Roman" w:cs="Times New Roman"/>
          <w:b/>
        </w:rPr>
      </w:pPr>
      <w:bookmarkStart w:id="3" w:name="bookmark8"/>
      <w:r w:rsidRPr="00D1794F">
        <w:rPr>
          <w:rFonts w:ascii="Times New Roman" w:eastAsia="Calibri" w:hAnsi="Times New Roman" w:cs="Times New Roman"/>
          <w:b/>
        </w:rPr>
        <w:t>Uzasadnienie oceny</w:t>
      </w:r>
      <w:bookmarkEnd w:id="3"/>
    </w:p>
    <w:p w:rsidR="0092683F" w:rsidRPr="00D1794F" w:rsidRDefault="0092683F" w:rsidP="0092683F">
      <w:pPr>
        <w:spacing w:before="120" w:after="120" w:line="240" w:lineRule="auto"/>
        <w:ind w:left="20" w:right="600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92683F" w:rsidRPr="00D1794F" w:rsidRDefault="0092683F" w:rsidP="0092683F">
      <w:pPr>
        <w:spacing w:before="120" w:after="120" w:line="240" w:lineRule="auto"/>
        <w:ind w:left="20" w:right="600"/>
        <w:jc w:val="both"/>
        <w:rPr>
          <w:rFonts w:ascii="Times New Roman" w:eastAsia="Calibri" w:hAnsi="Times New Roman" w:cs="Times New Roman"/>
          <w:iCs/>
          <w:shd w:val="clear" w:color="auto" w:fill="FFFFFF"/>
        </w:rPr>
      </w:pPr>
      <w:r w:rsidRPr="00D1794F">
        <w:rPr>
          <w:rFonts w:ascii="Times New Roman" w:eastAsia="Calibri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2683F" w:rsidRPr="00D1794F" w:rsidRDefault="0092683F" w:rsidP="0092683F">
      <w:pPr>
        <w:spacing w:before="120" w:after="120" w:line="240" w:lineRule="auto"/>
        <w:ind w:right="600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  <w:iCs/>
          <w:shd w:val="clear" w:color="auto" w:fill="FFFFFF"/>
        </w:rPr>
        <w:t>Umiejętność wykorzystania zdobytej wiedzy prawniczej w praktyce</w:t>
      </w:r>
      <w:r w:rsidRPr="00D1794F">
        <w:rPr>
          <w:rFonts w:ascii="Times New Roman" w:eastAsia="Calibri" w:hAnsi="Times New Roman" w:cs="Times New Roman"/>
        </w:rPr>
        <w:t xml:space="preserve"> </w:t>
      </w:r>
      <w:r w:rsidRPr="00D1794F">
        <w:rPr>
          <w:rFonts w:ascii="Times New Roman" w:eastAsia="Calibri" w:hAnsi="Times New Roman" w:cs="Times New Roman"/>
        </w:rPr>
        <w:br/>
        <w:t>(</w:t>
      </w:r>
      <w:r w:rsidRPr="00D1794F">
        <w:rPr>
          <w:rFonts w:ascii="Times New Roman" w:eastAsia="Calibri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D1794F">
        <w:rPr>
          <w:rFonts w:ascii="Times New Roman" w:eastAsia="Calibri" w:hAnsi="Times New Roman" w:cs="Times New Roman"/>
        </w:rPr>
        <w:t>)</w:t>
      </w:r>
    </w:p>
    <w:p w:rsidR="0092683F" w:rsidRPr="00D1794F" w:rsidRDefault="0092683F" w:rsidP="0092683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ostawa aplikanta w trakcie aplikacji</w:t>
      </w:r>
    </w:p>
    <w:p w:rsidR="0092683F" w:rsidRPr="00D1794F" w:rsidRDefault="0092683F" w:rsidP="0092683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(</w:t>
      </w:r>
      <w:r w:rsidRPr="00D1794F">
        <w:rPr>
          <w:rFonts w:ascii="Times New Roman" w:eastAsia="Calibri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D1794F">
        <w:rPr>
          <w:rFonts w:ascii="Times New Roman" w:eastAsia="Calibri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D1794F">
        <w:rPr>
          <w:rFonts w:ascii="Times New Roman" w:eastAsia="Calibri" w:hAnsi="Times New Roman" w:cs="Times New Roman"/>
        </w:rPr>
        <w:t>)</w:t>
      </w:r>
    </w:p>
    <w:p w:rsidR="0092683F" w:rsidRPr="00D1794F" w:rsidRDefault="0092683F" w:rsidP="0092683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83F" w:rsidRPr="00D1794F" w:rsidRDefault="0092683F" w:rsidP="0092683F">
      <w:pPr>
        <w:spacing w:before="120" w:after="120" w:line="240" w:lineRule="auto"/>
        <w:ind w:left="40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Predyspozycje aplikanta do pracy na stanowisku sędziego lub prokuratora</w:t>
      </w:r>
    </w:p>
    <w:p w:rsidR="0092683F" w:rsidRPr="00D1794F" w:rsidRDefault="0092683F" w:rsidP="0092683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794F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683F" w:rsidRPr="00D1794F" w:rsidRDefault="0092683F" w:rsidP="0092683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Dodatkowe uwagi patrona, dotyczące aplikanta lub przebiegu praktyki</w:t>
      </w:r>
    </w:p>
    <w:p w:rsidR="0092683F" w:rsidRPr="00D1794F" w:rsidRDefault="0092683F" w:rsidP="0092683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683F" w:rsidRPr="00D1794F" w:rsidRDefault="0092683F" w:rsidP="0092683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</w:p>
    <w:p w:rsidR="0092683F" w:rsidRDefault="0092683F" w:rsidP="0092683F">
      <w:pPr>
        <w:spacing w:before="120" w:after="120" w:line="240" w:lineRule="auto"/>
        <w:ind w:left="3261"/>
        <w:jc w:val="center"/>
      </w:pPr>
      <w:r w:rsidRPr="00D1794F">
        <w:rPr>
          <w:rFonts w:ascii="Times New Roman" w:eastAsia="Calibri" w:hAnsi="Times New Roman" w:cs="Times New Roman"/>
          <w:i/>
          <w:sz w:val="20"/>
          <w:szCs w:val="20"/>
        </w:rPr>
        <w:t xml:space="preserve">Czytelny podpis, stanowisko lub pieczątka </w:t>
      </w:r>
      <w:r w:rsidRPr="00D1794F">
        <w:rPr>
          <w:rFonts w:ascii="Times New Roman" w:eastAsia="Calibri" w:hAnsi="Times New Roman" w:cs="Times New Roman"/>
          <w:i/>
          <w:sz w:val="20"/>
          <w:szCs w:val="20"/>
        </w:rPr>
        <w:br/>
        <w:t>patrona praktyki)</w:t>
      </w:r>
    </w:p>
    <w:p w:rsidR="0092683F" w:rsidRDefault="0092683F" w:rsidP="0092683F"/>
    <w:p w:rsidR="009B2FB7" w:rsidRDefault="009B2FB7"/>
    <w:sectPr w:rsidR="009B2FB7" w:rsidSect="00AE3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7E" w:rsidRDefault="006F0C7E">
      <w:pPr>
        <w:spacing w:after="0" w:line="240" w:lineRule="auto"/>
      </w:pPr>
      <w:r>
        <w:separator/>
      </w:r>
    </w:p>
  </w:endnote>
  <w:endnote w:type="continuationSeparator" w:id="0">
    <w:p w:rsidR="006F0C7E" w:rsidRDefault="006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9" w:rsidRDefault="003225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92683F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225D9">
      <w:rPr>
        <w:noProof/>
      </w:rPr>
      <w:t>2</w:t>
    </w:r>
    <w:r>
      <w:rPr>
        <w:noProof/>
      </w:rPr>
      <w:fldChar w:fldCharType="end"/>
    </w:r>
  </w:p>
  <w:p w:rsidR="00AE33FA" w:rsidRDefault="006F0C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6F0C7E" w:rsidP="00AE33FA">
          <w:pPr>
            <w:pStyle w:val="Stopka"/>
            <w:rPr>
              <w:sz w:val="4"/>
              <w:szCs w:val="4"/>
            </w:rPr>
          </w:pPr>
        </w:p>
      </w:tc>
    </w:tr>
  </w:tbl>
  <w:p w:rsidR="00AE33FA" w:rsidRPr="00A944C8" w:rsidRDefault="0092683F" w:rsidP="001870C9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92683F" w:rsidP="001870C9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6F0C7E" w:rsidP="00AE3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7E" w:rsidRDefault="006F0C7E">
      <w:pPr>
        <w:spacing w:after="0" w:line="240" w:lineRule="auto"/>
      </w:pPr>
      <w:r>
        <w:separator/>
      </w:r>
    </w:p>
  </w:footnote>
  <w:footnote w:type="continuationSeparator" w:id="0">
    <w:p w:rsidR="006F0C7E" w:rsidRDefault="006F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9" w:rsidRDefault="003225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Pr="009B38B3" w:rsidRDefault="0092683F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92683F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F364A5" wp14:editId="5D68FBD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AE33FA" w:rsidRDefault="006F0C7E" w:rsidP="00AE33FA">
    <w:pPr>
      <w:pStyle w:val="Nagwek"/>
      <w:ind w:right="4959"/>
      <w:jc w:val="center"/>
      <w:rPr>
        <w:b/>
      </w:rPr>
    </w:pPr>
  </w:p>
  <w:p w:rsidR="00AE33FA" w:rsidRPr="009E7ADE" w:rsidRDefault="006F0C7E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92683F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92683F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AE33FA" w:rsidRPr="004F17DC" w:rsidRDefault="006F0C7E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F"/>
    <w:rsid w:val="00081A39"/>
    <w:rsid w:val="003225D9"/>
    <w:rsid w:val="006F0C7E"/>
    <w:rsid w:val="0092683F"/>
    <w:rsid w:val="009B2FB7"/>
    <w:rsid w:val="00F2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83F"/>
  </w:style>
  <w:style w:type="paragraph" w:styleId="Stopka">
    <w:name w:val="footer"/>
    <w:basedOn w:val="Normalny"/>
    <w:link w:val="StopkaZnak"/>
    <w:uiPriority w:val="99"/>
    <w:unhideWhenUsed/>
    <w:rsid w:val="0092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2021-06-29T11:43:00Z</dcterms:created>
  <dcterms:modified xsi:type="dcterms:W3CDTF">2021-06-29T11:44:00Z</dcterms:modified>
</cp:coreProperties>
</file>