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2449F" w:rsidRDefault="00DD7936" w:rsidP="00E2449F">
      <w:pPr>
        <w:spacing w:after="0"/>
        <w:rPr>
          <w:sz w:val="36"/>
          <w:lang w:val="en-US"/>
        </w:rPr>
      </w:pPr>
      <w:r w:rsidRPr="00E2449F">
        <w:rPr>
          <w:noProof/>
          <w:sz w:val="36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CE9B4" wp14:editId="47CE571C">
                <wp:simplePos x="0" y="0"/>
                <wp:positionH relativeFrom="column">
                  <wp:posOffset>-433705</wp:posOffset>
                </wp:positionH>
                <wp:positionV relativeFrom="paragraph">
                  <wp:posOffset>1270</wp:posOffset>
                </wp:positionV>
                <wp:extent cx="1638300" cy="4653280"/>
                <wp:effectExtent l="0" t="0" r="19050" b="13970"/>
                <wp:wrapTight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5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23" w:rsidRPr="00D66818" w:rsidRDefault="007468E9" w:rsidP="000E262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FROM FEB.</w:t>
                            </w:r>
                            <w:r w:rsidR="000E2623" w:rsidRPr="00D66818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TO APRIL 2019</w:t>
                            </w:r>
                          </w:p>
                          <w:p w:rsidR="000E2623" w:rsidRPr="00E2449F" w:rsidRDefault="00E2449F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E2449F">
                              <w:rPr>
                                <w:sz w:val="20"/>
                                <w:lang w:val="en-US"/>
                              </w:rPr>
                              <w:t>Enrolments by: January 2019</w:t>
                            </w:r>
                          </w:p>
                          <w:p w:rsidR="00E2449F" w:rsidRPr="00AF05C2" w:rsidRDefault="00E2449F" w:rsidP="00E2449F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lang w:val="en-US"/>
                              </w:rPr>
                            </w:pP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D66818">
                              <w:rPr>
                                <w:b/>
                                <w:color w:val="17365D" w:themeColor="text2" w:themeShade="BF"/>
                                <w:sz w:val="20"/>
                                <w:lang w:val="en-US"/>
                              </w:rPr>
                              <w:t>REGISTRATION</w:t>
                            </w:r>
                            <w:r w:rsidR="00AC4627" w:rsidRPr="00E2449F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AC4627" w:rsidRPr="00E2449F" w:rsidRDefault="00083987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hyperlink r:id="rId6" w:history="1">
                              <w:r w:rsidRPr="00083987">
                                <w:rPr>
                                  <w:rStyle w:val="Hipercze"/>
                                  <w:sz w:val="20"/>
                                  <w:lang w:val="en-US"/>
                                </w:rPr>
                                <w:t>miedz</w:t>
                              </w:r>
                              <w:r w:rsidRPr="00083987">
                                <w:rPr>
                                  <w:rStyle w:val="Hipercze"/>
                                  <w:sz w:val="20"/>
                                  <w:lang w:val="en-US"/>
                                </w:rPr>
                                <w:t>y</w:t>
                              </w:r>
                              <w:r w:rsidRPr="00083987">
                                <w:rPr>
                                  <w:rStyle w:val="Hipercze"/>
                                  <w:sz w:val="20"/>
                                  <w:lang w:val="en-US"/>
                                </w:rPr>
                                <w:t>nar</w:t>
                              </w:r>
                              <w:r w:rsidRPr="00083987">
                                <w:rPr>
                                  <w:rStyle w:val="Hipercze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Pr="00083987">
                                <w:rPr>
                                  <w:rStyle w:val="Hipercze"/>
                                  <w:sz w:val="20"/>
                                  <w:lang w:val="en-US"/>
                                </w:rPr>
                                <w:t>dowy@kssip.gov.pl</w:t>
                              </w:r>
                            </w:hyperlink>
                          </w:p>
                          <w:p w:rsidR="00AC4627" w:rsidRPr="00AF05C2" w:rsidRDefault="00AC4627" w:rsidP="00E2449F">
                            <w:pPr>
                              <w:spacing w:after="0" w:line="240" w:lineRule="auto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D66818">
                              <w:rPr>
                                <w:b/>
                                <w:color w:val="17365D" w:themeColor="text2" w:themeShade="BF"/>
                                <w:sz w:val="20"/>
                                <w:lang w:val="en-US"/>
                              </w:rPr>
                              <w:t>TARGET AUDIENCE</w:t>
                            </w:r>
                            <w:r w:rsidR="00AC4627" w:rsidRPr="00E2449F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E2449F">
                              <w:rPr>
                                <w:sz w:val="20"/>
                                <w:lang w:val="en-US"/>
                              </w:rPr>
                              <w:t>European judges and prosecutors</w:t>
                            </w:r>
                            <w:r w:rsidR="00AF05C2">
                              <w:rPr>
                                <w:sz w:val="20"/>
                                <w:lang w:val="en-US"/>
                              </w:rPr>
                              <w:t>; trainees</w:t>
                            </w:r>
                          </w:p>
                          <w:p w:rsidR="000E2623" w:rsidRPr="00AF05C2" w:rsidRDefault="000E2623" w:rsidP="00E2449F">
                            <w:pPr>
                              <w:spacing w:after="0" w:line="240" w:lineRule="auto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D66818">
                              <w:rPr>
                                <w:b/>
                                <w:color w:val="17365D" w:themeColor="text2" w:themeShade="BF"/>
                                <w:sz w:val="20"/>
                                <w:lang w:val="en-US"/>
                              </w:rPr>
                              <w:t>VENUE</w:t>
                            </w:r>
                            <w:r w:rsidR="00AC4627" w:rsidRPr="00E2449F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AC4627" w:rsidRPr="00E2449F" w:rsidRDefault="00B47650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E2449F">
                              <w:rPr>
                                <w:sz w:val="20"/>
                                <w:lang w:val="en-US"/>
                              </w:rPr>
                              <w:t>Anywhere</w:t>
                            </w:r>
                            <w:r w:rsidR="00BB13B1" w:rsidRPr="00E2449F">
                              <w:rPr>
                                <w:sz w:val="20"/>
                                <w:lang w:val="en-US"/>
                              </w:rPr>
                              <w:t xml:space="preserve">! </w:t>
                            </w:r>
                            <w:r w:rsidRPr="00E2449F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E2623" w:rsidRPr="00E2449F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="00BB13B1" w:rsidRPr="00E2449F">
                              <w:rPr>
                                <w:sz w:val="20"/>
                                <w:lang w:val="en-US"/>
                              </w:rPr>
                              <w:t>s long as you have access to the internet</w:t>
                            </w:r>
                          </w:p>
                          <w:p w:rsidR="00B47650" w:rsidRPr="00AF05C2" w:rsidRDefault="00B47650" w:rsidP="00E2449F">
                            <w:pPr>
                              <w:spacing w:after="0" w:line="240" w:lineRule="auto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D66818">
                              <w:rPr>
                                <w:b/>
                                <w:color w:val="17365D" w:themeColor="text2" w:themeShade="BF"/>
                                <w:sz w:val="20"/>
                                <w:lang w:val="en-US"/>
                              </w:rPr>
                              <w:t>AIMS</w:t>
                            </w:r>
                            <w:r w:rsidR="00B47650" w:rsidRPr="00E2449F">
                              <w:rPr>
                                <w:sz w:val="20"/>
                                <w:lang w:val="en-US"/>
                              </w:rPr>
                              <w:t>:</w:t>
                            </w:r>
                            <w:r w:rsidR="00BB13B1" w:rsidRPr="00E2449F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B6FBA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E2449F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="00BB13B1" w:rsidRPr="00E2449F">
                              <w:rPr>
                                <w:sz w:val="20"/>
                                <w:lang w:val="en-US"/>
                              </w:rPr>
                              <w:t>ase intra</w:t>
                            </w:r>
                            <w:r w:rsidR="00E2449F">
                              <w:rPr>
                                <w:sz w:val="20"/>
                                <w:lang w:val="en-US"/>
                              </w:rPr>
                              <w:t xml:space="preserve">-European judicial cooperation, prepare </w:t>
                            </w:r>
                            <w:r w:rsidR="00BB13B1" w:rsidRPr="00E2449F">
                              <w:rPr>
                                <w:sz w:val="20"/>
                                <w:lang w:val="en-US"/>
                              </w:rPr>
                              <w:t>European peers for efficient judicial exchanges, or discover another judicial system while practicing your English.</w:t>
                            </w:r>
                          </w:p>
                          <w:p w:rsidR="00B47650" w:rsidRPr="00AF05C2" w:rsidRDefault="00B47650" w:rsidP="00E2449F">
                            <w:pPr>
                              <w:spacing w:after="0" w:line="240" w:lineRule="auto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D66818">
                              <w:rPr>
                                <w:b/>
                                <w:color w:val="17365D" w:themeColor="text2" w:themeShade="BF"/>
                                <w:sz w:val="20"/>
                                <w:lang w:val="en-US"/>
                              </w:rPr>
                              <w:t>DURATION</w:t>
                            </w:r>
                            <w:r w:rsidR="00B47650" w:rsidRPr="00E2449F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AB1C76" w:rsidRPr="00E2449F" w:rsidRDefault="00AF05C2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Two virtual class and an e-learning</w:t>
                            </w:r>
                            <w:r w:rsidR="00F07EC1">
                              <w:rPr>
                                <w:sz w:val="20"/>
                                <w:lang w:val="en-US"/>
                              </w:rPr>
                              <w:t xml:space="preserve"> over a period of 2 weeks</w:t>
                            </w:r>
                          </w:p>
                          <w:p w:rsidR="000E2623" w:rsidRPr="00AF05C2" w:rsidRDefault="000E2623" w:rsidP="00E2449F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  <w:p w:rsidR="000E2623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D66818">
                              <w:rPr>
                                <w:b/>
                                <w:color w:val="17365D" w:themeColor="text2" w:themeShade="BF"/>
                                <w:sz w:val="20"/>
                                <w:lang w:val="en-US"/>
                              </w:rPr>
                              <w:t>COST</w:t>
                            </w:r>
                            <w:r w:rsidR="00B47650" w:rsidRPr="00E2449F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B47650" w:rsidRPr="00E2449F" w:rsidRDefault="000E2623" w:rsidP="00E2449F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E2449F">
                              <w:rPr>
                                <w:sz w:val="20"/>
                                <w:lang w:val="en-US"/>
                              </w:rPr>
                              <w:t>F</w:t>
                            </w:r>
                            <w:r w:rsidR="00B47650" w:rsidRPr="00E2449F">
                              <w:rPr>
                                <w:sz w:val="20"/>
                                <w:lang w:val="en-US"/>
                              </w:rPr>
                              <w:t>ree of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CE9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4.15pt;margin-top:.1pt;width:129pt;height:36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" fillcolor="white [3201]" strokeweight=".5pt">
                <v:textbox>
                  <w:txbxContent>
                    <w:p w:rsidR="000E2623" w:rsidRPr="00D66818" w:rsidRDefault="007468E9" w:rsidP="000E2623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FROM FEB.</w:t>
                      </w:r>
                      <w:r w:rsidR="000E2623" w:rsidRPr="00D66818">
                        <w:rPr>
                          <w:b/>
                          <w:sz w:val="20"/>
                          <w:lang w:val="en-US"/>
                        </w:rPr>
                        <w:t xml:space="preserve"> TO APRIL 2019</w:t>
                      </w:r>
                    </w:p>
                    <w:p w:rsidR="000E2623" w:rsidRPr="00E2449F" w:rsidRDefault="00E2449F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E2449F">
                        <w:rPr>
                          <w:sz w:val="20"/>
                          <w:lang w:val="en-US"/>
                        </w:rPr>
                        <w:t>Enrolments by: January 2019</w:t>
                      </w:r>
                    </w:p>
                    <w:p w:rsidR="00E2449F" w:rsidRPr="00AF05C2" w:rsidRDefault="00E2449F" w:rsidP="00E2449F">
                      <w:pPr>
                        <w:spacing w:after="0" w:line="240" w:lineRule="auto"/>
                        <w:rPr>
                          <w:b/>
                          <w:sz w:val="8"/>
                          <w:lang w:val="en-US"/>
                        </w:rPr>
                      </w:pP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D66818">
                        <w:rPr>
                          <w:b/>
                          <w:color w:val="17365D" w:themeColor="text2" w:themeShade="BF"/>
                          <w:sz w:val="20"/>
                          <w:lang w:val="en-US"/>
                        </w:rPr>
                        <w:t>REGISTRATION</w:t>
                      </w:r>
                      <w:r w:rsidR="00AC4627" w:rsidRPr="00E2449F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AC4627" w:rsidRPr="00E2449F" w:rsidRDefault="00083987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hyperlink r:id="rId7" w:history="1">
                        <w:r w:rsidRPr="00083987">
                          <w:rPr>
                            <w:rStyle w:val="Hipercze"/>
                            <w:sz w:val="20"/>
                            <w:lang w:val="en-US"/>
                          </w:rPr>
                          <w:t>miedz</w:t>
                        </w:r>
                        <w:r w:rsidRPr="00083987">
                          <w:rPr>
                            <w:rStyle w:val="Hipercze"/>
                            <w:sz w:val="20"/>
                            <w:lang w:val="en-US"/>
                          </w:rPr>
                          <w:t>y</w:t>
                        </w:r>
                        <w:r w:rsidRPr="00083987">
                          <w:rPr>
                            <w:rStyle w:val="Hipercze"/>
                            <w:sz w:val="20"/>
                            <w:lang w:val="en-US"/>
                          </w:rPr>
                          <w:t>nar</w:t>
                        </w:r>
                        <w:r w:rsidRPr="00083987">
                          <w:rPr>
                            <w:rStyle w:val="Hipercze"/>
                            <w:sz w:val="20"/>
                            <w:lang w:val="en-US"/>
                          </w:rPr>
                          <w:t>o</w:t>
                        </w:r>
                        <w:r w:rsidRPr="00083987">
                          <w:rPr>
                            <w:rStyle w:val="Hipercze"/>
                            <w:sz w:val="20"/>
                            <w:lang w:val="en-US"/>
                          </w:rPr>
                          <w:t>dowy@kssip.gov.pl</w:t>
                        </w:r>
                      </w:hyperlink>
                    </w:p>
                    <w:p w:rsidR="00AC4627" w:rsidRPr="00AF05C2" w:rsidRDefault="00AC4627" w:rsidP="00E2449F">
                      <w:pPr>
                        <w:spacing w:after="0" w:line="240" w:lineRule="auto"/>
                        <w:rPr>
                          <w:sz w:val="12"/>
                          <w:lang w:val="en-US"/>
                        </w:rPr>
                      </w:pP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D66818">
                        <w:rPr>
                          <w:b/>
                          <w:color w:val="17365D" w:themeColor="text2" w:themeShade="BF"/>
                          <w:sz w:val="20"/>
                          <w:lang w:val="en-US"/>
                        </w:rPr>
                        <w:t>TARGET AUDIENCE</w:t>
                      </w:r>
                      <w:r w:rsidR="00AC4627" w:rsidRPr="00E2449F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E2449F">
                        <w:rPr>
                          <w:sz w:val="20"/>
                          <w:lang w:val="en-US"/>
                        </w:rPr>
                        <w:t>European judges and prosecutors</w:t>
                      </w:r>
                      <w:r w:rsidR="00AF05C2">
                        <w:rPr>
                          <w:sz w:val="20"/>
                          <w:lang w:val="en-US"/>
                        </w:rPr>
                        <w:t>; trainees</w:t>
                      </w:r>
                    </w:p>
                    <w:p w:rsidR="000E2623" w:rsidRPr="00AF05C2" w:rsidRDefault="000E2623" w:rsidP="00E2449F">
                      <w:pPr>
                        <w:spacing w:after="0" w:line="240" w:lineRule="auto"/>
                        <w:rPr>
                          <w:sz w:val="12"/>
                          <w:lang w:val="en-US"/>
                        </w:rPr>
                      </w:pP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D66818">
                        <w:rPr>
                          <w:b/>
                          <w:color w:val="17365D" w:themeColor="text2" w:themeShade="BF"/>
                          <w:sz w:val="20"/>
                          <w:lang w:val="en-US"/>
                        </w:rPr>
                        <w:t>VENUE</w:t>
                      </w:r>
                      <w:r w:rsidR="00AC4627" w:rsidRPr="00E2449F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AC4627" w:rsidRPr="00E2449F" w:rsidRDefault="00B47650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E2449F">
                        <w:rPr>
                          <w:sz w:val="20"/>
                          <w:lang w:val="en-US"/>
                        </w:rPr>
                        <w:t>Anywhere</w:t>
                      </w:r>
                      <w:r w:rsidR="00BB13B1" w:rsidRPr="00E2449F">
                        <w:rPr>
                          <w:sz w:val="20"/>
                          <w:lang w:val="en-US"/>
                        </w:rPr>
                        <w:t xml:space="preserve">! </w:t>
                      </w:r>
                      <w:r w:rsidRPr="00E2449F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0E2623" w:rsidRPr="00E2449F">
                        <w:rPr>
                          <w:sz w:val="20"/>
                          <w:lang w:val="en-US"/>
                        </w:rPr>
                        <w:t>A</w:t>
                      </w:r>
                      <w:r w:rsidR="00BB13B1" w:rsidRPr="00E2449F">
                        <w:rPr>
                          <w:sz w:val="20"/>
                          <w:lang w:val="en-US"/>
                        </w:rPr>
                        <w:t>s long as you have access to the internet</w:t>
                      </w:r>
                    </w:p>
                    <w:p w:rsidR="00B47650" w:rsidRPr="00AF05C2" w:rsidRDefault="00B47650" w:rsidP="00E2449F">
                      <w:pPr>
                        <w:spacing w:after="0" w:line="240" w:lineRule="auto"/>
                        <w:rPr>
                          <w:sz w:val="12"/>
                          <w:lang w:val="en-US"/>
                        </w:rPr>
                      </w:pP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D66818">
                        <w:rPr>
                          <w:b/>
                          <w:color w:val="17365D" w:themeColor="text2" w:themeShade="BF"/>
                          <w:sz w:val="20"/>
                          <w:lang w:val="en-US"/>
                        </w:rPr>
                        <w:t>AIMS</w:t>
                      </w:r>
                      <w:r w:rsidR="00B47650" w:rsidRPr="00E2449F">
                        <w:rPr>
                          <w:sz w:val="20"/>
                          <w:lang w:val="en-US"/>
                        </w:rPr>
                        <w:t>:</w:t>
                      </w:r>
                      <w:r w:rsidR="00BB13B1" w:rsidRPr="00E2449F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CB6FBA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E2449F">
                        <w:rPr>
                          <w:sz w:val="20"/>
                          <w:lang w:val="en-US"/>
                        </w:rPr>
                        <w:t>E</w:t>
                      </w:r>
                      <w:r w:rsidR="00BB13B1" w:rsidRPr="00E2449F">
                        <w:rPr>
                          <w:sz w:val="20"/>
                          <w:lang w:val="en-US"/>
                        </w:rPr>
                        <w:t>ase intra</w:t>
                      </w:r>
                      <w:r w:rsidR="00E2449F">
                        <w:rPr>
                          <w:sz w:val="20"/>
                          <w:lang w:val="en-US"/>
                        </w:rPr>
                        <w:t xml:space="preserve">-European judicial cooperation, prepare </w:t>
                      </w:r>
                      <w:r w:rsidR="00BB13B1" w:rsidRPr="00E2449F">
                        <w:rPr>
                          <w:sz w:val="20"/>
                          <w:lang w:val="en-US"/>
                        </w:rPr>
                        <w:t>European peers for efficient judicial exchanges, or discover another judicial system while practicing your English.</w:t>
                      </w:r>
                    </w:p>
                    <w:p w:rsidR="00B47650" w:rsidRPr="00AF05C2" w:rsidRDefault="00B47650" w:rsidP="00E2449F">
                      <w:pPr>
                        <w:spacing w:after="0" w:line="240" w:lineRule="auto"/>
                        <w:rPr>
                          <w:sz w:val="12"/>
                          <w:lang w:val="en-US"/>
                        </w:rPr>
                      </w:pP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D66818">
                        <w:rPr>
                          <w:b/>
                          <w:color w:val="17365D" w:themeColor="text2" w:themeShade="BF"/>
                          <w:sz w:val="20"/>
                          <w:lang w:val="en-US"/>
                        </w:rPr>
                        <w:t>DURATION</w:t>
                      </w:r>
                      <w:r w:rsidR="00B47650" w:rsidRPr="00E2449F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AB1C76" w:rsidRPr="00E2449F" w:rsidRDefault="00AF05C2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Two virtual class and an e-learning</w:t>
                      </w:r>
                      <w:r w:rsidR="00F07EC1">
                        <w:rPr>
                          <w:sz w:val="20"/>
                          <w:lang w:val="en-US"/>
                        </w:rPr>
                        <w:t xml:space="preserve"> over a period of 2 weeks</w:t>
                      </w:r>
                    </w:p>
                    <w:p w:rsidR="000E2623" w:rsidRPr="00AF05C2" w:rsidRDefault="000E2623" w:rsidP="00E2449F">
                      <w:pPr>
                        <w:spacing w:after="0" w:line="240" w:lineRule="auto"/>
                        <w:rPr>
                          <w:b/>
                          <w:sz w:val="12"/>
                          <w:lang w:val="en-US"/>
                        </w:rPr>
                      </w:pPr>
                    </w:p>
                    <w:p w:rsidR="000E2623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D66818">
                        <w:rPr>
                          <w:b/>
                          <w:color w:val="17365D" w:themeColor="text2" w:themeShade="BF"/>
                          <w:sz w:val="20"/>
                          <w:lang w:val="en-US"/>
                        </w:rPr>
                        <w:t>COST</w:t>
                      </w:r>
                      <w:r w:rsidR="00B47650" w:rsidRPr="00E2449F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B47650" w:rsidRPr="00E2449F" w:rsidRDefault="000E2623" w:rsidP="00E2449F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E2449F">
                        <w:rPr>
                          <w:sz w:val="20"/>
                          <w:lang w:val="en-US"/>
                        </w:rPr>
                        <w:t>F</w:t>
                      </w:r>
                      <w:r w:rsidR="00B47650" w:rsidRPr="00E2449F">
                        <w:rPr>
                          <w:sz w:val="20"/>
                          <w:lang w:val="en-US"/>
                        </w:rPr>
                        <w:t>ree of charge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C2D06">
        <w:rPr>
          <w:noProof/>
          <w:sz w:val="36"/>
          <w:lang w:val="pl-PL" w:eastAsia="pl-PL"/>
        </w:rPr>
        <w:drawing>
          <wp:anchor distT="0" distB="0" distL="114300" distR="114300" simplePos="0" relativeHeight="251658239" behindDoc="1" locked="0" layoutInCell="1" allowOverlap="1" wp14:anchorId="59A02B2F" wp14:editId="70A59FB6">
            <wp:simplePos x="0" y="0"/>
            <wp:positionH relativeFrom="column">
              <wp:posOffset>-1610360</wp:posOffset>
            </wp:positionH>
            <wp:positionV relativeFrom="paragraph">
              <wp:posOffset>60960</wp:posOffset>
            </wp:positionV>
            <wp:extent cx="9503410" cy="8058150"/>
            <wp:effectExtent l="0" t="1270" r="127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peau europée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00"/>
                    <a:stretch/>
                  </pic:blipFill>
                  <pic:spPr bwMode="auto">
                    <a:xfrm rot="5400000">
                      <a:off x="0" y="0"/>
                      <a:ext cx="9503410" cy="805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9F" w:rsidRPr="00E2449F">
        <w:rPr>
          <w:sz w:val="36"/>
          <w:lang w:val="en-US"/>
        </w:rPr>
        <w:t xml:space="preserve">JUSLINGUA: </w:t>
      </w:r>
    </w:p>
    <w:p w:rsidR="00D271C4" w:rsidRPr="00AF05C2" w:rsidRDefault="00E2449F" w:rsidP="00E2449F">
      <w:pPr>
        <w:spacing w:after="0"/>
        <w:rPr>
          <w:sz w:val="36"/>
          <w:lang w:val="en-US"/>
        </w:rPr>
      </w:pPr>
      <w:r w:rsidRPr="00AF05C2">
        <w:rPr>
          <w:sz w:val="36"/>
          <w:lang w:val="en-US"/>
        </w:rPr>
        <w:t xml:space="preserve">DISCOVERING THE JUDICIAL SYSTEM OF </w:t>
      </w:r>
      <w:r w:rsidR="009234ED" w:rsidRPr="00AF05C2">
        <w:rPr>
          <w:sz w:val="36"/>
          <w:lang w:val="en-US"/>
        </w:rPr>
        <w:t>SELECTED</w:t>
      </w:r>
      <w:r w:rsidRPr="00AF05C2">
        <w:rPr>
          <w:sz w:val="36"/>
          <w:lang w:val="en-US"/>
        </w:rPr>
        <w:t xml:space="preserve"> EUROPEAN STATE</w:t>
      </w:r>
      <w:r w:rsidR="009234ED" w:rsidRPr="00AF05C2">
        <w:rPr>
          <w:sz w:val="36"/>
          <w:lang w:val="en-US"/>
        </w:rPr>
        <w:t>S</w:t>
      </w:r>
      <w:r w:rsidR="00E02D3F" w:rsidRPr="00AF05C2">
        <w:rPr>
          <w:sz w:val="36"/>
          <w:lang w:val="en-US"/>
        </w:rPr>
        <w:t>,</w:t>
      </w:r>
      <w:r w:rsidR="009234ED" w:rsidRPr="00AF05C2">
        <w:rPr>
          <w:sz w:val="36"/>
          <w:lang w:val="en-US"/>
        </w:rPr>
        <w:t xml:space="preserve"> ONLINE</w:t>
      </w:r>
      <w:r w:rsidRPr="00AF05C2">
        <w:rPr>
          <w:sz w:val="36"/>
          <w:lang w:val="en-US"/>
        </w:rPr>
        <w:t xml:space="preserve"> IN ENGLISH</w:t>
      </w:r>
    </w:p>
    <w:p w:rsidR="001B1CD9" w:rsidRPr="00E2449F" w:rsidRDefault="001B1CD9" w:rsidP="00E2449F">
      <w:pPr>
        <w:pBdr>
          <w:bottom w:val="single" w:sz="4" w:space="1" w:color="auto"/>
        </w:pBdr>
        <w:spacing w:after="0"/>
        <w:jc w:val="both"/>
        <w:rPr>
          <w:rFonts w:cstheme="minorHAnsi"/>
          <w:sz w:val="20"/>
          <w:lang w:val="en-US"/>
        </w:rPr>
      </w:pPr>
    </w:p>
    <w:p w:rsidR="00E2449F" w:rsidRDefault="00E2449F" w:rsidP="001B1CD9">
      <w:pPr>
        <w:spacing w:after="0"/>
        <w:jc w:val="both"/>
        <w:rPr>
          <w:rFonts w:cstheme="minorHAnsi"/>
          <w:sz w:val="20"/>
          <w:lang w:val="en-US"/>
        </w:rPr>
      </w:pPr>
    </w:p>
    <w:p w:rsidR="00D66818" w:rsidRPr="00D66818" w:rsidRDefault="00D66818" w:rsidP="001B1CD9">
      <w:pPr>
        <w:spacing w:after="0"/>
        <w:jc w:val="both"/>
        <w:rPr>
          <w:rFonts w:cstheme="minorHAnsi"/>
          <w:color w:val="17365D" w:themeColor="text2" w:themeShade="BF"/>
          <w:sz w:val="20"/>
          <w:lang w:val="en-US"/>
        </w:rPr>
      </w:pPr>
      <w:r w:rsidRPr="00D66818">
        <w:rPr>
          <w:rFonts w:cstheme="minorHAnsi"/>
          <w:color w:val="17365D" w:themeColor="text2" w:themeShade="BF"/>
          <w:sz w:val="20"/>
          <w:lang w:val="en-US"/>
        </w:rPr>
        <w:t>In brief</w:t>
      </w:r>
    </w:p>
    <w:p w:rsidR="00AD3104" w:rsidRPr="00D66818" w:rsidRDefault="001B1CD9" w:rsidP="00AF05C2">
      <w:pPr>
        <w:spacing w:after="0"/>
        <w:ind w:left="-284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 xml:space="preserve">JUSLINGUA is an </w:t>
      </w:r>
      <w:r w:rsidRPr="00E2449F">
        <w:rPr>
          <w:sz w:val="20"/>
          <w:u w:val="single"/>
          <w:lang w:val="en-US"/>
        </w:rPr>
        <w:t>online training</w:t>
      </w:r>
      <w:r w:rsidRPr="00E2449F">
        <w:rPr>
          <w:sz w:val="20"/>
          <w:lang w:val="en-US"/>
        </w:rPr>
        <w:t xml:space="preserve"> program aimed at </w:t>
      </w:r>
      <w:r w:rsidR="009234ED">
        <w:rPr>
          <w:sz w:val="20"/>
          <w:lang w:val="en-US"/>
        </w:rPr>
        <w:t xml:space="preserve">discovering a foreign judicial system and at the same time </w:t>
      </w:r>
      <w:r w:rsidRPr="00E2449F">
        <w:rPr>
          <w:sz w:val="20"/>
          <w:lang w:val="en-US"/>
        </w:rPr>
        <w:t xml:space="preserve">improving your practice of the English </w:t>
      </w:r>
      <w:r w:rsidR="00BB13B1" w:rsidRPr="00E2449F">
        <w:rPr>
          <w:sz w:val="20"/>
          <w:lang w:val="en-US"/>
        </w:rPr>
        <w:t>language</w:t>
      </w:r>
      <w:r w:rsidRPr="00E2449F">
        <w:rPr>
          <w:sz w:val="20"/>
          <w:lang w:val="en-US"/>
        </w:rPr>
        <w:t xml:space="preserve">. </w:t>
      </w:r>
      <w:r w:rsidR="00AF05C2">
        <w:rPr>
          <w:sz w:val="20"/>
          <w:lang w:val="en-US"/>
        </w:rPr>
        <w:t xml:space="preserve">The training begins with a virtual class, then with the e-learning and ends with a second virtual class. </w:t>
      </w:r>
      <w:r w:rsidR="009234ED">
        <w:rPr>
          <w:sz w:val="20"/>
          <w:lang w:val="en-US"/>
        </w:rPr>
        <w:t>You can access the e-learning</w:t>
      </w:r>
      <w:r w:rsidR="00BB13B1" w:rsidRPr="00E2449F">
        <w:rPr>
          <w:sz w:val="20"/>
          <w:lang w:val="en-US"/>
        </w:rPr>
        <w:t xml:space="preserve"> from your computer, smartphone</w:t>
      </w:r>
      <w:r w:rsidR="00AF2652" w:rsidRPr="00E2449F">
        <w:rPr>
          <w:sz w:val="20"/>
          <w:lang w:val="en-US"/>
        </w:rPr>
        <w:t xml:space="preserve"> or</w:t>
      </w:r>
      <w:r w:rsidRPr="00E2449F">
        <w:rPr>
          <w:sz w:val="20"/>
          <w:lang w:val="en-US"/>
        </w:rPr>
        <w:t xml:space="preserve"> </w:t>
      </w:r>
      <w:r w:rsidR="00BB13B1" w:rsidRPr="00E2449F">
        <w:rPr>
          <w:sz w:val="20"/>
          <w:lang w:val="en-US"/>
        </w:rPr>
        <w:t>tablet</w:t>
      </w:r>
      <w:r w:rsidRPr="00E2449F">
        <w:rPr>
          <w:sz w:val="20"/>
          <w:lang w:val="en-US"/>
        </w:rPr>
        <w:t xml:space="preserve">. </w:t>
      </w:r>
    </w:p>
    <w:p w:rsidR="00D66818" w:rsidRDefault="00D66818" w:rsidP="00805868">
      <w:pPr>
        <w:spacing w:after="0"/>
        <w:jc w:val="both"/>
        <w:rPr>
          <w:rFonts w:cstheme="minorHAnsi"/>
          <w:sz w:val="20"/>
          <w:lang w:val="en-US"/>
        </w:rPr>
      </w:pPr>
    </w:p>
    <w:p w:rsidR="00D66818" w:rsidRPr="00D66818" w:rsidRDefault="00D66818" w:rsidP="00805868">
      <w:pPr>
        <w:spacing w:after="0"/>
        <w:jc w:val="both"/>
        <w:rPr>
          <w:rFonts w:cstheme="minorHAnsi"/>
          <w:color w:val="17365D" w:themeColor="text2" w:themeShade="BF"/>
          <w:sz w:val="20"/>
          <w:lang w:val="en-US"/>
        </w:rPr>
      </w:pPr>
      <w:r w:rsidRPr="00D66818">
        <w:rPr>
          <w:rFonts w:cstheme="minorHAnsi"/>
          <w:color w:val="17365D" w:themeColor="text2" w:themeShade="BF"/>
          <w:sz w:val="20"/>
          <w:lang w:val="en-US"/>
        </w:rPr>
        <w:t>Context</w:t>
      </w:r>
    </w:p>
    <w:p w:rsidR="00D66818" w:rsidRDefault="001B1CD9" w:rsidP="00D66818">
      <w:p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 xml:space="preserve">Judges and prosecutors can be </w:t>
      </w:r>
      <w:r w:rsidR="009234ED" w:rsidRPr="009234ED">
        <w:rPr>
          <w:sz w:val="20"/>
          <w:lang w:val="en-GB"/>
        </w:rPr>
        <w:t>hindered</w:t>
      </w:r>
      <w:r w:rsidR="00E27928" w:rsidRPr="00E2449F">
        <w:rPr>
          <w:sz w:val="20"/>
          <w:lang w:val="en-US"/>
        </w:rPr>
        <w:t xml:space="preserve"> in their cooperation and exchanges with their foreign peers </w:t>
      </w:r>
      <w:r w:rsidR="009234ED">
        <w:rPr>
          <w:sz w:val="20"/>
          <w:lang w:val="en-US"/>
        </w:rPr>
        <w:t>owing to their difficulty</w:t>
      </w:r>
      <w:r w:rsidR="00E27928" w:rsidRPr="00E2449F">
        <w:rPr>
          <w:sz w:val="20"/>
          <w:lang w:val="en-US"/>
        </w:rPr>
        <w:t xml:space="preserve"> </w:t>
      </w:r>
      <w:r w:rsidR="009234ED">
        <w:rPr>
          <w:sz w:val="20"/>
          <w:lang w:val="en-US"/>
        </w:rPr>
        <w:t>in communicating</w:t>
      </w:r>
      <w:r w:rsidR="00E27928" w:rsidRPr="00E2449F">
        <w:rPr>
          <w:sz w:val="20"/>
          <w:lang w:val="en-US"/>
        </w:rPr>
        <w:t xml:space="preserve"> in English, </w:t>
      </w:r>
      <w:r w:rsidR="009234ED">
        <w:rPr>
          <w:sz w:val="20"/>
          <w:lang w:val="en-US"/>
        </w:rPr>
        <w:t>problems in understanding the judicial system of an</w:t>
      </w:r>
      <w:r w:rsidR="00AF2652" w:rsidRPr="00E2449F">
        <w:rPr>
          <w:sz w:val="20"/>
          <w:lang w:val="en-US"/>
        </w:rPr>
        <w:t>other country</w:t>
      </w:r>
      <w:r w:rsidR="00E27928" w:rsidRPr="00E2449F">
        <w:rPr>
          <w:sz w:val="20"/>
          <w:lang w:val="en-US"/>
        </w:rPr>
        <w:t xml:space="preserve">, or </w:t>
      </w:r>
      <w:r w:rsidR="009234ED">
        <w:rPr>
          <w:sz w:val="20"/>
          <w:lang w:val="en-US"/>
        </w:rPr>
        <w:t>through</w:t>
      </w:r>
      <w:r w:rsidR="00E27928" w:rsidRPr="00E2449F">
        <w:rPr>
          <w:sz w:val="20"/>
          <w:lang w:val="en-US"/>
        </w:rPr>
        <w:t xml:space="preserve"> lack of time or tools </w:t>
      </w:r>
      <w:r w:rsidR="009234ED">
        <w:rPr>
          <w:sz w:val="20"/>
          <w:lang w:val="en-US"/>
        </w:rPr>
        <w:t>required</w:t>
      </w:r>
      <w:r w:rsidR="00E27928" w:rsidRPr="00E2449F">
        <w:rPr>
          <w:sz w:val="20"/>
          <w:lang w:val="en-US"/>
        </w:rPr>
        <w:t xml:space="preserve"> to </w:t>
      </w:r>
      <w:r w:rsidR="009234ED">
        <w:rPr>
          <w:sz w:val="20"/>
          <w:lang w:val="en-US"/>
        </w:rPr>
        <w:t>improve</w:t>
      </w:r>
      <w:r w:rsidR="00E27928" w:rsidRPr="00E2449F">
        <w:rPr>
          <w:sz w:val="20"/>
          <w:lang w:val="en-US"/>
        </w:rPr>
        <w:t xml:space="preserve"> their </w:t>
      </w:r>
      <w:r w:rsidR="009234ED">
        <w:rPr>
          <w:sz w:val="20"/>
          <w:lang w:val="en-US"/>
        </w:rPr>
        <w:t>knowledge</w:t>
      </w:r>
      <w:r w:rsidR="00E27928" w:rsidRPr="00E2449F">
        <w:rPr>
          <w:sz w:val="20"/>
          <w:lang w:val="en-US"/>
        </w:rPr>
        <w:t xml:space="preserve"> of foreign judicial systems.</w:t>
      </w:r>
    </w:p>
    <w:p w:rsidR="00D66818" w:rsidRDefault="00D66818" w:rsidP="00D66818">
      <w:pPr>
        <w:spacing w:after="0"/>
        <w:jc w:val="both"/>
        <w:rPr>
          <w:sz w:val="20"/>
          <w:lang w:val="en-US"/>
        </w:rPr>
      </w:pPr>
    </w:p>
    <w:p w:rsidR="00D66818" w:rsidRPr="00D66818" w:rsidRDefault="00D66818" w:rsidP="00D66818">
      <w:pPr>
        <w:spacing w:after="0"/>
        <w:jc w:val="both"/>
        <w:rPr>
          <w:color w:val="17365D" w:themeColor="text2" w:themeShade="BF"/>
          <w:sz w:val="20"/>
          <w:lang w:val="en-US"/>
        </w:rPr>
      </w:pPr>
      <w:r w:rsidRPr="00D66818">
        <w:rPr>
          <w:color w:val="17365D" w:themeColor="text2" w:themeShade="BF"/>
          <w:sz w:val="20"/>
          <w:lang w:val="en-US"/>
        </w:rPr>
        <w:t>Teaching</w:t>
      </w:r>
    </w:p>
    <w:p w:rsidR="00D66818" w:rsidRDefault="00E27928" w:rsidP="00D66818">
      <w:p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>Financed by the European commission, the JUSLINGUA project brings together four partner</w:t>
      </w:r>
      <w:r w:rsidR="009234ED">
        <w:rPr>
          <w:sz w:val="20"/>
          <w:lang w:val="en-US"/>
        </w:rPr>
        <w:t xml:space="preserve"> countries</w:t>
      </w:r>
      <w:r w:rsidRPr="00E2449F">
        <w:rPr>
          <w:sz w:val="20"/>
          <w:lang w:val="en-US"/>
        </w:rPr>
        <w:t>: France, Spain, the Netherlands and Poland. This online training program allows European judges and prosecutors to practice their judicial English</w:t>
      </w:r>
      <w:r w:rsidR="00AF2652" w:rsidRPr="00E2449F">
        <w:rPr>
          <w:sz w:val="20"/>
          <w:lang w:val="en-US"/>
        </w:rPr>
        <w:t xml:space="preserve">, to </w:t>
      </w:r>
      <w:r w:rsidR="009234ED">
        <w:rPr>
          <w:sz w:val="20"/>
          <w:lang w:val="en-US"/>
        </w:rPr>
        <w:t>improve</w:t>
      </w:r>
      <w:r w:rsidRPr="00E2449F">
        <w:rPr>
          <w:sz w:val="20"/>
          <w:lang w:val="en-US"/>
        </w:rPr>
        <w:t xml:space="preserve"> the</w:t>
      </w:r>
      <w:r w:rsidR="00AF2652" w:rsidRPr="00E2449F">
        <w:rPr>
          <w:sz w:val="20"/>
          <w:lang w:val="en-US"/>
        </w:rPr>
        <w:t>ir</w:t>
      </w:r>
      <w:r w:rsidRPr="00E2449F">
        <w:rPr>
          <w:sz w:val="20"/>
          <w:lang w:val="en-US"/>
        </w:rPr>
        <w:t xml:space="preserve"> understanding</w:t>
      </w:r>
      <w:r w:rsidR="00AF2652" w:rsidRPr="00E2449F">
        <w:rPr>
          <w:sz w:val="20"/>
          <w:lang w:val="en-US"/>
        </w:rPr>
        <w:t xml:space="preserve"> of foreign judicial systems</w:t>
      </w:r>
      <w:r w:rsidRPr="00E2449F">
        <w:rPr>
          <w:sz w:val="20"/>
          <w:lang w:val="en-US"/>
        </w:rPr>
        <w:t xml:space="preserve"> ahead of encounters or exchanges, or simply to discover another judicial system</w:t>
      </w:r>
      <w:r w:rsidR="009234ED">
        <w:rPr>
          <w:sz w:val="20"/>
          <w:lang w:val="en-US"/>
        </w:rPr>
        <w:t xml:space="preserve"> for the first time</w:t>
      </w:r>
      <w:r w:rsidRPr="00E2449F">
        <w:rPr>
          <w:sz w:val="20"/>
          <w:lang w:val="en-US"/>
        </w:rPr>
        <w:t>.</w:t>
      </w:r>
    </w:p>
    <w:p w:rsidR="00D66818" w:rsidRDefault="00D66818" w:rsidP="00D66818">
      <w:pPr>
        <w:spacing w:after="0"/>
        <w:jc w:val="both"/>
        <w:rPr>
          <w:sz w:val="20"/>
          <w:lang w:val="en-US"/>
        </w:rPr>
      </w:pPr>
    </w:p>
    <w:p w:rsidR="00E91782" w:rsidRPr="007468E9" w:rsidRDefault="00E91782" w:rsidP="00D66818">
      <w:pPr>
        <w:spacing w:after="0"/>
        <w:jc w:val="both"/>
        <w:rPr>
          <w:sz w:val="10"/>
          <w:lang w:val="en-US"/>
        </w:rPr>
      </w:pPr>
    </w:p>
    <w:p w:rsidR="001D132E" w:rsidRPr="00E2449F" w:rsidRDefault="000E2623" w:rsidP="00805868">
      <w:pPr>
        <w:spacing w:after="0"/>
        <w:jc w:val="both"/>
        <w:rPr>
          <w:rFonts w:cstheme="minorHAnsi"/>
          <w:sz w:val="20"/>
        </w:rPr>
      </w:pPr>
      <w:bookmarkStart w:id="0" w:name="_GoBack"/>
      <w:r w:rsidRPr="00E2449F">
        <w:rPr>
          <w:rFonts w:cstheme="minorHAnsi"/>
          <w:sz w:val="20"/>
          <w:u w:val="single"/>
        </w:rPr>
        <w:t>Training</w:t>
      </w:r>
      <w:r w:rsidR="00E27928" w:rsidRPr="00E2449F">
        <w:rPr>
          <w:rFonts w:cstheme="minorHAnsi"/>
          <w:sz w:val="20"/>
          <w:u w:val="single"/>
        </w:rPr>
        <w:t xml:space="preserve"> objectives</w:t>
      </w:r>
      <w:r w:rsidR="00E27928" w:rsidRPr="00E2449F">
        <w:rPr>
          <w:rFonts w:cstheme="minorHAnsi"/>
          <w:sz w:val="20"/>
        </w:rPr>
        <w:t> :</w:t>
      </w:r>
    </w:p>
    <w:p w:rsidR="001D132E" w:rsidRPr="00E2449F" w:rsidRDefault="00E27928" w:rsidP="00805868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lang w:val="en-US" w:eastAsia="fr-FR"/>
        </w:rPr>
      </w:pPr>
      <w:r w:rsidRPr="00E2449F">
        <w:rPr>
          <w:rFonts w:eastAsia="Times New Roman" w:cstheme="minorHAnsi"/>
          <w:sz w:val="20"/>
          <w:lang w:val="en-US" w:eastAsia="fr-FR"/>
        </w:rPr>
        <w:t xml:space="preserve">understand the fundamental </w:t>
      </w:r>
      <w:r w:rsidR="009234ED">
        <w:rPr>
          <w:rFonts w:eastAsia="Times New Roman" w:cstheme="minorHAnsi"/>
          <w:sz w:val="20"/>
          <w:lang w:val="en-US" w:eastAsia="fr-FR"/>
        </w:rPr>
        <w:t>organizational principles</w:t>
      </w:r>
      <w:r w:rsidRPr="00E2449F">
        <w:rPr>
          <w:rFonts w:eastAsia="Times New Roman" w:cstheme="minorHAnsi"/>
          <w:sz w:val="20"/>
          <w:lang w:val="en-US" w:eastAsia="fr-FR"/>
        </w:rPr>
        <w:t xml:space="preserve"> of different European judicial systems (France, Spain, the Netherlands and Poland)</w:t>
      </w:r>
    </w:p>
    <w:p w:rsidR="001D132E" w:rsidRPr="00E2449F" w:rsidRDefault="00E27928" w:rsidP="00805868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lang w:val="en-US" w:eastAsia="fr-FR"/>
        </w:rPr>
      </w:pPr>
      <w:r w:rsidRPr="00E2449F">
        <w:rPr>
          <w:rFonts w:eastAsia="Times New Roman" w:cstheme="minorHAnsi"/>
          <w:sz w:val="20"/>
          <w:lang w:val="en-US" w:eastAsia="fr-FR"/>
        </w:rPr>
        <w:t xml:space="preserve">discover </w:t>
      </w:r>
      <w:r w:rsidR="00536CA5" w:rsidRPr="00E2449F">
        <w:rPr>
          <w:rFonts w:eastAsia="Times New Roman" w:cstheme="minorHAnsi"/>
          <w:sz w:val="20"/>
          <w:lang w:val="en-US" w:eastAsia="fr-FR"/>
        </w:rPr>
        <w:t xml:space="preserve">another State’s </w:t>
      </w:r>
      <w:r w:rsidRPr="00E2449F">
        <w:rPr>
          <w:rFonts w:eastAsia="Times New Roman" w:cstheme="minorHAnsi"/>
          <w:sz w:val="20"/>
          <w:lang w:val="en-US" w:eastAsia="fr-FR"/>
        </w:rPr>
        <w:t>judicial instituti</w:t>
      </w:r>
      <w:r w:rsidR="00536CA5" w:rsidRPr="00E2449F">
        <w:rPr>
          <w:rFonts w:eastAsia="Times New Roman" w:cstheme="minorHAnsi"/>
          <w:sz w:val="20"/>
          <w:lang w:val="en-US" w:eastAsia="fr-FR"/>
        </w:rPr>
        <w:t>ons</w:t>
      </w:r>
      <w:r w:rsidRPr="00E2449F">
        <w:rPr>
          <w:rFonts w:eastAsia="Times New Roman" w:cstheme="minorHAnsi"/>
          <w:sz w:val="20"/>
          <w:lang w:val="en-US" w:eastAsia="fr-FR"/>
        </w:rPr>
        <w:t xml:space="preserve"> and </w:t>
      </w:r>
      <w:r w:rsidR="00536CA5" w:rsidRPr="00E2449F">
        <w:rPr>
          <w:rFonts w:eastAsia="Times New Roman" w:cstheme="minorHAnsi"/>
          <w:sz w:val="20"/>
          <w:lang w:val="en-US" w:eastAsia="fr-FR"/>
        </w:rPr>
        <w:t xml:space="preserve">their functioning </w:t>
      </w:r>
    </w:p>
    <w:p w:rsidR="001D132E" w:rsidRPr="00E2449F" w:rsidRDefault="001A7497" w:rsidP="00805868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lang w:val="en-US" w:eastAsia="fr-FR"/>
        </w:rPr>
      </w:pPr>
      <w:r w:rsidRPr="00E2449F">
        <w:rPr>
          <w:rFonts w:eastAsia="Times New Roman" w:cstheme="minorHAnsi"/>
          <w:sz w:val="20"/>
          <w:lang w:val="en-US" w:eastAsia="fr-FR"/>
        </w:rPr>
        <w:t xml:space="preserve">master at least 100 terms </w:t>
      </w:r>
      <w:r w:rsidR="009234ED">
        <w:rPr>
          <w:rFonts w:eastAsia="Times New Roman" w:cstheme="minorHAnsi"/>
          <w:sz w:val="20"/>
          <w:lang w:val="en-US" w:eastAsia="fr-FR"/>
        </w:rPr>
        <w:t xml:space="preserve">in English </w:t>
      </w:r>
      <w:r w:rsidRPr="00E2449F">
        <w:rPr>
          <w:rFonts w:eastAsia="Times New Roman" w:cstheme="minorHAnsi"/>
          <w:sz w:val="20"/>
          <w:lang w:val="en-US" w:eastAsia="fr-FR"/>
        </w:rPr>
        <w:t>specific to the judicial organization of such State</w:t>
      </w:r>
    </w:p>
    <w:p w:rsidR="001A7497" w:rsidRPr="00E2449F" w:rsidRDefault="001A7497" w:rsidP="001A7497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lang w:val="en-US" w:eastAsia="fr-FR"/>
        </w:rPr>
      </w:pPr>
      <w:r w:rsidRPr="00E2449F">
        <w:rPr>
          <w:rFonts w:eastAsia="Times New Roman" w:cstheme="minorHAnsi"/>
          <w:sz w:val="20"/>
          <w:lang w:val="en-US" w:eastAsia="fr-FR"/>
        </w:rPr>
        <w:t xml:space="preserve">Improve your practice of the English language </w:t>
      </w:r>
      <w:r w:rsidR="00545C2E" w:rsidRPr="00E2449F">
        <w:rPr>
          <w:rFonts w:eastAsia="Times New Roman" w:cstheme="minorHAnsi"/>
          <w:sz w:val="20"/>
          <w:lang w:val="en-US" w:eastAsia="fr-FR"/>
        </w:rPr>
        <w:t>through the</w:t>
      </w:r>
      <w:r w:rsidR="009234ED">
        <w:rPr>
          <w:rFonts w:eastAsia="Times New Roman" w:cstheme="minorHAnsi"/>
          <w:sz w:val="20"/>
          <w:lang w:val="en-US" w:eastAsia="fr-FR"/>
        </w:rPr>
        <w:t xml:space="preserve"> chosen</w:t>
      </w:r>
      <w:r w:rsidR="00545C2E" w:rsidRPr="00E2449F">
        <w:rPr>
          <w:rFonts w:eastAsia="Times New Roman" w:cstheme="minorHAnsi"/>
          <w:sz w:val="20"/>
          <w:lang w:val="en-US" w:eastAsia="fr-FR"/>
        </w:rPr>
        <w:t xml:space="preserve"> judicial them</w:t>
      </w:r>
      <w:r w:rsidR="009234ED">
        <w:rPr>
          <w:rFonts w:eastAsia="Times New Roman" w:cstheme="minorHAnsi"/>
          <w:sz w:val="20"/>
          <w:lang w:val="en-US" w:eastAsia="fr-FR"/>
        </w:rPr>
        <w:t>es</w:t>
      </w:r>
      <w:r w:rsidR="00545C2E" w:rsidRPr="00E2449F">
        <w:rPr>
          <w:rFonts w:eastAsia="Times New Roman" w:cstheme="minorHAnsi"/>
          <w:sz w:val="20"/>
          <w:lang w:val="en-US" w:eastAsia="fr-FR"/>
        </w:rPr>
        <w:t>.</w:t>
      </w:r>
    </w:p>
    <w:p w:rsidR="0052035D" w:rsidRPr="00E2449F" w:rsidRDefault="0052035D" w:rsidP="00805868">
      <w:pPr>
        <w:spacing w:after="0"/>
        <w:ind w:left="720"/>
        <w:jc w:val="both"/>
        <w:rPr>
          <w:rFonts w:eastAsia="Times New Roman" w:cstheme="minorHAnsi"/>
          <w:sz w:val="20"/>
          <w:lang w:val="en-US" w:eastAsia="fr-FR"/>
        </w:rPr>
      </w:pPr>
    </w:p>
    <w:p w:rsidR="007A1114" w:rsidRPr="00E2449F" w:rsidRDefault="00F07EC1" w:rsidP="000E7DB3">
      <w:pPr>
        <w:spacing w:after="0"/>
        <w:jc w:val="both"/>
        <w:rPr>
          <w:sz w:val="20"/>
          <w:lang w:val="en-US"/>
        </w:rPr>
      </w:pPr>
      <w:r>
        <w:rPr>
          <w:sz w:val="20"/>
          <w:u w:val="single"/>
          <w:lang w:val="en-US"/>
        </w:rPr>
        <w:t>E</w:t>
      </w:r>
      <w:r w:rsidR="001A7497" w:rsidRPr="00E2449F">
        <w:rPr>
          <w:sz w:val="20"/>
          <w:u w:val="single"/>
          <w:lang w:val="en-US"/>
        </w:rPr>
        <w:t xml:space="preserve">ach of the four </w:t>
      </w:r>
      <w:r w:rsidR="00545C2E" w:rsidRPr="00E2449F">
        <w:rPr>
          <w:sz w:val="20"/>
          <w:u w:val="single"/>
          <w:lang w:val="en-US"/>
        </w:rPr>
        <w:t xml:space="preserve">judicial </w:t>
      </w:r>
      <w:r w:rsidR="001A7497" w:rsidRPr="00E2449F">
        <w:rPr>
          <w:sz w:val="20"/>
          <w:u w:val="single"/>
          <w:lang w:val="en-US"/>
        </w:rPr>
        <w:t>systems studied</w:t>
      </w:r>
      <w:r w:rsidR="009234ED" w:rsidRPr="009234ED">
        <w:rPr>
          <w:sz w:val="20"/>
          <w:u w:val="single"/>
          <w:lang w:val="en-US"/>
        </w:rPr>
        <w:t xml:space="preserve"> </w:t>
      </w:r>
      <w:r w:rsidR="009234ED">
        <w:rPr>
          <w:sz w:val="20"/>
          <w:u w:val="single"/>
          <w:lang w:val="en-US"/>
        </w:rPr>
        <w:t>the training program includes</w:t>
      </w:r>
      <w:r w:rsidR="001A7497" w:rsidRPr="00E2449F">
        <w:rPr>
          <w:sz w:val="20"/>
          <w:lang w:val="en-US"/>
        </w:rPr>
        <w:t>:</w:t>
      </w:r>
    </w:p>
    <w:p w:rsidR="007A1114" w:rsidRPr="00E2449F" w:rsidRDefault="009234ED" w:rsidP="00AC4627">
      <w:pPr>
        <w:pStyle w:val="Akapitzlist"/>
        <w:numPr>
          <w:ilvl w:val="0"/>
          <w:numId w:val="6"/>
        </w:numPr>
        <w:spacing w:after="0"/>
        <w:jc w:val="both"/>
        <w:rPr>
          <w:sz w:val="20"/>
        </w:rPr>
      </w:pPr>
      <w:r>
        <w:rPr>
          <w:sz w:val="20"/>
        </w:rPr>
        <w:t>A</w:t>
      </w:r>
      <w:r w:rsidR="001A7497" w:rsidRPr="00E2449F">
        <w:rPr>
          <w:sz w:val="20"/>
        </w:rPr>
        <w:t>n online training module</w:t>
      </w:r>
    </w:p>
    <w:p w:rsidR="007A1114" w:rsidRPr="00E2449F" w:rsidRDefault="001A7497" w:rsidP="00AC4627">
      <w:pPr>
        <w:pStyle w:val="Akapitzlist"/>
        <w:numPr>
          <w:ilvl w:val="0"/>
          <w:numId w:val="6"/>
        </w:num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 xml:space="preserve">Quizzes and oral </w:t>
      </w:r>
      <w:r w:rsidR="009234ED">
        <w:rPr>
          <w:sz w:val="20"/>
          <w:lang w:val="en-US"/>
        </w:rPr>
        <w:t>comprehension</w:t>
      </w:r>
      <w:r w:rsidRPr="00E2449F">
        <w:rPr>
          <w:sz w:val="20"/>
          <w:lang w:val="en-US"/>
        </w:rPr>
        <w:t xml:space="preserve"> exercises that allow for self-assessment. </w:t>
      </w:r>
    </w:p>
    <w:p w:rsidR="007A1114" w:rsidRPr="009234ED" w:rsidRDefault="001A7497" w:rsidP="00AC4627">
      <w:pPr>
        <w:pStyle w:val="Akapitzlist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9234ED">
        <w:rPr>
          <w:sz w:val="20"/>
          <w:lang w:val="en-GB"/>
        </w:rPr>
        <w:t>A glossary with</w:t>
      </w:r>
      <w:r w:rsidR="009234ED" w:rsidRPr="009234ED">
        <w:rPr>
          <w:sz w:val="20"/>
          <w:lang w:val="en-GB"/>
        </w:rPr>
        <w:t xml:space="preserve"> related</w:t>
      </w:r>
      <w:r w:rsidRPr="009234ED">
        <w:rPr>
          <w:sz w:val="20"/>
          <w:lang w:val="en-GB"/>
        </w:rPr>
        <w:t xml:space="preserve"> exercises</w:t>
      </w:r>
    </w:p>
    <w:p w:rsidR="007A1114" w:rsidRPr="00E2449F" w:rsidRDefault="001A7497" w:rsidP="00AC4627">
      <w:pPr>
        <w:pStyle w:val="Akapitzlist"/>
        <w:numPr>
          <w:ilvl w:val="0"/>
          <w:numId w:val="6"/>
        </w:num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 xml:space="preserve">Two </w:t>
      </w:r>
      <w:r w:rsidR="00437A87" w:rsidRPr="00E2449F">
        <w:rPr>
          <w:sz w:val="20"/>
          <w:lang w:val="en-US"/>
        </w:rPr>
        <w:t xml:space="preserve">virtual </w:t>
      </w:r>
      <w:r w:rsidR="00545C2E" w:rsidRPr="00E2449F">
        <w:rPr>
          <w:sz w:val="20"/>
          <w:lang w:val="en-US"/>
        </w:rPr>
        <w:t>classes</w:t>
      </w:r>
      <w:r w:rsidR="009234ED">
        <w:rPr>
          <w:sz w:val="20"/>
          <w:lang w:val="en-US"/>
        </w:rPr>
        <w:t xml:space="preserve"> (60 </w:t>
      </w:r>
      <w:r w:rsidR="00F07EC1">
        <w:rPr>
          <w:sz w:val="20"/>
          <w:lang w:val="en-US"/>
        </w:rPr>
        <w:t>to</w:t>
      </w:r>
      <w:r w:rsidR="009234ED">
        <w:rPr>
          <w:sz w:val="20"/>
          <w:lang w:val="en-US"/>
        </w:rPr>
        <w:t xml:space="preserve"> 90 minutes)</w:t>
      </w:r>
      <w:r w:rsidR="00F07EC1">
        <w:rPr>
          <w:sz w:val="20"/>
          <w:lang w:val="en-US"/>
        </w:rPr>
        <w:t>, the first before the e-learning and the 2</w:t>
      </w:r>
      <w:r w:rsidR="00F07EC1" w:rsidRPr="00F07EC1">
        <w:rPr>
          <w:sz w:val="20"/>
          <w:vertAlign w:val="superscript"/>
          <w:lang w:val="en-US"/>
        </w:rPr>
        <w:t>nd</w:t>
      </w:r>
      <w:r w:rsidR="00F07EC1">
        <w:rPr>
          <w:sz w:val="20"/>
          <w:lang w:val="en-US"/>
        </w:rPr>
        <w:t xml:space="preserve"> after</w:t>
      </w:r>
      <w:r w:rsidR="00614CCB">
        <w:rPr>
          <w:sz w:val="20"/>
          <w:lang w:val="en-US"/>
        </w:rPr>
        <w:t>. A</w:t>
      </w:r>
      <w:r w:rsidRPr="00E2449F">
        <w:rPr>
          <w:sz w:val="20"/>
          <w:lang w:val="en-US"/>
        </w:rPr>
        <w:t xml:space="preserve"> </w:t>
      </w:r>
      <w:r w:rsidR="00614CCB" w:rsidRPr="00E2449F">
        <w:rPr>
          <w:sz w:val="20"/>
          <w:lang w:val="en-US"/>
        </w:rPr>
        <w:t>judge or prosecutor and an English teacher will provide a distance coaching</w:t>
      </w:r>
      <w:r w:rsidR="00F07EC1">
        <w:rPr>
          <w:sz w:val="20"/>
          <w:lang w:val="en-US"/>
        </w:rPr>
        <w:t xml:space="preserve"> for each courses</w:t>
      </w:r>
      <w:r w:rsidR="00545C2E" w:rsidRPr="00E2449F">
        <w:rPr>
          <w:sz w:val="20"/>
          <w:lang w:val="en-US"/>
        </w:rPr>
        <w:t>. These virtual classes will address</w:t>
      </w:r>
      <w:r w:rsidR="00437A87" w:rsidRPr="00E2449F">
        <w:rPr>
          <w:sz w:val="20"/>
          <w:lang w:val="en-US"/>
        </w:rPr>
        <w:t xml:space="preserve"> small groups</w:t>
      </w:r>
      <w:r w:rsidR="00545C2E" w:rsidRPr="00E2449F">
        <w:rPr>
          <w:sz w:val="20"/>
          <w:lang w:val="en-US"/>
        </w:rPr>
        <w:t xml:space="preserve"> of participants</w:t>
      </w:r>
      <w:r w:rsidR="00437A87" w:rsidRPr="00E2449F">
        <w:rPr>
          <w:sz w:val="20"/>
          <w:lang w:val="en-US"/>
        </w:rPr>
        <w:t xml:space="preserve">, in order to </w:t>
      </w:r>
      <w:r w:rsidR="00545C2E" w:rsidRPr="00E2449F">
        <w:rPr>
          <w:sz w:val="20"/>
          <w:lang w:val="en-US"/>
        </w:rPr>
        <w:t>enhance interactions</w:t>
      </w:r>
      <w:r w:rsidR="00437A87" w:rsidRPr="00E2449F">
        <w:rPr>
          <w:sz w:val="20"/>
          <w:lang w:val="en-US"/>
        </w:rPr>
        <w:t xml:space="preserve">. Participation to virtual classes </w:t>
      </w:r>
      <w:r w:rsidR="00545C2E" w:rsidRPr="00E2449F">
        <w:rPr>
          <w:sz w:val="20"/>
          <w:lang w:val="en-US"/>
        </w:rPr>
        <w:t>will allow</w:t>
      </w:r>
      <w:r w:rsidR="00437A87" w:rsidRPr="00E2449F">
        <w:rPr>
          <w:sz w:val="20"/>
          <w:lang w:val="en-US"/>
        </w:rPr>
        <w:t xml:space="preserve"> trainees to </w:t>
      </w:r>
      <w:r w:rsidR="00545C2E" w:rsidRPr="00E2449F">
        <w:rPr>
          <w:sz w:val="20"/>
          <w:lang w:val="en-US"/>
        </w:rPr>
        <w:t xml:space="preserve">exchange </w:t>
      </w:r>
      <w:r w:rsidR="00614CCB">
        <w:rPr>
          <w:sz w:val="20"/>
          <w:lang w:val="en-US"/>
        </w:rPr>
        <w:t>ideas</w:t>
      </w:r>
      <w:r w:rsidR="00545C2E" w:rsidRPr="00E2449F">
        <w:rPr>
          <w:sz w:val="20"/>
          <w:lang w:val="en-US"/>
        </w:rPr>
        <w:t xml:space="preserve"> </w:t>
      </w:r>
      <w:r w:rsidR="00437A87" w:rsidRPr="00E2449F">
        <w:rPr>
          <w:sz w:val="20"/>
          <w:lang w:val="en-US"/>
        </w:rPr>
        <w:t>in English.</w:t>
      </w:r>
    </w:p>
    <w:bookmarkEnd w:id="0"/>
    <w:p w:rsidR="000E7DB3" w:rsidRPr="00E2449F" w:rsidRDefault="000E7DB3" w:rsidP="000E7DB3">
      <w:pPr>
        <w:pStyle w:val="Akapitzlist"/>
        <w:spacing w:after="0"/>
        <w:jc w:val="both"/>
        <w:rPr>
          <w:sz w:val="20"/>
          <w:lang w:val="en-US"/>
        </w:rPr>
      </w:pPr>
    </w:p>
    <w:p w:rsidR="0052035D" w:rsidRPr="00614CCB" w:rsidRDefault="00614CCB" w:rsidP="000E7DB3">
      <w:pPr>
        <w:spacing w:after="0"/>
        <w:jc w:val="both"/>
        <w:rPr>
          <w:sz w:val="20"/>
          <w:lang w:val="en-GB"/>
        </w:rPr>
      </w:pPr>
      <w:r w:rsidRPr="00614CCB">
        <w:rPr>
          <w:sz w:val="20"/>
          <w:u w:val="single"/>
          <w:lang w:val="en-GB"/>
        </w:rPr>
        <w:t>Four d</w:t>
      </w:r>
      <w:r w:rsidR="00437A87" w:rsidRPr="00614CCB">
        <w:rPr>
          <w:sz w:val="20"/>
          <w:u w:val="single"/>
          <w:lang w:val="en-GB"/>
        </w:rPr>
        <w:t xml:space="preserve">ifferent courses are </w:t>
      </w:r>
      <w:r w:rsidR="00DD7936" w:rsidRPr="00614CCB">
        <w:rPr>
          <w:sz w:val="20"/>
          <w:u w:val="single"/>
          <w:lang w:val="en-GB"/>
        </w:rPr>
        <w:t>offered</w:t>
      </w:r>
      <w:r w:rsidR="00DD7936" w:rsidRPr="00614CCB">
        <w:rPr>
          <w:sz w:val="20"/>
          <w:lang w:val="en-GB"/>
        </w:rPr>
        <w:t>:</w:t>
      </w:r>
    </w:p>
    <w:p w:rsidR="0052035D" w:rsidRPr="00E2449F" w:rsidRDefault="00437A87" w:rsidP="00AC4627">
      <w:pPr>
        <w:pStyle w:val="Akapitzlist"/>
        <w:numPr>
          <w:ilvl w:val="0"/>
          <w:numId w:val="8"/>
        </w:num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 xml:space="preserve">the discovery </w:t>
      </w:r>
      <w:r w:rsidR="00B47650" w:rsidRPr="00E2449F">
        <w:rPr>
          <w:sz w:val="20"/>
          <w:lang w:val="en-US"/>
        </w:rPr>
        <w:t xml:space="preserve">of the </w:t>
      </w:r>
      <w:r w:rsidR="005A72F9">
        <w:rPr>
          <w:sz w:val="20"/>
          <w:lang w:val="en-US"/>
        </w:rPr>
        <w:t>Dutch</w:t>
      </w:r>
      <w:r w:rsidR="00B47650" w:rsidRPr="00E2449F">
        <w:rPr>
          <w:sz w:val="20"/>
          <w:lang w:val="en-US"/>
        </w:rPr>
        <w:t xml:space="preserve"> judicial system, in English</w:t>
      </w:r>
    </w:p>
    <w:p w:rsidR="00CB6FBA" w:rsidRPr="00E2449F" w:rsidRDefault="00B47650" w:rsidP="00CB6FBA">
      <w:pPr>
        <w:pStyle w:val="Akapitzlist"/>
        <w:numPr>
          <w:ilvl w:val="0"/>
          <w:numId w:val="8"/>
        </w:num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>the discovery of the French judicial system, in English</w:t>
      </w:r>
    </w:p>
    <w:p w:rsidR="00CB6FBA" w:rsidRPr="00E2449F" w:rsidRDefault="00B47650" w:rsidP="00CB6FBA">
      <w:pPr>
        <w:pStyle w:val="Akapitzlist"/>
        <w:numPr>
          <w:ilvl w:val="0"/>
          <w:numId w:val="8"/>
        </w:numPr>
        <w:spacing w:after="0"/>
        <w:jc w:val="both"/>
        <w:rPr>
          <w:sz w:val="20"/>
          <w:lang w:val="en-US"/>
        </w:rPr>
      </w:pPr>
      <w:r w:rsidRPr="00E2449F">
        <w:rPr>
          <w:sz w:val="20"/>
          <w:lang w:val="en-US"/>
        </w:rPr>
        <w:t xml:space="preserve">the discovery of the </w:t>
      </w:r>
      <w:r w:rsidR="005A72F9">
        <w:rPr>
          <w:sz w:val="20"/>
          <w:lang w:val="en-US"/>
        </w:rPr>
        <w:t>Polish</w:t>
      </w:r>
      <w:r w:rsidRPr="00E2449F">
        <w:rPr>
          <w:sz w:val="20"/>
          <w:lang w:val="en-US"/>
        </w:rPr>
        <w:t xml:space="preserve"> judicial system, in English</w:t>
      </w:r>
    </w:p>
    <w:p w:rsidR="00245C72" w:rsidRPr="00E2449F" w:rsidRDefault="00005041" w:rsidP="00AB1C76">
      <w:pPr>
        <w:pStyle w:val="Akapitzlist"/>
        <w:numPr>
          <w:ilvl w:val="0"/>
          <w:numId w:val="8"/>
        </w:numPr>
        <w:spacing w:after="0"/>
        <w:jc w:val="both"/>
        <w:rPr>
          <w:sz w:val="20"/>
          <w:lang w:val="en-US"/>
        </w:rPr>
      </w:pPr>
      <w:r>
        <w:rPr>
          <w:noProof/>
          <w:sz w:val="36"/>
          <w:lang w:val="pl-PL" w:eastAsia="pl-PL"/>
        </w:rPr>
        <w:drawing>
          <wp:anchor distT="0" distB="0" distL="114300" distR="114300" simplePos="0" relativeHeight="251665408" behindDoc="1" locked="0" layoutInCell="1" allowOverlap="1" wp14:anchorId="08ED1AF4" wp14:editId="0B2FC0C2">
            <wp:simplePos x="0" y="0"/>
            <wp:positionH relativeFrom="column">
              <wp:posOffset>-614680</wp:posOffset>
            </wp:positionH>
            <wp:positionV relativeFrom="paragraph">
              <wp:posOffset>730885</wp:posOffset>
            </wp:positionV>
            <wp:extent cx="808990" cy="633730"/>
            <wp:effectExtent l="0" t="0" r="0" b="0"/>
            <wp:wrapNone/>
            <wp:docPr id="24" name="Image 24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Logo-KSSiP-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  <w:lang w:val="pl-PL" w:eastAsia="pl-PL"/>
        </w:rPr>
        <w:drawing>
          <wp:anchor distT="0" distB="0" distL="114300" distR="114300" simplePos="0" relativeHeight="251672576" behindDoc="1" locked="0" layoutInCell="1" allowOverlap="1" wp14:anchorId="1BDBC6FE" wp14:editId="596DC215">
            <wp:simplePos x="0" y="0"/>
            <wp:positionH relativeFrom="column">
              <wp:posOffset>252095</wp:posOffset>
            </wp:positionH>
            <wp:positionV relativeFrom="paragraph">
              <wp:posOffset>834390</wp:posOffset>
            </wp:positionV>
            <wp:extent cx="2024380" cy="532765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J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val="pl-PL" w:eastAsia="pl-PL"/>
        </w:rPr>
        <w:drawing>
          <wp:anchor distT="0" distB="0" distL="114300" distR="114300" simplePos="0" relativeHeight="251667456" behindDoc="1" locked="0" layoutInCell="1" allowOverlap="1" wp14:anchorId="5DD97C30" wp14:editId="7B7E328C">
            <wp:simplePos x="0" y="0"/>
            <wp:positionH relativeFrom="column">
              <wp:posOffset>2338070</wp:posOffset>
            </wp:positionH>
            <wp:positionV relativeFrom="paragraph">
              <wp:posOffset>826135</wp:posOffset>
            </wp:positionV>
            <wp:extent cx="1052830" cy="5048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pl-PL" w:eastAsia="pl-PL"/>
        </w:rPr>
        <w:drawing>
          <wp:anchor distT="0" distB="0" distL="114300" distR="114300" simplePos="0" relativeHeight="251668480" behindDoc="1" locked="0" layoutInCell="1" allowOverlap="1" wp14:anchorId="46E6A784" wp14:editId="19B55DBB">
            <wp:simplePos x="0" y="0"/>
            <wp:positionH relativeFrom="column">
              <wp:posOffset>3509645</wp:posOffset>
            </wp:positionH>
            <wp:positionV relativeFrom="paragraph">
              <wp:posOffset>767715</wp:posOffset>
            </wp:positionV>
            <wp:extent cx="1247140" cy="626110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Rlogo_Hi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008E" wp14:editId="025E12E5">
                <wp:simplePos x="0" y="0"/>
                <wp:positionH relativeFrom="column">
                  <wp:posOffset>4690745</wp:posOffset>
                </wp:positionH>
                <wp:positionV relativeFrom="paragraph">
                  <wp:posOffset>768985</wp:posOffset>
                </wp:positionV>
                <wp:extent cx="1073150" cy="666750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D06" w:rsidRPr="000C2D06" w:rsidRDefault="000C2D06" w:rsidP="000C2D06">
                            <w:pPr>
                              <w:spacing w:after="0"/>
                              <w:jc w:val="right"/>
                              <w:rPr>
                                <w:color w:val="1F497D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0C2D06">
                              <w:rPr>
                                <w:color w:val="1F497D"/>
                                <w:sz w:val="14"/>
                                <w:szCs w:val="16"/>
                                <w:lang w:val="en-US"/>
                              </w:rPr>
                              <w:t>With the financial support from the Justice Programme of 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6C008E" id="Text Box 9" o:spid="_x0000_s1027" type="#_x0000_t202" style="position:absolute;left:0;text-align:left;margin-left:369.35pt;margin-top:60.55pt;width:84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xAt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" filled="f" stroked="f">
                <v:textbox>
                  <w:txbxContent>
                    <w:p w:rsidR="000C2D06" w:rsidRPr="000C2D06" w:rsidRDefault="000C2D06" w:rsidP="000C2D06">
                      <w:pPr>
                        <w:spacing w:after="0"/>
                        <w:jc w:val="right"/>
                        <w:rPr>
                          <w:color w:val="1F497D"/>
                          <w:sz w:val="14"/>
                          <w:szCs w:val="16"/>
                          <w:lang w:val="en-US"/>
                        </w:rPr>
                      </w:pPr>
                      <w:r w:rsidRPr="000C2D06">
                        <w:rPr>
                          <w:color w:val="1F497D"/>
                          <w:sz w:val="14"/>
                          <w:szCs w:val="16"/>
                          <w:lang w:val="en-US"/>
                        </w:rPr>
                        <w:t xml:space="preserve">With the financial support from the Justice </w:t>
                      </w:r>
                      <w:proofErr w:type="spellStart"/>
                      <w:r w:rsidRPr="000C2D06">
                        <w:rPr>
                          <w:color w:val="1F497D"/>
                          <w:sz w:val="14"/>
                          <w:szCs w:val="16"/>
                          <w:lang w:val="en-US"/>
                        </w:rPr>
                        <w:t>Programme</w:t>
                      </w:r>
                      <w:proofErr w:type="spellEnd"/>
                      <w:r w:rsidRPr="000C2D06">
                        <w:rPr>
                          <w:color w:val="1F497D"/>
                          <w:sz w:val="14"/>
                          <w:szCs w:val="16"/>
                          <w:lang w:val="en-US"/>
                        </w:rPr>
                        <w:t xml:space="preserve"> of the European Union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71552" behindDoc="1" locked="0" layoutInCell="1" allowOverlap="1" wp14:anchorId="62BB883A" wp14:editId="4F6608CA">
            <wp:simplePos x="0" y="0"/>
            <wp:positionH relativeFrom="column">
              <wp:posOffset>5777865</wp:posOffset>
            </wp:positionH>
            <wp:positionV relativeFrom="paragraph">
              <wp:posOffset>788035</wp:posOffset>
            </wp:positionV>
            <wp:extent cx="909320" cy="606425"/>
            <wp:effectExtent l="0" t="0" r="508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R623X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50" w:rsidRPr="00E2449F">
        <w:rPr>
          <w:sz w:val="20"/>
          <w:lang w:val="en-US"/>
        </w:rPr>
        <w:t xml:space="preserve">the discovery of the </w:t>
      </w:r>
      <w:r w:rsidR="005A72F9">
        <w:rPr>
          <w:sz w:val="20"/>
          <w:lang w:val="en-US"/>
        </w:rPr>
        <w:t>Spanish</w:t>
      </w:r>
      <w:r w:rsidR="00B47650" w:rsidRPr="00E2449F">
        <w:rPr>
          <w:sz w:val="20"/>
          <w:lang w:val="en-US"/>
        </w:rPr>
        <w:t xml:space="preserve"> judicial system, in English</w:t>
      </w:r>
    </w:p>
    <w:sectPr w:rsidR="00245C72" w:rsidRPr="00E2449F" w:rsidSect="00AF05C2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2FF"/>
    <w:multiLevelType w:val="multilevel"/>
    <w:tmpl w:val="4BE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00F4"/>
    <w:multiLevelType w:val="hybridMultilevel"/>
    <w:tmpl w:val="7CE61B28"/>
    <w:lvl w:ilvl="0" w:tplc="5F6AB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74DD"/>
    <w:multiLevelType w:val="hybridMultilevel"/>
    <w:tmpl w:val="5E020528"/>
    <w:lvl w:ilvl="0" w:tplc="30C669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5C6E"/>
    <w:multiLevelType w:val="hybridMultilevel"/>
    <w:tmpl w:val="31CA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4F12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487"/>
    <w:multiLevelType w:val="hybridMultilevel"/>
    <w:tmpl w:val="CAA0E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7059"/>
    <w:multiLevelType w:val="hybridMultilevel"/>
    <w:tmpl w:val="7758F158"/>
    <w:lvl w:ilvl="0" w:tplc="00EC97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0331"/>
    <w:multiLevelType w:val="hybridMultilevel"/>
    <w:tmpl w:val="51EC5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898"/>
    <w:multiLevelType w:val="hybridMultilevel"/>
    <w:tmpl w:val="F34EAFDE"/>
    <w:lvl w:ilvl="0" w:tplc="6FCC4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E"/>
    <w:rsid w:val="00005041"/>
    <w:rsid w:val="00083987"/>
    <w:rsid w:val="000C2D06"/>
    <w:rsid w:val="000D3E03"/>
    <w:rsid w:val="000E17F0"/>
    <w:rsid w:val="000E2623"/>
    <w:rsid w:val="000E2D9A"/>
    <w:rsid w:val="000E7DB3"/>
    <w:rsid w:val="001A7497"/>
    <w:rsid w:val="001B1CD9"/>
    <w:rsid w:val="001D132E"/>
    <w:rsid w:val="00245C72"/>
    <w:rsid w:val="00247501"/>
    <w:rsid w:val="002A03BD"/>
    <w:rsid w:val="002E3ADE"/>
    <w:rsid w:val="003C1BCE"/>
    <w:rsid w:val="00437A87"/>
    <w:rsid w:val="00492F29"/>
    <w:rsid w:val="00513B65"/>
    <w:rsid w:val="0052035D"/>
    <w:rsid w:val="00536CA5"/>
    <w:rsid w:val="00545C2E"/>
    <w:rsid w:val="005A72F9"/>
    <w:rsid w:val="00614CCB"/>
    <w:rsid w:val="0069761F"/>
    <w:rsid w:val="006B6E10"/>
    <w:rsid w:val="007468E9"/>
    <w:rsid w:val="00752AA8"/>
    <w:rsid w:val="00755E85"/>
    <w:rsid w:val="007A1114"/>
    <w:rsid w:val="007D5AA6"/>
    <w:rsid w:val="00805868"/>
    <w:rsid w:val="008751C8"/>
    <w:rsid w:val="008F6FD2"/>
    <w:rsid w:val="009069DB"/>
    <w:rsid w:val="009234ED"/>
    <w:rsid w:val="00984A3A"/>
    <w:rsid w:val="009A79A2"/>
    <w:rsid w:val="00A5129B"/>
    <w:rsid w:val="00A53B70"/>
    <w:rsid w:val="00AB1C76"/>
    <w:rsid w:val="00AC4627"/>
    <w:rsid w:val="00AD3104"/>
    <w:rsid w:val="00AF05C2"/>
    <w:rsid w:val="00AF24D9"/>
    <w:rsid w:val="00AF2652"/>
    <w:rsid w:val="00B47650"/>
    <w:rsid w:val="00BB13B1"/>
    <w:rsid w:val="00BE6DFF"/>
    <w:rsid w:val="00C56CBA"/>
    <w:rsid w:val="00CA477D"/>
    <w:rsid w:val="00CB6FBA"/>
    <w:rsid w:val="00D271C4"/>
    <w:rsid w:val="00D66818"/>
    <w:rsid w:val="00DD7936"/>
    <w:rsid w:val="00E02D3F"/>
    <w:rsid w:val="00E2449F"/>
    <w:rsid w:val="00E27928"/>
    <w:rsid w:val="00E91782"/>
    <w:rsid w:val="00EC5777"/>
    <w:rsid w:val="00F07EC1"/>
    <w:rsid w:val="00F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1C53-9C04-4697-9F7B-1A784BB4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3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C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C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C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79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3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miedzynarodowy@kssip.gov.pl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dzynarodowy@kssip.gov.p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85DB-1C59-4A2B-9C5C-1FC0DB32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JEWCZUK Tania</dc:creator>
  <cp:lastModifiedBy>Rafał Nozdryn-Płotnicki</cp:lastModifiedBy>
  <cp:revision>2</cp:revision>
  <cp:lastPrinted>2018-09-24T08:35:00Z</cp:lastPrinted>
  <dcterms:created xsi:type="dcterms:W3CDTF">2018-11-29T10:26:00Z</dcterms:created>
  <dcterms:modified xsi:type="dcterms:W3CDTF">2018-11-29T10:26:00Z</dcterms:modified>
</cp:coreProperties>
</file>