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103.2.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POSTĘPOWANIE Z DOWODAMI RZECZOWYMI. </w:t>
            </w:r>
            <w:r w:rsidR="003C5ECE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SZKOLENIE DLA URZĘDNIKÓW SĄDÓW POWSZECHNYCH WYDZIAŁÓW KARNYCH 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3C5ECE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3C5ECE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 maja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5ECE" w:rsidRPr="003C5ECE" w:rsidRDefault="003C5ECE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5ECE">
              <w:rPr>
                <w:rFonts w:ascii="Bookman Old Style" w:hAnsi="Bookman Old Style"/>
                <w:sz w:val="22"/>
                <w:szCs w:val="22"/>
              </w:rPr>
              <w:t>Sąd Rejonowy w Białymstoku</w:t>
            </w:r>
          </w:p>
          <w:p w:rsidR="003C5ECE" w:rsidRPr="003C5ECE" w:rsidRDefault="003C5ECE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5ECE">
              <w:rPr>
                <w:rFonts w:ascii="Bookman Old Style" w:hAnsi="Bookman Old Style"/>
                <w:sz w:val="22"/>
                <w:szCs w:val="22"/>
              </w:rPr>
              <w:t>ul. Mickiewicza 103</w:t>
            </w:r>
          </w:p>
          <w:p w:rsidR="007E28D3" w:rsidRPr="00077CCB" w:rsidRDefault="003C5ECE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C5ECE">
              <w:rPr>
                <w:rFonts w:ascii="Bookman Old Style" w:hAnsi="Bookman Old Style"/>
                <w:sz w:val="22"/>
                <w:szCs w:val="22"/>
              </w:rPr>
              <w:t xml:space="preserve">15-950 Białystok </w:t>
            </w:r>
            <w:r>
              <w:rPr>
                <w:rFonts w:ascii="Bookman Old Style" w:hAnsi="Bookman Old Style"/>
                <w:sz w:val="22"/>
                <w:szCs w:val="22"/>
              </w:rPr>
              <w:br/>
              <w:t>sala C011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3C5ECE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9763C9" w:rsidP="009763C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Piotr Gensikowski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9763C9" w:rsidRDefault="009763C9" w:rsidP="009763C9">
            <w:pPr>
              <w:spacing w:line="276" w:lineRule="auto"/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3C9">
              <w:rPr>
                <w:rFonts w:ascii="Bookman Old Style" w:hAnsi="Bookman Old Style"/>
                <w:sz w:val="22"/>
                <w:szCs w:val="22"/>
              </w:rPr>
              <w:t xml:space="preserve">dr nauk prawnych, sędzia Sądu Rejonowego w Grudziądzu, wykładowca Krajowej Szkoły Sądownictwa i Prokuratury, autor opracowań dotyczących prawa karnego materialnego i procesowego, prawa wykroczeń i postępowania w sprawach o wykroczenia, prawa karnego wykonawczego. </w:t>
            </w: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C5ECE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3C5ECE" w:rsidP="003C5ECE">
            <w:pPr>
              <w:ind w:hanging="97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20 MAJA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9763C9">
              <w:rPr>
                <w:rFonts w:ascii="Bookman Old Style" w:hAnsi="Bookman Old Style"/>
                <w:color w:val="000000"/>
                <w:sz w:val="22"/>
                <w:szCs w:val="22"/>
              </w:rPr>
              <w:t>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9763C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9763C9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3C5ECE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F3B24"/>
    <w:rsid w:val="00331E74"/>
    <w:rsid w:val="003C5A59"/>
    <w:rsid w:val="003C5ECE"/>
    <w:rsid w:val="00461B85"/>
    <w:rsid w:val="00556A69"/>
    <w:rsid w:val="00556B8F"/>
    <w:rsid w:val="00675D84"/>
    <w:rsid w:val="006C53EF"/>
    <w:rsid w:val="007E28D3"/>
    <w:rsid w:val="008024DB"/>
    <w:rsid w:val="009763C9"/>
    <w:rsid w:val="00A14F57"/>
    <w:rsid w:val="00AD3268"/>
    <w:rsid w:val="00B1183A"/>
    <w:rsid w:val="00B2030C"/>
    <w:rsid w:val="00B94094"/>
    <w:rsid w:val="00C80A48"/>
    <w:rsid w:val="00CB3903"/>
    <w:rsid w:val="00E36524"/>
    <w:rsid w:val="00EA1817"/>
    <w:rsid w:val="00EE2C51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D974-BC13-4897-B860-1D5CB14D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3</cp:revision>
  <cp:lastPrinted>2018-11-21T13:09:00Z</cp:lastPrinted>
  <dcterms:created xsi:type="dcterms:W3CDTF">2019-01-03T10:05:00Z</dcterms:created>
  <dcterms:modified xsi:type="dcterms:W3CDTF">2019-02-05T13:30:00Z</dcterms:modified>
</cp:coreProperties>
</file>