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F0" w:rsidRDefault="002B33F0" w:rsidP="002B33F0">
      <w:pPr>
        <w:autoSpaceDE w:val="0"/>
        <w:autoSpaceDN w:val="0"/>
        <w:adjustRightInd w:val="0"/>
        <w:spacing w:line="360" w:lineRule="auto"/>
        <w:rPr>
          <w:rFonts w:ascii="Tahoma" w:hAnsi="Tahoma" w:cs="Tahoma"/>
          <w:b/>
          <w:bCs/>
        </w:rPr>
      </w:pPr>
      <w:r>
        <w:rPr>
          <w:rFonts w:ascii="Tahoma" w:hAnsi="Tahoma" w:cs="Tahoma"/>
          <w:b/>
          <w:bCs/>
        </w:rPr>
        <w:t>Numer postępowania</w:t>
      </w:r>
      <w:r w:rsidR="005B09FC">
        <w:rPr>
          <w:rFonts w:ascii="Tahoma" w:hAnsi="Tahoma" w:cs="Tahoma"/>
          <w:b/>
          <w:bCs/>
        </w:rPr>
        <w:t xml:space="preserve"> </w:t>
      </w:r>
      <w:r w:rsidR="001C76ED">
        <w:rPr>
          <w:rFonts w:ascii="Tahoma" w:hAnsi="Tahoma" w:cs="Tahoma"/>
          <w:b/>
          <w:bCs/>
        </w:rPr>
        <w:t>BEF-V-261</w:t>
      </w:r>
      <w:r w:rsidR="005B09FC" w:rsidRPr="005B09FC">
        <w:rPr>
          <w:rFonts w:ascii="Tahoma" w:hAnsi="Tahoma" w:cs="Tahoma"/>
          <w:b/>
          <w:bCs/>
        </w:rPr>
        <w:t>-2-18/2015</w:t>
      </w: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jc w:val="center"/>
        <w:rPr>
          <w:rFonts w:ascii="Tahoma" w:hAnsi="Tahoma" w:cs="Tahoma"/>
          <w:b/>
          <w:bCs/>
        </w:rPr>
      </w:pPr>
      <w:r>
        <w:rPr>
          <w:rFonts w:ascii="Tahoma" w:hAnsi="Tahoma" w:cs="Tahoma"/>
          <w:b/>
          <w:bCs/>
        </w:rPr>
        <w:t>SPECYFIKACJA ISTOTNYCH WARUNKÓW ZAMÓWIENIA</w:t>
      </w:r>
    </w:p>
    <w:p w:rsidR="002B33F0" w:rsidRDefault="002B33F0" w:rsidP="002B33F0">
      <w:pPr>
        <w:autoSpaceDE w:val="0"/>
        <w:autoSpaceDN w:val="0"/>
        <w:adjustRightInd w:val="0"/>
        <w:spacing w:line="360" w:lineRule="auto"/>
        <w:jc w:val="center"/>
        <w:rPr>
          <w:rFonts w:ascii="Tahoma" w:hAnsi="Tahoma" w:cs="Tahoma"/>
          <w:b/>
          <w:bCs/>
        </w:rPr>
      </w:pPr>
    </w:p>
    <w:p w:rsidR="002B33F0" w:rsidRDefault="002B33F0" w:rsidP="002B33F0">
      <w:pPr>
        <w:autoSpaceDE w:val="0"/>
        <w:autoSpaceDN w:val="0"/>
        <w:adjustRightInd w:val="0"/>
        <w:spacing w:line="360" w:lineRule="auto"/>
        <w:jc w:val="center"/>
        <w:rPr>
          <w:rFonts w:ascii="Tahoma" w:hAnsi="Tahoma" w:cs="Tahoma"/>
          <w:b/>
          <w:bCs/>
        </w:rPr>
      </w:pPr>
      <w:proofErr w:type="gramStart"/>
      <w:r>
        <w:rPr>
          <w:rFonts w:ascii="Tahoma" w:hAnsi="Tahoma" w:cs="Tahoma"/>
          <w:b/>
          <w:bCs/>
        </w:rPr>
        <w:t>w</w:t>
      </w:r>
      <w:proofErr w:type="gramEnd"/>
      <w:r>
        <w:rPr>
          <w:rFonts w:ascii="Tahoma" w:hAnsi="Tahoma" w:cs="Tahoma"/>
          <w:b/>
          <w:bCs/>
        </w:rPr>
        <w:t xml:space="preserve"> postępowaniu o udzielenie zamówienia publicznego</w:t>
      </w:r>
    </w:p>
    <w:p w:rsidR="002B33F0" w:rsidRDefault="002B33F0" w:rsidP="002B33F0">
      <w:pPr>
        <w:autoSpaceDE w:val="0"/>
        <w:autoSpaceDN w:val="0"/>
        <w:adjustRightInd w:val="0"/>
        <w:spacing w:line="360" w:lineRule="auto"/>
        <w:jc w:val="center"/>
        <w:rPr>
          <w:rFonts w:ascii="Tahoma" w:hAnsi="Tahoma" w:cs="Tahoma"/>
          <w:b/>
          <w:bCs/>
        </w:rPr>
      </w:pPr>
      <w:proofErr w:type="gramStart"/>
      <w:r>
        <w:rPr>
          <w:rFonts w:ascii="Tahoma" w:hAnsi="Tahoma" w:cs="Tahoma"/>
          <w:b/>
          <w:u w:val="single"/>
        </w:rPr>
        <w:t>na</w:t>
      </w:r>
      <w:proofErr w:type="gramEnd"/>
      <w:r>
        <w:rPr>
          <w:rFonts w:ascii="Tahoma" w:hAnsi="Tahoma" w:cs="Tahoma"/>
          <w:b/>
          <w:u w:val="single"/>
        </w:rPr>
        <w:t xml:space="preserve"> dostawę materiałów informacyjno-promocyjnych oraz materiałów dydaktyczno-promocyjnych</w:t>
      </w:r>
      <w:r>
        <w:rPr>
          <w:rFonts w:ascii="Tahoma" w:hAnsi="Tahoma" w:cs="Tahoma"/>
          <w:b/>
        </w:rPr>
        <w:t xml:space="preserve"> na potrzeby promocji projektu pt. „</w:t>
      </w:r>
      <w:r>
        <w:rPr>
          <w:rFonts w:ascii="Tahoma" w:hAnsi="Tahoma" w:cs="Tahoma"/>
          <w:b/>
          <w:bCs/>
          <w:iCs/>
        </w:rPr>
        <w:t>Szkolenie kadr wymiaru sprawiedliwości i prokuratury w zakresie zwalczania i zapobiegania przestępczości transgranicznej i zorganizowanej</w:t>
      </w:r>
      <w:r>
        <w:rPr>
          <w:rFonts w:ascii="Tahoma" w:hAnsi="Tahoma" w:cs="Tahoma"/>
          <w:b/>
        </w:rPr>
        <w:t>” realizowanego ze środków funduszy norweskich na lata 2009-2014</w:t>
      </w:r>
    </w:p>
    <w:p w:rsidR="002B33F0" w:rsidRDefault="002B33F0" w:rsidP="002B33F0">
      <w:pPr>
        <w:spacing w:line="360" w:lineRule="auto"/>
        <w:rPr>
          <w:rFonts w:ascii="Tahoma" w:hAnsi="Tahoma" w:cs="Tahoma"/>
          <w:bCs/>
        </w:rPr>
      </w:pPr>
    </w:p>
    <w:p w:rsidR="002B33F0" w:rsidRDefault="002B33F0" w:rsidP="002B33F0">
      <w:pPr>
        <w:spacing w:after="120"/>
        <w:jc w:val="center"/>
        <w:rPr>
          <w:rFonts w:ascii="Tahoma" w:hAnsi="Tahoma" w:cs="Tahoma"/>
          <w:b/>
        </w:rPr>
      </w:pPr>
      <w:r>
        <w:rPr>
          <w:rFonts w:ascii="Tahoma" w:hAnsi="Tahoma" w:cs="Tahoma"/>
          <w:b/>
        </w:rPr>
        <w:t>Postępowanie poniżej 207 000 euro</w:t>
      </w:r>
    </w:p>
    <w:p w:rsidR="002B33F0" w:rsidRDefault="002B33F0" w:rsidP="002B33F0">
      <w:pPr>
        <w:pStyle w:val="Tekstpodstawowy"/>
        <w:rPr>
          <w:rFonts w:ascii="Tahoma" w:hAnsi="Tahoma" w:cs="Tahoma"/>
        </w:rPr>
      </w:pPr>
    </w:p>
    <w:p w:rsidR="002B33F0" w:rsidRDefault="002B33F0" w:rsidP="002B33F0">
      <w:pPr>
        <w:pStyle w:val="Tekstpodstawowy"/>
        <w:rPr>
          <w:rFonts w:ascii="Tahoma" w:hAnsi="Tahoma" w:cs="Tahoma"/>
        </w:rPr>
      </w:pPr>
    </w:p>
    <w:p w:rsidR="002B33F0" w:rsidRDefault="002B33F0" w:rsidP="002B33F0">
      <w:pPr>
        <w:pStyle w:val="Tekstpodstawowy"/>
        <w:rPr>
          <w:rFonts w:ascii="Tahoma" w:hAnsi="Tahoma" w:cs="Tahoma"/>
        </w:rPr>
      </w:pPr>
      <w:proofErr w:type="gramStart"/>
      <w:r>
        <w:rPr>
          <w:rFonts w:ascii="Tahoma" w:hAnsi="Tahoma" w:cs="Tahoma"/>
        </w:rPr>
        <w:t>Zatwierdzam</w:t>
      </w:r>
      <w:r w:rsidRPr="00BE7029">
        <w:rPr>
          <w:rFonts w:ascii="Tahoma" w:hAnsi="Tahoma" w:cs="Tahoma"/>
        </w:rPr>
        <w:t xml:space="preserve">:  </w:t>
      </w:r>
      <w:r w:rsidR="004849B8">
        <w:rPr>
          <w:rFonts w:ascii="Tahoma" w:hAnsi="Tahoma" w:cs="Tahoma"/>
        </w:rPr>
        <w:t>Agnieszka</w:t>
      </w:r>
      <w:proofErr w:type="gramEnd"/>
      <w:r w:rsidR="004849B8">
        <w:rPr>
          <w:rFonts w:ascii="Tahoma" w:hAnsi="Tahoma" w:cs="Tahoma"/>
        </w:rPr>
        <w:t xml:space="preserve"> </w:t>
      </w:r>
      <w:proofErr w:type="spellStart"/>
      <w:r w:rsidR="004849B8">
        <w:rPr>
          <w:rFonts w:ascii="Tahoma" w:hAnsi="Tahoma" w:cs="Tahoma"/>
        </w:rPr>
        <w:t>Welenc</w:t>
      </w:r>
      <w:proofErr w:type="spellEnd"/>
    </w:p>
    <w:p w:rsidR="002B33F0" w:rsidRDefault="004849B8" w:rsidP="002B33F0">
      <w:pPr>
        <w:pStyle w:val="Tekstpodstawowy"/>
        <w:rPr>
          <w:rFonts w:ascii="Tahoma" w:hAnsi="Tahoma" w:cs="Tahoma"/>
        </w:rPr>
      </w:pPr>
      <w:r>
        <w:rPr>
          <w:rFonts w:ascii="Tahoma" w:hAnsi="Tahoma" w:cs="Tahoma"/>
        </w:rPr>
        <w:t xml:space="preserve">Zastępca </w:t>
      </w:r>
      <w:r w:rsidR="002B33F0">
        <w:rPr>
          <w:rFonts w:ascii="Tahoma" w:hAnsi="Tahoma" w:cs="Tahoma"/>
        </w:rPr>
        <w:t>Dyrektor</w:t>
      </w:r>
      <w:r>
        <w:rPr>
          <w:rFonts w:ascii="Tahoma" w:hAnsi="Tahoma" w:cs="Tahoma"/>
        </w:rPr>
        <w:t>a</w:t>
      </w:r>
      <w:r w:rsidR="002B33F0">
        <w:rPr>
          <w:rFonts w:ascii="Tahoma" w:hAnsi="Tahoma" w:cs="Tahoma"/>
        </w:rPr>
        <w:t xml:space="preserve"> Krajowej Szkoły Sądownictwa i Prokuratury</w:t>
      </w:r>
      <w:r>
        <w:rPr>
          <w:rFonts w:ascii="Tahoma" w:hAnsi="Tahoma" w:cs="Tahoma"/>
        </w:rPr>
        <w:t xml:space="preserve"> ds. Organizacyjnych</w:t>
      </w:r>
    </w:p>
    <w:p w:rsidR="002B33F0" w:rsidRDefault="002B33F0" w:rsidP="002B33F0">
      <w:pPr>
        <w:pStyle w:val="Tekstpodstawowy"/>
        <w:rPr>
          <w:rFonts w:ascii="Tahoma" w:hAnsi="Tahoma" w:cs="Tahoma"/>
        </w:rPr>
      </w:pPr>
    </w:p>
    <w:p w:rsidR="002B33F0" w:rsidRDefault="002B33F0" w:rsidP="002B33F0">
      <w:pPr>
        <w:pStyle w:val="Tekstpodstawowy"/>
        <w:rPr>
          <w:rFonts w:ascii="Tahoma" w:hAnsi="Tahoma" w:cs="Tahoma"/>
        </w:rPr>
      </w:pPr>
    </w:p>
    <w:p w:rsidR="002B33F0" w:rsidRDefault="002B33F0" w:rsidP="002B33F0">
      <w:pPr>
        <w:pStyle w:val="Tekstpodstawowy"/>
        <w:rPr>
          <w:rFonts w:ascii="Tahoma" w:hAnsi="Tahoma" w:cs="Tahoma"/>
        </w:rPr>
      </w:pPr>
    </w:p>
    <w:p w:rsidR="002B33F0" w:rsidRDefault="002B33F0" w:rsidP="002B33F0">
      <w:pPr>
        <w:pStyle w:val="Tekstpodstawowy"/>
        <w:rPr>
          <w:rFonts w:ascii="Tahoma" w:hAnsi="Tahoma" w:cs="Tahoma"/>
        </w:rPr>
      </w:pPr>
      <w:r>
        <w:rPr>
          <w:rFonts w:ascii="Tahoma" w:hAnsi="Tahoma" w:cs="Tahoma"/>
        </w:rPr>
        <w:t>Sporządził: Maciej Bartnik</w:t>
      </w:r>
    </w:p>
    <w:p w:rsidR="002B33F0" w:rsidRDefault="002B33F0" w:rsidP="002B33F0">
      <w:pPr>
        <w:spacing w:line="360" w:lineRule="auto"/>
        <w:rPr>
          <w:rFonts w:ascii="Tahoma" w:hAnsi="Tahoma" w:cs="Tahoma"/>
          <w:bCs/>
        </w:rPr>
      </w:pPr>
    </w:p>
    <w:p w:rsidR="002B33F0" w:rsidRDefault="002B33F0" w:rsidP="002B33F0">
      <w:pPr>
        <w:spacing w:line="360" w:lineRule="auto"/>
        <w:rPr>
          <w:rFonts w:ascii="Tahoma" w:hAnsi="Tahoma" w:cs="Tahoma"/>
          <w:bCs/>
        </w:rPr>
      </w:pPr>
    </w:p>
    <w:p w:rsidR="002B33F0" w:rsidRDefault="002B33F0" w:rsidP="002B33F0">
      <w:pPr>
        <w:spacing w:line="360" w:lineRule="auto"/>
        <w:rPr>
          <w:rFonts w:ascii="Tahoma" w:hAnsi="Tahoma" w:cs="Tahoma"/>
          <w:bCs/>
        </w:rPr>
      </w:pPr>
    </w:p>
    <w:p w:rsidR="002B33F0" w:rsidRDefault="002B33F0" w:rsidP="002B33F0">
      <w:pPr>
        <w:spacing w:line="360" w:lineRule="auto"/>
        <w:rPr>
          <w:rFonts w:ascii="Tahoma" w:hAnsi="Tahoma" w:cs="Tahoma"/>
          <w:bCs/>
        </w:rPr>
      </w:pPr>
    </w:p>
    <w:p w:rsidR="002B33F0" w:rsidRDefault="002B33F0" w:rsidP="002B33F0">
      <w:pPr>
        <w:pStyle w:val="Tekstpodstawowy"/>
        <w:jc w:val="center"/>
        <w:rPr>
          <w:rFonts w:ascii="Tahoma" w:hAnsi="Tahoma" w:cs="Tahoma"/>
        </w:rPr>
      </w:pPr>
      <w:r>
        <w:rPr>
          <w:rFonts w:ascii="Tahoma" w:hAnsi="Tahoma" w:cs="Tahoma"/>
        </w:rPr>
        <w:t xml:space="preserve">Kraków, </w:t>
      </w:r>
      <w:r w:rsidR="004849B8">
        <w:rPr>
          <w:rFonts w:ascii="Tahoma" w:hAnsi="Tahoma" w:cs="Tahoma"/>
        </w:rPr>
        <w:t>13</w:t>
      </w:r>
      <w:r>
        <w:rPr>
          <w:rFonts w:ascii="Tahoma" w:hAnsi="Tahoma" w:cs="Tahoma"/>
        </w:rPr>
        <w:t xml:space="preserve"> lipca 2015 r.</w:t>
      </w:r>
    </w:p>
    <w:p w:rsidR="002B33F0" w:rsidRDefault="002B33F0" w:rsidP="002B33F0">
      <w:pPr>
        <w:spacing w:line="360" w:lineRule="auto"/>
        <w:rPr>
          <w:rFonts w:ascii="Tahoma" w:hAnsi="Tahoma" w:cs="Tahoma"/>
          <w:bCs/>
        </w:rPr>
      </w:pPr>
    </w:p>
    <w:p w:rsidR="002B33F0" w:rsidRDefault="002B33F0" w:rsidP="002B33F0">
      <w:pPr>
        <w:autoSpaceDE w:val="0"/>
        <w:autoSpaceDN w:val="0"/>
        <w:adjustRightInd w:val="0"/>
        <w:rPr>
          <w:rFonts w:ascii="Tahoma" w:hAnsi="Tahoma" w:cs="Tahoma"/>
          <w:bCs/>
        </w:rPr>
      </w:pPr>
    </w:p>
    <w:p w:rsidR="004849B8" w:rsidRDefault="004849B8" w:rsidP="002B33F0">
      <w:pPr>
        <w:autoSpaceDE w:val="0"/>
        <w:autoSpaceDN w:val="0"/>
        <w:adjustRightInd w:val="0"/>
        <w:rPr>
          <w:rFonts w:ascii="Tahoma" w:hAnsi="Tahoma" w:cs="Tahoma"/>
          <w:bCs/>
        </w:rPr>
      </w:pPr>
    </w:p>
    <w:p w:rsidR="002B33F0" w:rsidRDefault="002B33F0" w:rsidP="002B33F0">
      <w:pPr>
        <w:autoSpaceDE w:val="0"/>
        <w:autoSpaceDN w:val="0"/>
        <w:adjustRightInd w:val="0"/>
        <w:rPr>
          <w:rFonts w:ascii="Tahoma" w:hAnsi="Tahoma" w:cs="Tahoma"/>
          <w:bCs/>
        </w:rPr>
      </w:pPr>
    </w:p>
    <w:p w:rsidR="002B33F0" w:rsidRDefault="002B33F0" w:rsidP="002B33F0">
      <w:pPr>
        <w:autoSpaceDE w:val="0"/>
        <w:autoSpaceDN w:val="0"/>
        <w:adjustRightInd w:val="0"/>
        <w:rPr>
          <w:rFonts w:ascii="Tahoma" w:hAnsi="Tahoma" w:cs="Tahoma"/>
          <w:bCs/>
        </w:rPr>
      </w:pPr>
    </w:p>
    <w:p w:rsidR="002B33F0" w:rsidRDefault="002B33F0" w:rsidP="002B33F0">
      <w:pPr>
        <w:autoSpaceDE w:val="0"/>
        <w:autoSpaceDN w:val="0"/>
        <w:adjustRightInd w:val="0"/>
        <w:rPr>
          <w:rFonts w:ascii="Tahoma" w:hAnsi="Tahoma" w:cs="Tahoma"/>
          <w:bCs/>
        </w:rPr>
      </w:pPr>
    </w:p>
    <w:p w:rsidR="002B33F0" w:rsidRDefault="002B33F0" w:rsidP="002B33F0">
      <w:pPr>
        <w:autoSpaceDE w:val="0"/>
        <w:autoSpaceDN w:val="0"/>
        <w:adjustRightInd w:val="0"/>
        <w:rPr>
          <w:rFonts w:ascii="Tahoma" w:hAnsi="Tahoma" w:cs="Tahoma"/>
          <w:b/>
          <w:bCs/>
        </w:rPr>
      </w:pPr>
      <w:r>
        <w:rPr>
          <w:rFonts w:ascii="Tahoma" w:hAnsi="Tahoma" w:cs="Tahoma"/>
          <w:b/>
          <w:bCs/>
        </w:rPr>
        <w:lastRenderedPageBreak/>
        <w:t>Rozdział 1</w:t>
      </w:r>
    </w:p>
    <w:p w:rsidR="002B33F0" w:rsidRDefault="002B33F0" w:rsidP="002B33F0">
      <w:pPr>
        <w:rPr>
          <w:rFonts w:ascii="Tahoma" w:hAnsi="Tahoma" w:cs="Tahoma"/>
          <w:b/>
          <w:bCs/>
        </w:rPr>
      </w:pPr>
      <w:r>
        <w:rPr>
          <w:rFonts w:ascii="Tahoma" w:hAnsi="Tahoma" w:cs="Tahoma"/>
          <w:b/>
          <w:bCs/>
        </w:rPr>
        <w:t>Postanowienia ogólne</w:t>
      </w:r>
    </w:p>
    <w:p w:rsidR="002B33F0" w:rsidRDefault="002B33F0" w:rsidP="002B33F0">
      <w:pPr>
        <w:spacing w:line="360" w:lineRule="auto"/>
        <w:rPr>
          <w:rFonts w:ascii="Tahoma" w:hAnsi="Tahoma" w:cs="Tahoma"/>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1.1 Nazwa (firma) oraz adres zamawiającego:</w:t>
      </w:r>
    </w:p>
    <w:p w:rsidR="002B33F0" w:rsidRDefault="002B33F0" w:rsidP="002B33F0">
      <w:pPr>
        <w:pStyle w:val="Tekstpodstawowy"/>
        <w:spacing w:line="360" w:lineRule="auto"/>
        <w:ind w:left="738" w:hanging="738"/>
        <w:rPr>
          <w:rFonts w:ascii="Tahoma" w:hAnsi="Tahoma" w:cs="Tahoma"/>
        </w:rPr>
      </w:pPr>
      <w:r>
        <w:rPr>
          <w:rFonts w:ascii="Tahoma" w:hAnsi="Tahoma" w:cs="Tahoma"/>
        </w:rPr>
        <w:t>Krajowa Szkoła Sądownictwa i Prokuratury</w:t>
      </w:r>
    </w:p>
    <w:p w:rsidR="002B33F0" w:rsidRDefault="002B33F0" w:rsidP="002B33F0">
      <w:pPr>
        <w:pStyle w:val="Tekstpodstawowy"/>
        <w:spacing w:line="360" w:lineRule="auto"/>
        <w:ind w:left="735" w:hanging="738"/>
        <w:rPr>
          <w:rFonts w:ascii="Tahoma" w:hAnsi="Tahoma" w:cs="Tahoma"/>
        </w:rPr>
      </w:pPr>
      <w:proofErr w:type="gramStart"/>
      <w:r>
        <w:rPr>
          <w:rFonts w:ascii="Tahoma" w:hAnsi="Tahoma" w:cs="Tahoma"/>
        </w:rPr>
        <w:t>ul</w:t>
      </w:r>
      <w:proofErr w:type="gramEnd"/>
      <w:r>
        <w:rPr>
          <w:rFonts w:ascii="Tahoma" w:hAnsi="Tahoma" w:cs="Tahoma"/>
        </w:rPr>
        <w:t xml:space="preserve">. Przy Rondzie 5, 31-547 Kraków, </w:t>
      </w:r>
    </w:p>
    <w:p w:rsidR="002B33F0" w:rsidRDefault="002B33F0" w:rsidP="002B33F0">
      <w:pPr>
        <w:pStyle w:val="Tekstpodstawowy"/>
        <w:spacing w:line="360" w:lineRule="auto"/>
        <w:ind w:left="735" w:hanging="738"/>
        <w:rPr>
          <w:rFonts w:ascii="Tahoma" w:hAnsi="Tahoma" w:cs="Tahoma"/>
        </w:rPr>
      </w:pPr>
      <w:proofErr w:type="gramStart"/>
      <w:r>
        <w:rPr>
          <w:rFonts w:ascii="Tahoma" w:hAnsi="Tahoma" w:cs="Tahoma"/>
        </w:rPr>
        <w:t>tel</w:t>
      </w:r>
      <w:proofErr w:type="gramEnd"/>
      <w:r>
        <w:rPr>
          <w:rFonts w:ascii="Tahoma" w:hAnsi="Tahoma" w:cs="Tahoma"/>
        </w:rPr>
        <w:t>. 12 617 96 55, faks: 12 617 94 11</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Strona internetowa: https</w:t>
      </w:r>
      <w:proofErr w:type="gramStart"/>
      <w:r>
        <w:rPr>
          <w:rFonts w:ascii="Tahoma" w:hAnsi="Tahoma" w:cs="Tahoma"/>
        </w:rPr>
        <w:t>://www</w:t>
      </w:r>
      <w:proofErr w:type="gramEnd"/>
      <w:r>
        <w:rPr>
          <w:rFonts w:ascii="Tahoma" w:hAnsi="Tahoma" w:cs="Tahoma"/>
        </w:rPr>
        <w:t>.</w:t>
      </w:r>
      <w:proofErr w:type="gramStart"/>
      <w:r>
        <w:rPr>
          <w:rFonts w:ascii="Tahoma" w:hAnsi="Tahoma" w:cs="Tahoma"/>
        </w:rPr>
        <w:t>kssip</w:t>
      </w:r>
      <w:proofErr w:type="gramEnd"/>
      <w:r>
        <w:rPr>
          <w:rFonts w:ascii="Tahoma" w:hAnsi="Tahoma" w:cs="Tahoma"/>
        </w:rPr>
        <w:t>.</w:t>
      </w:r>
      <w:proofErr w:type="gramStart"/>
      <w:r>
        <w:rPr>
          <w:rFonts w:ascii="Tahoma" w:hAnsi="Tahoma" w:cs="Tahoma"/>
        </w:rPr>
        <w:t>gov</w:t>
      </w:r>
      <w:proofErr w:type="gramEnd"/>
      <w:r>
        <w:rPr>
          <w:rFonts w:ascii="Tahoma" w:hAnsi="Tahoma" w:cs="Tahoma"/>
        </w:rPr>
        <w:t>.</w:t>
      </w:r>
      <w:proofErr w:type="gramStart"/>
      <w:r>
        <w:rPr>
          <w:rFonts w:ascii="Tahoma" w:hAnsi="Tahoma" w:cs="Tahoma"/>
        </w:rPr>
        <w:t>pl</w:t>
      </w:r>
      <w:proofErr w:type="gramEnd"/>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1.2 Tryb udzielenia zamówienia: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Postępowanie o udzielenie zamówienia publicznego prowadzone jest w trybie przetargu nieograniczonego, na podstawie ustawy z dnia 29 stycznia 2004 r. Prawo zamówień publicznych (Dz. U. </w:t>
      </w:r>
      <w:proofErr w:type="gramStart"/>
      <w:r>
        <w:rPr>
          <w:rFonts w:ascii="Tahoma" w:hAnsi="Tahoma" w:cs="Tahoma"/>
        </w:rPr>
        <w:t>z</w:t>
      </w:r>
      <w:proofErr w:type="gramEnd"/>
      <w:r>
        <w:rPr>
          <w:rFonts w:ascii="Tahoma" w:hAnsi="Tahoma" w:cs="Tahoma"/>
        </w:rPr>
        <w:t xml:space="preserve"> 2013 r., poz. 907, ze zm.) oraz aktów wykonawczych wydanych na jej podstawie.</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1.3 Wartość zamówienia jest mniejsza od kwoty określonej w przepisach wydanych na podstawie art. 11 ust. 8 ustawy z dnia 29 stycznia 2004 r. Prawo zamówień publicznych w odniesieniu do dostaw i usług.</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1.4 Użyte w niniejszej Specyfikacji Istotnych Warunków Zamówienia (</w:t>
      </w:r>
      <w:proofErr w:type="gramStart"/>
      <w:r>
        <w:rPr>
          <w:rFonts w:ascii="Tahoma" w:hAnsi="Tahoma" w:cs="Tahoma"/>
        </w:rPr>
        <w:t xml:space="preserve">oraz </w:t>
      </w:r>
      <w:r w:rsidR="005B09FC">
        <w:rPr>
          <w:rFonts w:ascii="Tahoma" w:hAnsi="Tahoma" w:cs="Tahoma"/>
        </w:rPr>
        <w:t xml:space="preserve">                                    </w:t>
      </w:r>
      <w:r>
        <w:rPr>
          <w:rFonts w:ascii="Tahoma" w:hAnsi="Tahoma" w:cs="Tahoma"/>
        </w:rPr>
        <w:t>w</w:t>
      </w:r>
      <w:proofErr w:type="gramEnd"/>
      <w:r>
        <w:rPr>
          <w:rFonts w:ascii="Tahoma" w:hAnsi="Tahoma" w:cs="Tahoma"/>
        </w:rPr>
        <w:t xml:space="preserve"> załącznikach) terminy mają następujące znaczenie:</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xml:space="preserve">) „ustawa” – ustawa z dnia 29 stycznia 2004 r. Prawo zamówień publicznych (Dz. U. </w:t>
      </w:r>
      <w:proofErr w:type="gramStart"/>
      <w:r>
        <w:rPr>
          <w:rFonts w:ascii="Tahoma" w:hAnsi="Tahoma" w:cs="Tahoma"/>
        </w:rPr>
        <w:t>z</w:t>
      </w:r>
      <w:proofErr w:type="gramEnd"/>
      <w:r>
        <w:rPr>
          <w:rFonts w:ascii="Tahoma" w:hAnsi="Tahoma" w:cs="Tahoma"/>
        </w:rPr>
        <w:t xml:space="preserve"> 2013 r., poz. 907, ze zm.),</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„SIWZ” – niniejsza Specyfikacja Istotnych Warunków Zamówienia,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c) „zamówienie” – zamówienie publiczne, którego przedmiot został </w:t>
      </w:r>
      <w:proofErr w:type="gramStart"/>
      <w:r>
        <w:rPr>
          <w:rFonts w:ascii="Tahoma" w:hAnsi="Tahoma" w:cs="Tahoma"/>
        </w:rPr>
        <w:t>wskazany</w:t>
      </w:r>
      <w:r w:rsidR="005B09FC">
        <w:rPr>
          <w:rFonts w:ascii="Tahoma" w:hAnsi="Tahoma" w:cs="Tahoma"/>
        </w:rPr>
        <w:t xml:space="preserve">                            </w:t>
      </w:r>
      <w:r>
        <w:rPr>
          <w:rFonts w:ascii="Tahoma" w:hAnsi="Tahoma" w:cs="Tahoma"/>
        </w:rPr>
        <w:t>w</w:t>
      </w:r>
      <w:proofErr w:type="gramEnd"/>
      <w:r>
        <w:rPr>
          <w:rFonts w:ascii="Tahoma" w:hAnsi="Tahoma" w:cs="Tahoma"/>
        </w:rPr>
        <w:t xml:space="preserve"> Rozdziale 2 niniejszej SIWZ,</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d</w:t>
      </w:r>
      <w:proofErr w:type="gramEnd"/>
      <w:r>
        <w:rPr>
          <w:rFonts w:ascii="Tahoma" w:hAnsi="Tahoma" w:cs="Tahoma"/>
        </w:rPr>
        <w:t>) „postępowanie” – postępowanie o udzielenie zamówienia publicznego, którego dotyczy niniejsza SIWZ,</w:t>
      </w:r>
    </w:p>
    <w:p w:rsidR="002B33F0" w:rsidRDefault="002B33F0" w:rsidP="002B33F0">
      <w:pPr>
        <w:pStyle w:val="Tekstpodstawowy"/>
        <w:spacing w:line="360" w:lineRule="auto"/>
        <w:rPr>
          <w:rFonts w:ascii="Tahoma" w:hAnsi="Tahoma" w:cs="Tahoma"/>
        </w:rPr>
      </w:pPr>
      <w:proofErr w:type="gramStart"/>
      <w:r>
        <w:rPr>
          <w:rFonts w:ascii="Tahoma" w:hAnsi="Tahoma" w:cs="Tahoma"/>
        </w:rPr>
        <w:t>e</w:t>
      </w:r>
      <w:proofErr w:type="gramEnd"/>
      <w:r>
        <w:rPr>
          <w:rFonts w:ascii="Tahoma" w:hAnsi="Tahoma" w:cs="Tahoma"/>
        </w:rPr>
        <w:t>) „zamawiający” – Krajowa Szkoła Sądownictwa i Prokuratury, ul. Przy Rondzie 5, 31-547 Kraków,</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1.5 Wykonawca powinien dokładnie zapoznać się z niniejszą SIWZ i złożyć ofertę zgodnie z jej wymaganiami.</w:t>
      </w:r>
    </w:p>
    <w:p w:rsidR="002B33F0" w:rsidRDefault="002B33F0" w:rsidP="002B33F0">
      <w:pPr>
        <w:autoSpaceDE w:val="0"/>
        <w:autoSpaceDN w:val="0"/>
        <w:adjustRightInd w:val="0"/>
        <w:rPr>
          <w:rFonts w:ascii="Tahoma" w:hAnsi="Tahoma" w:cs="Tahoma"/>
          <w:bCs/>
        </w:rPr>
      </w:pPr>
    </w:p>
    <w:p w:rsidR="002B33F0" w:rsidRDefault="002B33F0" w:rsidP="002B33F0">
      <w:pPr>
        <w:autoSpaceDE w:val="0"/>
        <w:autoSpaceDN w:val="0"/>
        <w:adjustRightInd w:val="0"/>
        <w:rPr>
          <w:rFonts w:ascii="Tahoma" w:hAnsi="Tahoma" w:cs="Tahoma"/>
          <w:bCs/>
        </w:rPr>
      </w:pPr>
    </w:p>
    <w:p w:rsidR="002B33F0" w:rsidRDefault="002B33F0" w:rsidP="002B33F0">
      <w:pPr>
        <w:autoSpaceDE w:val="0"/>
        <w:autoSpaceDN w:val="0"/>
        <w:adjustRightInd w:val="0"/>
        <w:rPr>
          <w:rFonts w:ascii="Tahoma" w:hAnsi="Tahoma" w:cs="Tahoma"/>
          <w:b/>
          <w:bCs/>
        </w:rPr>
      </w:pPr>
      <w:r>
        <w:rPr>
          <w:rFonts w:ascii="Tahoma" w:hAnsi="Tahoma" w:cs="Tahoma"/>
          <w:b/>
          <w:bCs/>
        </w:rPr>
        <w:lastRenderedPageBreak/>
        <w:t>Rozdział 2</w:t>
      </w:r>
    </w:p>
    <w:p w:rsidR="002B33F0" w:rsidRDefault="002B33F0" w:rsidP="002B33F0">
      <w:pPr>
        <w:spacing w:line="360" w:lineRule="auto"/>
        <w:jc w:val="both"/>
        <w:rPr>
          <w:rFonts w:ascii="Tahoma" w:hAnsi="Tahoma" w:cs="Tahoma"/>
          <w:b/>
          <w:bCs/>
        </w:rPr>
      </w:pPr>
      <w:r>
        <w:rPr>
          <w:rFonts w:ascii="Tahoma" w:hAnsi="Tahoma" w:cs="Tahoma"/>
          <w:b/>
          <w:bCs/>
        </w:rPr>
        <w:t>Opis przedmiotu zamówienia</w:t>
      </w:r>
    </w:p>
    <w:p w:rsidR="002B33F0" w:rsidRDefault="002B33F0" w:rsidP="002B33F0">
      <w:pPr>
        <w:spacing w:line="360" w:lineRule="auto"/>
        <w:jc w:val="both"/>
        <w:rPr>
          <w:rFonts w:ascii="Tahoma" w:hAnsi="Tahoma" w:cs="Tahoma"/>
          <w:b/>
          <w:bCs/>
        </w:rPr>
      </w:pPr>
    </w:p>
    <w:p w:rsidR="002B33F0" w:rsidRDefault="002B33F0" w:rsidP="002B33F0">
      <w:pPr>
        <w:pStyle w:val="Nagwek"/>
        <w:tabs>
          <w:tab w:val="left" w:pos="180"/>
          <w:tab w:val="right" w:pos="10620"/>
        </w:tabs>
        <w:spacing w:line="360" w:lineRule="auto"/>
        <w:jc w:val="both"/>
        <w:rPr>
          <w:rFonts w:ascii="Tahoma" w:hAnsi="Tahoma" w:cs="Tahoma"/>
        </w:rPr>
      </w:pPr>
      <w:r>
        <w:rPr>
          <w:rFonts w:ascii="Tahoma" w:hAnsi="Tahoma" w:cs="Tahoma"/>
        </w:rPr>
        <w:t>2.1 Przedmiotem Zamówienia jest opracowanie graficzne, wykonanie oraz dostawa materiałów informacyjno-promocyjnych oraz materiałów dydaktyczno-promocyjnych na potrzeby promocji projektu pt. „</w:t>
      </w:r>
      <w:r>
        <w:rPr>
          <w:rFonts w:ascii="Tahoma" w:hAnsi="Tahoma" w:cs="Tahoma"/>
          <w:bCs/>
          <w:iCs/>
        </w:rPr>
        <w:t xml:space="preserve">Szkolenie kadr wymiaru </w:t>
      </w:r>
      <w:proofErr w:type="gramStart"/>
      <w:r>
        <w:rPr>
          <w:rFonts w:ascii="Tahoma" w:hAnsi="Tahoma" w:cs="Tahoma"/>
          <w:bCs/>
          <w:iCs/>
        </w:rPr>
        <w:t>sprawiedliwości                          i</w:t>
      </w:r>
      <w:proofErr w:type="gramEnd"/>
      <w:r>
        <w:rPr>
          <w:rFonts w:ascii="Tahoma" w:hAnsi="Tahoma" w:cs="Tahoma"/>
          <w:bCs/>
          <w:iCs/>
        </w:rPr>
        <w:t xml:space="preserve"> prokuratury w zakresie zwalczania i zapobiegania przestępczości transgranicznej                 i zorganizowanej</w:t>
      </w:r>
      <w:r>
        <w:rPr>
          <w:rFonts w:ascii="Tahoma" w:hAnsi="Tahoma" w:cs="Tahoma"/>
        </w:rPr>
        <w:t xml:space="preserve">” realizowanego ze środków funduszy norweskich na lata 2009-2014 oraz ich dostawa do Krajowej Szkoły Sądownictwa i Prokuratury Ośrodka Szkolenia Ustawicznego i Współpracy Międzynarodowej w Lublinie, ul. Krakowskie Przedmieście 62. Materiały muszą uwzględniać system identyfikacji wizualnej zgodny z regulacjami </w:t>
      </w:r>
      <w:proofErr w:type="spellStart"/>
      <w:r>
        <w:rPr>
          <w:rFonts w:ascii="Tahoma" w:hAnsi="Tahoma" w:cs="Tahoma"/>
        </w:rPr>
        <w:t>ws</w:t>
      </w:r>
      <w:proofErr w:type="spellEnd"/>
      <w:r>
        <w:rPr>
          <w:rFonts w:ascii="Tahoma" w:hAnsi="Tahoma" w:cs="Tahoma"/>
        </w:rPr>
        <w:t xml:space="preserve">. </w:t>
      </w:r>
      <w:proofErr w:type="gramStart"/>
      <w:r>
        <w:rPr>
          <w:rFonts w:ascii="Tahoma" w:hAnsi="Tahoma" w:cs="Tahoma"/>
        </w:rPr>
        <w:t>wdrażania</w:t>
      </w:r>
      <w:proofErr w:type="gramEnd"/>
      <w:r>
        <w:rPr>
          <w:rFonts w:ascii="Tahoma" w:hAnsi="Tahoma" w:cs="Tahoma"/>
        </w:rPr>
        <w:t xml:space="preserve"> funduszy norweskich i EOG. Wszystkie materiały muszą być oznakowane zgodnie w wytycznymi zawartymi w „Podręczniku </w:t>
      </w:r>
      <w:proofErr w:type="gramStart"/>
      <w:r>
        <w:rPr>
          <w:rFonts w:ascii="Tahoma" w:hAnsi="Tahoma" w:cs="Tahoma"/>
        </w:rPr>
        <w:t>Komunikacji                          i</w:t>
      </w:r>
      <w:proofErr w:type="gramEnd"/>
      <w:r>
        <w:rPr>
          <w:rFonts w:ascii="Tahoma" w:hAnsi="Tahoma" w:cs="Tahoma"/>
        </w:rPr>
        <w:t xml:space="preserve"> Identyfikacji Wizualnej oraz Wymogami dotyczącymi informacji i promocji” precyzującym wymagania w tym zakresie. Załącznik dostępny jest na oficjalnej stronie internetowej Funduszy Norweskich i EOG 2009-2014 pod adresem: </w:t>
      </w:r>
    </w:p>
    <w:p w:rsidR="002B33F0" w:rsidRDefault="002B33F0" w:rsidP="002B33F0">
      <w:pPr>
        <w:spacing w:line="360" w:lineRule="auto"/>
        <w:jc w:val="both"/>
        <w:rPr>
          <w:rFonts w:ascii="Tahoma" w:hAnsi="Tahoma" w:cs="Tahoma"/>
          <w:spacing w:val="-6"/>
        </w:rPr>
      </w:pPr>
      <w:r>
        <w:rPr>
          <w:rFonts w:ascii="Tahoma" w:hAnsi="Tahoma" w:cs="Tahoma"/>
          <w:spacing w:val="-6"/>
        </w:rPr>
        <w:t>http</w:t>
      </w:r>
      <w:proofErr w:type="gramStart"/>
      <w:r>
        <w:rPr>
          <w:rFonts w:ascii="Tahoma" w:hAnsi="Tahoma" w:cs="Tahoma"/>
          <w:spacing w:val="-6"/>
        </w:rPr>
        <w:t>://www</w:t>
      </w:r>
      <w:proofErr w:type="gramEnd"/>
      <w:r>
        <w:rPr>
          <w:rFonts w:ascii="Tahoma" w:hAnsi="Tahoma" w:cs="Tahoma"/>
          <w:spacing w:val="-6"/>
        </w:rPr>
        <w:t>.</w:t>
      </w:r>
      <w:proofErr w:type="gramStart"/>
      <w:r>
        <w:rPr>
          <w:rFonts w:ascii="Tahoma" w:hAnsi="Tahoma" w:cs="Tahoma"/>
          <w:spacing w:val="-6"/>
        </w:rPr>
        <w:t>eog</w:t>
      </w:r>
      <w:proofErr w:type="gramEnd"/>
      <w:r>
        <w:rPr>
          <w:rFonts w:ascii="Tahoma" w:hAnsi="Tahoma" w:cs="Tahoma"/>
          <w:spacing w:val="-6"/>
        </w:rPr>
        <w:t>.</w:t>
      </w:r>
      <w:proofErr w:type="gramStart"/>
      <w:r>
        <w:rPr>
          <w:rFonts w:ascii="Tahoma" w:hAnsi="Tahoma" w:cs="Tahoma"/>
          <w:spacing w:val="-6"/>
        </w:rPr>
        <w:t>gov</w:t>
      </w:r>
      <w:proofErr w:type="gramEnd"/>
      <w:r>
        <w:rPr>
          <w:rFonts w:ascii="Tahoma" w:hAnsi="Tahoma" w:cs="Tahoma"/>
          <w:spacing w:val="-6"/>
        </w:rPr>
        <w:t>.</w:t>
      </w:r>
      <w:proofErr w:type="gramStart"/>
      <w:r>
        <w:rPr>
          <w:rFonts w:ascii="Tahoma" w:hAnsi="Tahoma" w:cs="Tahoma"/>
          <w:spacing w:val="-6"/>
        </w:rPr>
        <w:t>pl</w:t>
      </w:r>
      <w:proofErr w:type="gramEnd"/>
      <w:r>
        <w:rPr>
          <w:rFonts w:ascii="Tahoma" w:hAnsi="Tahoma" w:cs="Tahoma"/>
          <w:spacing w:val="-6"/>
        </w:rPr>
        <w:t>/dokumenty/informacja_i_promocja/strony/default.</w:t>
      </w:r>
      <w:proofErr w:type="gramStart"/>
      <w:r>
        <w:rPr>
          <w:rFonts w:ascii="Tahoma" w:hAnsi="Tahoma" w:cs="Tahoma"/>
          <w:spacing w:val="-6"/>
        </w:rPr>
        <w:t>aspx</w:t>
      </w:r>
      <w:proofErr w:type="gramEnd"/>
      <w:r>
        <w:rPr>
          <w:rFonts w:ascii="Tahoma" w:hAnsi="Tahoma" w:cs="Tahoma"/>
          <w:spacing w:val="-6"/>
        </w:rPr>
        <w:t>.</w:t>
      </w:r>
    </w:p>
    <w:p w:rsidR="002B33F0" w:rsidRDefault="002B33F0" w:rsidP="002B33F0">
      <w:pPr>
        <w:spacing w:line="360" w:lineRule="auto"/>
        <w:jc w:val="both"/>
        <w:rPr>
          <w:rFonts w:ascii="Tahoma" w:hAnsi="Tahoma" w:cs="Tahoma"/>
        </w:rPr>
      </w:pPr>
      <w:r>
        <w:rPr>
          <w:rFonts w:ascii="Tahoma" w:hAnsi="Tahoma" w:cs="Tahoma"/>
        </w:rPr>
        <w:t>2.2 Szczegółowy Opis Przedmiotu Zamówienia (SOPZ) zawarty jest w Załączniku Nr 1 do SIWZ</w:t>
      </w:r>
      <w:r>
        <w:rPr>
          <w:rFonts w:ascii="Tahoma" w:hAnsi="Tahoma" w:cs="Tahoma"/>
          <w:lang w:eastAsia="pl-PL"/>
        </w:rPr>
        <w:t xml:space="preserve">. </w:t>
      </w:r>
      <w:r>
        <w:rPr>
          <w:rFonts w:ascii="Tahoma" w:hAnsi="Tahoma" w:cs="Tahoma"/>
        </w:rPr>
        <w:t>Ww. załącznik po zawarciu umowy stanowić będzie załącznik do umowy.</w:t>
      </w:r>
    </w:p>
    <w:p w:rsidR="002B33F0" w:rsidRDefault="002B33F0" w:rsidP="002B33F0">
      <w:pPr>
        <w:tabs>
          <w:tab w:val="right" w:pos="-30048"/>
          <w:tab w:val="left" w:pos="22380"/>
          <w:tab w:val="center" w:pos="26556"/>
          <w:tab w:val="left" w:pos="26700"/>
          <w:tab w:val="left" w:leader="dot" w:pos="30866"/>
          <w:tab w:val="center" w:pos="30952"/>
          <w:tab w:val="right" w:pos="31092"/>
        </w:tabs>
        <w:spacing w:line="360" w:lineRule="auto"/>
        <w:jc w:val="both"/>
        <w:rPr>
          <w:rFonts w:ascii="Tahoma" w:hAnsi="Tahoma" w:cs="Tahoma"/>
          <w:color w:val="000000"/>
        </w:rPr>
      </w:pPr>
      <w:r w:rsidRPr="00F463A9">
        <w:rPr>
          <w:rFonts w:ascii="Tahoma" w:hAnsi="Tahoma" w:cs="Tahoma"/>
        </w:rPr>
        <w:t xml:space="preserve">2.3 </w:t>
      </w:r>
      <w:r w:rsidRPr="00F463A9">
        <w:rPr>
          <w:rStyle w:val="FontStyle47"/>
          <w:rFonts w:cs="Tahoma"/>
          <w:color w:val="000000"/>
          <w:sz w:val="24"/>
        </w:rPr>
        <w:t xml:space="preserve">Jeżeli opis przedmiotu zamówienia wskazywałby w odniesieniu do niektórych artykułów znaki towarowe, patenty lub pochodzenie – zamawiający, zgodnie z art. 29 ust. 3 ustawy </w:t>
      </w:r>
      <w:proofErr w:type="spellStart"/>
      <w:r w:rsidRPr="00F463A9">
        <w:rPr>
          <w:rStyle w:val="FontStyle47"/>
          <w:rFonts w:cs="Tahoma"/>
          <w:color w:val="000000"/>
          <w:sz w:val="24"/>
        </w:rPr>
        <w:t>Pzp</w:t>
      </w:r>
      <w:proofErr w:type="spellEnd"/>
      <w:r w:rsidRPr="00F463A9">
        <w:rPr>
          <w:rStyle w:val="FontStyle47"/>
          <w:rFonts w:cs="Tahoma"/>
          <w:color w:val="000000"/>
          <w:sz w:val="24"/>
        </w:rPr>
        <w:t xml:space="preserve">, dopuszcza oferowanie artykułów równoważnych. Artykuły pochodzące od konkretnych producentów określają minimalne parametry jakościowe i cechy użytkowe, jakim muszą odpowiadać artykuły oferowane przez wykonawcę, aby zostały spełnione wymagania stawiane przez zamawiającego. Artykuły pochodzące od konkretnych producentów stanowią wyłącznie wzorzec jakościowy przedmiotu zamówienia. Pod pojęciem „minimalne parametry jakościowe i cechy użytkowe” zamawiający rozumie wymagania dotyczące artykułów zawarte w ogólnie dostępnych źródłach, katalogach, stronach internetowych producentów. Operowanie przykładowymi nazwami producenta ma jedynie na celu doprecyzowanie poziomu </w:t>
      </w:r>
      <w:r w:rsidRPr="00F463A9">
        <w:rPr>
          <w:rStyle w:val="FontStyle47"/>
          <w:rFonts w:cs="Tahoma"/>
          <w:color w:val="000000"/>
          <w:sz w:val="24"/>
        </w:rPr>
        <w:lastRenderedPageBreak/>
        <w:t xml:space="preserve">oczekiwań zamawiającego w stosunku do określonego rozwiązania. Posługiwanie się nazwami producentów/artykułów ma wyłącznie charakter przykładowy. </w:t>
      </w:r>
      <w:r w:rsidRPr="00F463A9">
        <w:rPr>
          <w:rStyle w:val="Pogrubienie"/>
          <w:rFonts w:ascii="Tahoma" w:hAnsi="Tahoma" w:cs="Tahoma"/>
          <w:b w:val="0"/>
          <w:color w:val="000000"/>
        </w:rPr>
        <w:t>Zamawiający</w:t>
      </w:r>
      <w:r w:rsidRPr="00F463A9">
        <w:rPr>
          <w:rStyle w:val="FontStyle47"/>
          <w:rFonts w:cs="Tahoma"/>
          <w:color w:val="000000"/>
          <w:sz w:val="24"/>
        </w:rPr>
        <w:t xml:space="preserve">, wskazując oznaczenie konkretnego producenta (dostawcy) lub konkretny produkt przy opisie przedmiotu zamówienia, </w:t>
      </w:r>
      <w:r w:rsidRPr="00F463A9">
        <w:rPr>
          <w:rStyle w:val="Pogrubienie"/>
          <w:rFonts w:ascii="Tahoma" w:hAnsi="Tahoma" w:cs="Tahoma"/>
          <w:b w:val="0"/>
          <w:color w:val="000000"/>
        </w:rPr>
        <w:t xml:space="preserve">dopuszcza jednocześnie produkty równoważne o parametrach jakościowych i cechach </w:t>
      </w:r>
      <w:proofErr w:type="gramStart"/>
      <w:r w:rsidRPr="00F463A9">
        <w:rPr>
          <w:rStyle w:val="Pogrubienie"/>
          <w:rFonts w:ascii="Tahoma" w:hAnsi="Tahoma" w:cs="Tahoma"/>
          <w:b w:val="0"/>
          <w:color w:val="000000"/>
        </w:rPr>
        <w:t>użytkowych co</w:t>
      </w:r>
      <w:proofErr w:type="gramEnd"/>
      <w:r w:rsidRPr="00F463A9">
        <w:rPr>
          <w:rStyle w:val="Pogrubienie"/>
          <w:rFonts w:ascii="Tahoma" w:hAnsi="Tahoma" w:cs="Tahoma"/>
          <w:b w:val="0"/>
          <w:color w:val="000000"/>
        </w:rPr>
        <w:t xml:space="preserve"> najmniej na poziomie parametrów wskazanego produktu,</w:t>
      </w:r>
      <w:r>
        <w:rPr>
          <w:rStyle w:val="Pogrubienie"/>
          <w:rFonts w:ascii="Tahoma" w:hAnsi="Tahoma" w:cs="Tahoma"/>
          <w:b w:val="0"/>
          <w:color w:val="000000"/>
        </w:rPr>
        <w:t xml:space="preserve"> uznając tym samym każdy produkt o wskazanych lub lepszych parametrach</w:t>
      </w:r>
      <w:r>
        <w:rPr>
          <w:rStyle w:val="Pogrubienie"/>
          <w:rFonts w:ascii="Tahoma" w:hAnsi="Tahoma" w:cs="Tahoma"/>
          <w:b w:val="0"/>
          <w:bCs w:val="0"/>
          <w:color w:val="000000"/>
        </w:rPr>
        <w:t>.</w:t>
      </w:r>
    </w:p>
    <w:p w:rsidR="002B33F0" w:rsidRDefault="00F463A9" w:rsidP="002B33F0">
      <w:pPr>
        <w:spacing w:line="360" w:lineRule="auto"/>
        <w:jc w:val="both"/>
        <w:rPr>
          <w:rFonts w:ascii="Tahoma" w:hAnsi="Tahoma" w:cs="Tahoma"/>
        </w:rPr>
      </w:pPr>
      <w:r>
        <w:rPr>
          <w:rFonts w:ascii="Tahoma" w:hAnsi="Tahoma" w:cs="Tahoma"/>
        </w:rPr>
        <w:t>2.4</w:t>
      </w:r>
      <w:r w:rsidR="002B33F0">
        <w:rPr>
          <w:rFonts w:ascii="Tahoma" w:hAnsi="Tahoma" w:cs="Tahoma"/>
        </w:rPr>
        <w:t xml:space="preserve"> Kod i nazwa zamówienia według Wspólnego Słownika Zamówień (CPV):</w:t>
      </w:r>
    </w:p>
    <w:p w:rsidR="002B33F0" w:rsidRDefault="002B33F0" w:rsidP="002B33F0">
      <w:pPr>
        <w:spacing w:line="360" w:lineRule="auto"/>
        <w:jc w:val="both"/>
        <w:rPr>
          <w:rFonts w:ascii="Tahoma" w:hAnsi="Tahoma" w:cs="Tahoma"/>
          <w:bCs/>
        </w:rPr>
      </w:pPr>
      <w:r>
        <w:rPr>
          <w:rFonts w:ascii="Tahoma" w:hAnsi="Tahoma" w:cs="Tahoma"/>
        </w:rPr>
        <w:t xml:space="preserve">39.29.41.00-0 – </w:t>
      </w:r>
      <w:proofErr w:type="gramStart"/>
      <w:r>
        <w:rPr>
          <w:rFonts w:ascii="Tahoma" w:hAnsi="Tahoma" w:cs="Tahoma"/>
          <w:bCs/>
        </w:rPr>
        <w:t>artykuły</w:t>
      </w:r>
      <w:proofErr w:type="gramEnd"/>
      <w:r>
        <w:rPr>
          <w:rFonts w:ascii="Tahoma" w:hAnsi="Tahoma" w:cs="Tahoma"/>
          <w:bCs/>
        </w:rPr>
        <w:t xml:space="preserve"> informacyjne i promocyjne;</w:t>
      </w:r>
    </w:p>
    <w:p w:rsidR="002B33F0" w:rsidRDefault="002B33F0" w:rsidP="002B33F0">
      <w:pPr>
        <w:spacing w:line="360" w:lineRule="auto"/>
        <w:jc w:val="both"/>
        <w:rPr>
          <w:rFonts w:ascii="Tahoma" w:hAnsi="Tahoma" w:cs="Tahoma"/>
          <w:b/>
          <w:bCs/>
        </w:rPr>
      </w:pPr>
      <w:r>
        <w:rPr>
          <w:rFonts w:ascii="Tahoma" w:hAnsi="Tahoma" w:cs="Tahoma"/>
          <w:bCs/>
        </w:rPr>
        <w:t xml:space="preserve">22.46.20.00-6 – </w:t>
      </w:r>
      <w:proofErr w:type="gramStart"/>
      <w:r>
        <w:rPr>
          <w:rFonts w:ascii="Tahoma" w:hAnsi="Tahoma" w:cs="Tahoma"/>
          <w:bCs/>
        </w:rPr>
        <w:t>materiały</w:t>
      </w:r>
      <w:proofErr w:type="gramEnd"/>
      <w:r>
        <w:rPr>
          <w:rFonts w:ascii="Tahoma" w:hAnsi="Tahoma" w:cs="Tahoma"/>
          <w:bCs/>
        </w:rPr>
        <w:t xml:space="preserve"> reklamowe;</w:t>
      </w:r>
    </w:p>
    <w:p w:rsidR="002B33F0" w:rsidRDefault="002B33F0" w:rsidP="002B33F0">
      <w:pPr>
        <w:autoSpaceDE w:val="0"/>
        <w:autoSpaceDN w:val="0"/>
        <w:adjustRightInd w:val="0"/>
        <w:spacing w:line="360" w:lineRule="auto"/>
        <w:rPr>
          <w:rFonts w:ascii="Tahoma" w:hAnsi="Tahoma" w:cs="Tahoma"/>
          <w:lang w:eastAsia="pl-PL"/>
        </w:rPr>
      </w:pPr>
      <w:r>
        <w:rPr>
          <w:rFonts w:ascii="Tahoma" w:hAnsi="Tahoma" w:cs="Tahoma"/>
          <w:lang w:eastAsia="pl-PL"/>
        </w:rPr>
        <w:t xml:space="preserve">79.34.00.00-9– </w:t>
      </w:r>
      <w:proofErr w:type="gramStart"/>
      <w:r>
        <w:rPr>
          <w:rFonts w:ascii="Tahoma" w:hAnsi="Tahoma" w:cs="Tahoma"/>
          <w:lang w:eastAsia="pl-PL"/>
        </w:rPr>
        <w:t>usługi</w:t>
      </w:r>
      <w:proofErr w:type="gramEnd"/>
      <w:r>
        <w:rPr>
          <w:rFonts w:ascii="Tahoma" w:hAnsi="Tahoma" w:cs="Tahoma"/>
          <w:lang w:eastAsia="pl-PL"/>
        </w:rPr>
        <w:t xml:space="preserve"> reklamowe i marketingowe;</w:t>
      </w:r>
    </w:p>
    <w:p w:rsidR="002B33F0" w:rsidRDefault="002B33F0" w:rsidP="002B33F0">
      <w:pPr>
        <w:autoSpaceDE w:val="0"/>
        <w:autoSpaceDN w:val="0"/>
        <w:adjustRightInd w:val="0"/>
        <w:spacing w:line="360" w:lineRule="auto"/>
        <w:rPr>
          <w:rFonts w:ascii="Tahoma" w:hAnsi="Tahoma" w:cs="Tahoma"/>
          <w:lang w:eastAsia="pl-PL"/>
        </w:rPr>
      </w:pPr>
      <w:r>
        <w:rPr>
          <w:rFonts w:ascii="Tahoma" w:hAnsi="Tahoma" w:cs="Tahoma"/>
          <w:lang w:eastAsia="pl-PL"/>
        </w:rPr>
        <w:t>79</w:t>
      </w:r>
      <w:r w:rsidR="00B605F9">
        <w:rPr>
          <w:rFonts w:ascii="Tahoma" w:hAnsi="Tahoma" w:cs="Tahoma"/>
          <w:lang w:eastAsia="pl-PL"/>
        </w:rPr>
        <w:t>.</w:t>
      </w:r>
      <w:r>
        <w:rPr>
          <w:rFonts w:ascii="Tahoma" w:hAnsi="Tahoma" w:cs="Tahoma"/>
          <w:lang w:eastAsia="pl-PL"/>
        </w:rPr>
        <w:t>82</w:t>
      </w:r>
      <w:r w:rsidR="00B605F9">
        <w:rPr>
          <w:rFonts w:ascii="Tahoma" w:hAnsi="Tahoma" w:cs="Tahoma"/>
          <w:lang w:eastAsia="pl-PL"/>
        </w:rPr>
        <w:t>.</w:t>
      </w:r>
      <w:r>
        <w:rPr>
          <w:rFonts w:ascii="Tahoma" w:hAnsi="Tahoma" w:cs="Tahoma"/>
          <w:lang w:eastAsia="pl-PL"/>
        </w:rPr>
        <w:t>30</w:t>
      </w:r>
      <w:r w:rsidR="00B605F9">
        <w:rPr>
          <w:rFonts w:ascii="Tahoma" w:hAnsi="Tahoma" w:cs="Tahoma"/>
          <w:lang w:eastAsia="pl-PL"/>
        </w:rPr>
        <w:t>.</w:t>
      </w:r>
      <w:r>
        <w:rPr>
          <w:rFonts w:ascii="Tahoma" w:hAnsi="Tahoma" w:cs="Tahoma"/>
          <w:lang w:eastAsia="pl-PL"/>
        </w:rPr>
        <w:t xml:space="preserve">00-9 – </w:t>
      </w:r>
      <w:proofErr w:type="gramStart"/>
      <w:r>
        <w:rPr>
          <w:rFonts w:ascii="Tahoma" w:hAnsi="Tahoma" w:cs="Tahoma"/>
          <w:lang w:eastAsia="pl-PL"/>
        </w:rPr>
        <w:t>usługi</w:t>
      </w:r>
      <w:proofErr w:type="gramEnd"/>
      <w:r>
        <w:rPr>
          <w:rFonts w:ascii="Tahoma" w:hAnsi="Tahoma" w:cs="Tahoma"/>
          <w:lang w:eastAsia="pl-PL"/>
        </w:rPr>
        <w:t xml:space="preserve"> drukowania i dostawy.</w:t>
      </w:r>
    </w:p>
    <w:p w:rsidR="002B33F0" w:rsidRDefault="002B33F0" w:rsidP="002B33F0">
      <w:pPr>
        <w:autoSpaceDE w:val="0"/>
        <w:autoSpaceDN w:val="0"/>
        <w:adjustRightInd w:val="0"/>
        <w:spacing w:line="360" w:lineRule="auto"/>
        <w:rPr>
          <w:rFonts w:ascii="Tahoma" w:hAnsi="Tahoma" w:cs="Tahoma"/>
          <w:lang w:eastAsia="pl-PL"/>
        </w:rPr>
      </w:pPr>
    </w:p>
    <w:p w:rsidR="002B33F0" w:rsidRDefault="002B33F0" w:rsidP="002B33F0">
      <w:pPr>
        <w:autoSpaceDE w:val="0"/>
        <w:autoSpaceDN w:val="0"/>
        <w:adjustRightInd w:val="0"/>
        <w:rPr>
          <w:rFonts w:ascii="Tahoma" w:hAnsi="Tahoma" w:cs="Tahoma"/>
          <w:b/>
          <w:bCs/>
        </w:rPr>
      </w:pPr>
      <w:r>
        <w:rPr>
          <w:rFonts w:ascii="Tahoma" w:hAnsi="Tahoma" w:cs="Tahoma"/>
          <w:b/>
          <w:bCs/>
        </w:rPr>
        <w:t>Rozdział 3</w:t>
      </w:r>
    </w:p>
    <w:p w:rsidR="002B33F0" w:rsidRDefault="002B33F0" w:rsidP="002B33F0">
      <w:pPr>
        <w:autoSpaceDE w:val="0"/>
        <w:autoSpaceDN w:val="0"/>
        <w:adjustRightInd w:val="0"/>
        <w:jc w:val="both"/>
        <w:rPr>
          <w:rFonts w:ascii="Tahoma" w:hAnsi="Tahoma" w:cs="Tahoma"/>
          <w:b/>
          <w:bCs/>
        </w:rPr>
      </w:pPr>
      <w:r>
        <w:rPr>
          <w:rFonts w:ascii="Tahoma" w:hAnsi="Tahoma" w:cs="Tahoma"/>
          <w:b/>
          <w:bCs/>
        </w:rPr>
        <w:t>Termin wykonania zamówienia</w:t>
      </w:r>
    </w:p>
    <w:p w:rsidR="002B33F0" w:rsidRDefault="002B33F0" w:rsidP="002B33F0">
      <w:pPr>
        <w:autoSpaceDE w:val="0"/>
        <w:autoSpaceDN w:val="0"/>
        <w:adjustRightInd w:val="0"/>
        <w:spacing w:line="360" w:lineRule="auto"/>
        <w:jc w:val="both"/>
        <w:rPr>
          <w:rFonts w:ascii="Tahoma" w:hAnsi="Tahoma" w:cs="Tahoma"/>
          <w:bCs/>
        </w:rPr>
      </w:pPr>
    </w:p>
    <w:p w:rsidR="002B33F0" w:rsidRDefault="002B33F0" w:rsidP="002B33F0">
      <w:pPr>
        <w:pStyle w:val="Akapitzlist2"/>
        <w:spacing w:line="360" w:lineRule="auto"/>
        <w:ind w:left="0"/>
        <w:jc w:val="both"/>
        <w:rPr>
          <w:rFonts w:ascii="Tahoma" w:hAnsi="Tahoma" w:cs="Tahoma"/>
          <w:lang w:eastAsia="pl-PL"/>
        </w:rPr>
      </w:pPr>
      <w:r>
        <w:rPr>
          <w:rFonts w:ascii="Tahoma" w:hAnsi="Tahoma" w:cs="Tahoma"/>
          <w:lang w:eastAsia="pl-PL"/>
        </w:rPr>
        <w:t>Wykonawca jest zobowiązany wykonać zamówienie w następujących terminach:</w:t>
      </w:r>
    </w:p>
    <w:p w:rsidR="002B33F0" w:rsidRPr="00A41842" w:rsidRDefault="00490C70" w:rsidP="002B33F0">
      <w:pPr>
        <w:pStyle w:val="Akapitzlist"/>
        <w:spacing w:line="360" w:lineRule="auto"/>
        <w:ind w:left="284"/>
        <w:jc w:val="both"/>
        <w:rPr>
          <w:rFonts w:ascii="Tahoma" w:hAnsi="Tahoma" w:cs="Tahoma"/>
          <w:lang w:eastAsia="pl-PL"/>
        </w:rPr>
      </w:pPr>
      <w:proofErr w:type="gramStart"/>
      <w:r>
        <w:rPr>
          <w:rFonts w:ascii="Tahoma" w:hAnsi="Tahoma" w:cs="Tahoma"/>
          <w:lang w:eastAsia="pl-PL"/>
        </w:rPr>
        <w:t>a</w:t>
      </w:r>
      <w:proofErr w:type="gramEnd"/>
      <w:r>
        <w:rPr>
          <w:rFonts w:ascii="Tahoma" w:hAnsi="Tahoma" w:cs="Tahoma"/>
          <w:lang w:eastAsia="pl-PL"/>
        </w:rPr>
        <w:t>)</w:t>
      </w:r>
      <w:r w:rsidR="002B33F0">
        <w:rPr>
          <w:rFonts w:ascii="Tahoma" w:hAnsi="Tahoma" w:cs="Tahoma"/>
          <w:lang w:eastAsia="pl-PL"/>
        </w:rPr>
        <w:t xml:space="preserve"> </w:t>
      </w:r>
      <w:r w:rsidR="002B33F0" w:rsidRPr="00A41842">
        <w:rPr>
          <w:rFonts w:ascii="Tahoma" w:hAnsi="Tahoma" w:cs="Tahoma"/>
          <w:lang w:eastAsia="pl-PL"/>
        </w:rPr>
        <w:t>dostawa artykułów informacyjno-promocyjnych w postaci: plakatów o</w:t>
      </w:r>
      <w:r w:rsidR="004655BB">
        <w:rPr>
          <w:rFonts w:ascii="Tahoma" w:hAnsi="Tahoma" w:cs="Tahoma"/>
          <w:lang w:eastAsia="pl-PL"/>
        </w:rPr>
        <w:t>raz tablicy informacyjnej – zgodnie z warunkami zaproponowanymi w ofercie przez Wykonawcę, jednak nie później niż 14 dni</w:t>
      </w:r>
      <w:r>
        <w:rPr>
          <w:rFonts w:ascii="Tahoma" w:hAnsi="Tahoma" w:cs="Tahoma"/>
          <w:lang w:eastAsia="pl-PL"/>
        </w:rPr>
        <w:t xml:space="preserve"> kalendarzowych od daty podpisania umowy</w:t>
      </w:r>
      <w:r w:rsidR="002B33F0" w:rsidRPr="00A41842">
        <w:rPr>
          <w:rFonts w:ascii="Tahoma" w:hAnsi="Tahoma" w:cs="Tahoma"/>
          <w:lang w:eastAsia="pl-PL"/>
        </w:rPr>
        <w:t>;</w:t>
      </w:r>
    </w:p>
    <w:p w:rsidR="002B33F0" w:rsidRDefault="00490C70" w:rsidP="002B33F0">
      <w:pPr>
        <w:pStyle w:val="Akapitzlist"/>
        <w:spacing w:line="360" w:lineRule="auto"/>
        <w:ind w:left="284"/>
        <w:jc w:val="both"/>
        <w:rPr>
          <w:rFonts w:ascii="Tahoma" w:hAnsi="Tahoma" w:cs="Tahoma"/>
          <w:lang w:eastAsia="pl-PL"/>
        </w:rPr>
      </w:pPr>
      <w:proofErr w:type="gramStart"/>
      <w:r>
        <w:rPr>
          <w:rFonts w:ascii="Tahoma" w:hAnsi="Tahoma" w:cs="Tahoma"/>
          <w:lang w:eastAsia="pl-PL"/>
        </w:rPr>
        <w:t>b</w:t>
      </w:r>
      <w:proofErr w:type="gramEnd"/>
      <w:r>
        <w:rPr>
          <w:rFonts w:ascii="Tahoma" w:hAnsi="Tahoma" w:cs="Tahoma"/>
          <w:lang w:eastAsia="pl-PL"/>
        </w:rPr>
        <w:t xml:space="preserve">) </w:t>
      </w:r>
      <w:r w:rsidR="002B33F0" w:rsidRPr="00A41842">
        <w:rPr>
          <w:rFonts w:ascii="Tahoma" w:hAnsi="Tahoma" w:cs="Tahoma"/>
          <w:lang w:eastAsia="pl-PL"/>
        </w:rPr>
        <w:t>dostawa pozostałych artykułów informacyjno – promocyjnych oraz materiałów dydaktyczno-promocy</w:t>
      </w:r>
      <w:r w:rsidR="004655BB">
        <w:rPr>
          <w:rFonts w:ascii="Tahoma" w:hAnsi="Tahoma" w:cs="Tahoma"/>
          <w:lang w:eastAsia="pl-PL"/>
        </w:rPr>
        <w:t>jnych, zgodnie z warunkami zaproponowanym w ofercie przez Wykonawcę, jednak nie później niż 28 dni</w:t>
      </w:r>
      <w:r>
        <w:rPr>
          <w:rFonts w:ascii="Tahoma" w:hAnsi="Tahoma" w:cs="Tahoma"/>
          <w:lang w:eastAsia="pl-PL"/>
        </w:rPr>
        <w:t xml:space="preserve"> kalendarzowych</w:t>
      </w:r>
      <w:r w:rsidR="004655BB">
        <w:rPr>
          <w:rFonts w:ascii="Tahoma" w:hAnsi="Tahoma" w:cs="Tahoma"/>
          <w:lang w:eastAsia="pl-PL"/>
        </w:rPr>
        <w:t xml:space="preserve"> od daty podpisania umowy.</w:t>
      </w:r>
    </w:p>
    <w:p w:rsidR="002B33F0" w:rsidRDefault="002B33F0" w:rsidP="002B33F0">
      <w:pPr>
        <w:autoSpaceDE w:val="0"/>
        <w:autoSpaceDN w:val="0"/>
        <w:adjustRightInd w:val="0"/>
        <w:rPr>
          <w:rFonts w:ascii="Tahoma" w:hAnsi="Tahoma" w:cs="Tahoma"/>
          <w:b/>
          <w:bCs/>
        </w:rPr>
      </w:pPr>
      <w:r>
        <w:rPr>
          <w:rFonts w:ascii="Tahoma" w:hAnsi="Tahoma" w:cs="Tahoma"/>
          <w:b/>
          <w:bCs/>
        </w:rPr>
        <w:t>Rozdział 4</w:t>
      </w:r>
    </w:p>
    <w:p w:rsidR="002B33F0" w:rsidRDefault="002B33F0" w:rsidP="002B33F0">
      <w:pPr>
        <w:autoSpaceDE w:val="0"/>
        <w:autoSpaceDN w:val="0"/>
        <w:adjustRightInd w:val="0"/>
        <w:jc w:val="both"/>
        <w:rPr>
          <w:rFonts w:ascii="Tahoma" w:hAnsi="Tahoma" w:cs="Tahoma"/>
          <w:b/>
          <w:bCs/>
        </w:rPr>
      </w:pPr>
      <w:r>
        <w:rPr>
          <w:rFonts w:ascii="Tahoma" w:hAnsi="Tahoma" w:cs="Tahoma"/>
          <w:b/>
          <w:bCs/>
        </w:rPr>
        <w:t>Warunki udziału w postępowaniu oraz opis sposobu dokonywania oceny spełniania tych warunków</w:t>
      </w: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4.1 O udzielenie zamówienia mogą się ubiegać wykonawcy, którzy:</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lastRenderedPageBreak/>
        <w:t>4.1.1 spełniają</w:t>
      </w:r>
      <w:proofErr w:type="gramEnd"/>
      <w:r>
        <w:rPr>
          <w:rFonts w:ascii="Tahoma" w:hAnsi="Tahoma" w:cs="Tahoma"/>
        </w:rPr>
        <w:t xml:space="preserve"> warunek określony w art. 22 ust. 1 pkt 1 ustawy, dotyczący posiadania uprawnień do wykonywania określonej działalności lub czynności, jeżeli przepisy prawa nakładają obowiązek ich posiadania.</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4.1.2 </w:t>
      </w:r>
      <w:proofErr w:type="gramStart"/>
      <w:r>
        <w:rPr>
          <w:rFonts w:ascii="Tahoma" w:hAnsi="Tahoma" w:cs="Tahoma"/>
        </w:rPr>
        <w:t>spełniają</w:t>
      </w:r>
      <w:proofErr w:type="gramEnd"/>
      <w:r>
        <w:rPr>
          <w:rFonts w:ascii="Tahoma" w:hAnsi="Tahoma" w:cs="Tahoma"/>
        </w:rPr>
        <w:t xml:space="preserve"> warunek określony w art. 22 ust. 1 pkt 2 ustawy, dotyczący posiadania wiedzy i doświadczenia.</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4.1.3 </w:t>
      </w:r>
      <w:proofErr w:type="gramStart"/>
      <w:r>
        <w:rPr>
          <w:rFonts w:ascii="Tahoma" w:hAnsi="Tahoma" w:cs="Tahoma"/>
        </w:rPr>
        <w:t>spełniają</w:t>
      </w:r>
      <w:proofErr w:type="gramEnd"/>
      <w:r>
        <w:rPr>
          <w:rFonts w:ascii="Tahoma" w:hAnsi="Tahoma" w:cs="Tahoma"/>
        </w:rPr>
        <w:t xml:space="preserve"> warunek określony w art. 22 ust. 1 pkt 3 ustawy, dotyczący dysponowania odpowiednim potencjałem technicznym oraz osobami zdolnymi do wykonania zamówienia.</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4.1.4 </w:t>
      </w:r>
      <w:proofErr w:type="gramStart"/>
      <w:r>
        <w:rPr>
          <w:rFonts w:ascii="Tahoma" w:hAnsi="Tahoma" w:cs="Tahoma"/>
        </w:rPr>
        <w:t>spełniają</w:t>
      </w:r>
      <w:proofErr w:type="gramEnd"/>
      <w:r>
        <w:rPr>
          <w:rFonts w:ascii="Tahoma" w:hAnsi="Tahoma" w:cs="Tahoma"/>
        </w:rPr>
        <w:t xml:space="preserve"> warunek określony w art. 22 ust. 1 pkt 4 ustawy, dotyczący sytuacji ekonomicznej i finansowej.</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4.1.5 nie podlegają wykluczeniu z postępowania o udzielenie </w:t>
      </w:r>
      <w:proofErr w:type="gramStart"/>
      <w:r>
        <w:rPr>
          <w:rFonts w:ascii="Tahoma" w:hAnsi="Tahoma" w:cs="Tahoma"/>
        </w:rPr>
        <w:t>zamówienia                         na</w:t>
      </w:r>
      <w:proofErr w:type="gramEnd"/>
      <w:r>
        <w:rPr>
          <w:rFonts w:ascii="Tahoma" w:hAnsi="Tahoma" w:cs="Tahoma"/>
        </w:rPr>
        <w:t xml:space="preserve"> podstawie art. 24 ust. 1 i 2a ustawy.</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4.2 Wykonawca może polegać na wiedzy i doświadczeniu, potencjale technicznym, osobach zdolnych do wykonania zamówienia, zdolnościach finansowych lub ekonomicznych innych podmiotów niezależnie od charakteru prawnego łączących go z nim stosunków.</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lastRenderedPageBreak/>
        <w:t xml:space="preserve">4.3 Wykonawcy mogą wspólnie ubiegać się o udzielenie zamówienia. W takim przypadku wykonawcy ustanawiają pełnomocnika do reprezentowania </w:t>
      </w:r>
      <w:proofErr w:type="gramStart"/>
      <w:r>
        <w:rPr>
          <w:rFonts w:ascii="Tahoma" w:hAnsi="Tahoma" w:cs="Tahoma"/>
        </w:rPr>
        <w:t xml:space="preserve">ich               </w:t>
      </w:r>
      <w:r w:rsidR="005B09FC">
        <w:rPr>
          <w:rFonts w:ascii="Tahoma" w:hAnsi="Tahoma" w:cs="Tahoma"/>
        </w:rPr>
        <w:t xml:space="preserve">                               </w:t>
      </w:r>
      <w:r>
        <w:rPr>
          <w:rFonts w:ascii="Tahoma" w:hAnsi="Tahoma" w:cs="Tahoma"/>
        </w:rPr>
        <w:t xml:space="preserve"> w</w:t>
      </w:r>
      <w:proofErr w:type="gramEnd"/>
      <w:r>
        <w:rPr>
          <w:rFonts w:ascii="Tahoma" w:hAnsi="Tahoma" w:cs="Tahoma"/>
        </w:rPr>
        <w:t xml:space="preserve"> postępowaniu o udzielenie zamówienia albo reprezentowania w postępowaniu                        i zawarcia umowy w sprawie zamówienia publicznego.</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4.4 W przypadku wykonawców wspólnie ubiegających się o udzielenie zamówienia, warunki określone w pkt od 4.1.1 </w:t>
      </w:r>
      <w:proofErr w:type="gramStart"/>
      <w:r>
        <w:rPr>
          <w:rFonts w:ascii="Tahoma" w:hAnsi="Tahoma" w:cs="Tahoma"/>
        </w:rPr>
        <w:t>do</w:t>
      </w:r>
      <w:proofErr w:type="gramEnd"/>
      <w:r>
        <w:rPr>
          <w:rFonts w:ascii="Tahoma" w:hAnsi="Tahoma" w:cs="Tahoma"/>
        </w:rPr>
        <w:t xml:space="preserve"> 4.1.4 musi </w:t>
      </w:r>
      <w:proofErr w:type="gramStart"/>
      <w:r>
        <w:rPr>
          <w:rFonts w:ascii="Tahoma" w:hAnsi="Tahoma" w:cs="Tahoma"/>
        </w:rPr>
        <w:t>spełniać co</w:t>
      </w:r>
      <w:proofErr w:type="gramEnd"/>
      <w:r>
        <w:rPr>
          <w:rFonts w:ascii="Tahoma" w:hAnsi="Tahoma" w:cs="Tahoma"/>
        </w:rPr>
        <w:t xml:space="preserve"> najmniej jeden wykonawca lub wszyscy wykonawcy łącznie, warunki określone w pkt. 4.1.5 musi spełniać każdy wykonawca z osobna.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4.5 Zamawiający dokona oceny spełniania przez wykonawcę warunków </w:t>
      </w:r>
      <w:proofErr w:type="gramStart"/>
      <w:r>
        <w:rPr>
          <w:rFonts w:ascii="Tahoma" w:hAnsi="Tahoma" w:cs="Tahoma"/>
        </w:rPr>
        <w:t>udziału                w</w:t>
      </w:r>
      <w:proofErr w:type="gramEnd"/>
      <w:r>
        <w:rPr>
          <w:rFonts w:ascii="Tahoma" w:hAnsi="Tahoma" w:cs="Tahoma"/>
        </w:rPr>
        <w:t xml:space="preserve"> postępowaniu na zasadzie wykazał/ nie wykazał, na podstawie oświadczeń                      i dokumentów złożonych przez wykonawcę wraz z ofertą, wymienionych i opisanych w Rozdziale 5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4.6 Zamawiający wykluczy z postępowania na podstawie art. 24 ust. 1 i 2 ustawy wykonawców, którzy nie wykażą spełniania warunków udziału w postępowaniu.</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4.7 Zamawiający wykluczy z postępowania na podstawie art. 24 ust. 2a ustawy wykonawców, w </w:t>
      </w:r>
      <w:proofErr w:type="gramStart"/>
      <w:r>
        <w:rPr>
          <w:rFonts w:ascii="Tahoma" w:hAnsi="Tahoma" w:cs="Tahoma"/>
        </w:rPr>
        <w:t>stosunku do których</w:t>
      </w:r>
      <w:proofErr w:type="gramEnd"/>
      <w:r>
        <w:rPr>
          <w:rFonts w:ascii="Tahoma" w:hAnsi="Tahoma" w:cs="Tahoma"/>
        </w:rPr>
        <w:t xml:space="preserve"> zamawiający wykaże zaistnienie przesłanek wymienionych w tym przepisie.</w:t>
      </w:r>
    </w:p>
    <w:p w:rsidR="002B33F0" w:rsidRDefault="002B33F0" w:rsidP="002B33F0">
      <w:pPr>
        <w:autoSpaceDE w:val="0"/>
        <w:autoSpaceDN w:val="0"/>
        <w:adjustRightInd w:val="0"/>
        <w:spacing w:line="360" w:lineRule="auto"/>
        <w:rPr>
          <w:rFonts w:ascii="Tahoma" w:hAnsi="Tahoma" w:cs="Tahoma"/>
        </w:rPr>
      </w:pPr>
    </w:p>
    <w:p w:rsidR="002B33F0" w:rsidRDefault="002B33F0" w:rsidP="002B33F0">
      <w:pPr>
        <w:pStyle w:val="Default"/>
        <w:jc w:val="both"/>
        <w:rPr>
          <w:rFonts w:ascii="Tahoma" w:hAnsi="Tahoma" w:cs="Tahoma"/>
        </w:rPr>
      </w:pPr>
      <w:r>
        <w:rPr>
          <w:rFonts w:ascii="Tahoma" w:hAnsi="Tahoma" w:cs="Tahoma"/>
          <w:b/>
          <w:bCs/>
        </w:rPr>
        <w:t xml:space="preserve">Rozdział 5 </w:t>
      </w:r>
    </w:p>
    <w:p w:rsidR="002B33F0" w:rsidRDefault="002B33F0" w:rsidP="002B33F0">
      <w:pPr>
        <w:pStyle w:val="Default"/>
        <w:jc w:val="both"/>
        <w:rPr>
          <w:rFonts w:ascii="Tahoma" w:hAnsi="Tahoma" w:cs="Tahoma"/>
          <w:b/>
        </w:rPr>
      </w:pPr>
      <w:r>
        <w:rPr>
          <w:rFonts w:ascii="Tahoma" w:hAnsi="Tahoma" w:cs="Tahoma"/>
          <w:b/>
        </w:rPr>
        <w:t xml:space="preserve">Wykaz oświadczeń lub dokumentów, jakie mają dostarczyć wykonawcy </w:t>
      </w:r>
      <w:r>
        <w:rPr>
          <w:rFonts w:ascii="Tahoma" w:hAnsi="Tahoma" w:cs="Tahoma"/>
          <w:b/>
        </w:rPr>
        <w:br/>
        <w:t xml:space="preserve">w celu potwierdzenia spełniania warunków udziału w postępowaniu </w:t>
      </w:r>
    </w:p>
    <w:p w:rsidR="002B33F0" w:rsidRDefault="002B33F0" w:rsidP="002B33F0">
      <w:pPr>
        <w:pStyle w:val="Default"/>
        <w:spacing w:line="360" w:lineRule="auto"/>
        <w:jc w:val="both"/>
        <w:rPr>
          <w:rFonts w:ascii="Tahoma" w:hAnsi="Tahoma" w:cs="Tahoma"/>
          <w:b/>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5.1 W celu wykazania spełnienia warunków udziału w postępowaniu, </w:t>
      </w:r>
      <w:proofErr w:type="gramStart"/>
      <w:r>
        <w:rPr>
          <w:rFonts w:ascii="Tahoma" w:hAnsi="Tahoma" w:cs="Tahoma"/>
        </w:rPr>
        <w:t>określonych               w</w:t>
      </w:r>
      <w:proofErr w:type="gramEnd"/>
      <w:r>
        <w:rPr>
          <w:rFonts w:ascii="Tahoma" w:hAnsi="Tahoma" w:cs="Tahoma"/>
        </w:rPr>
        <w:t xml:space="preserve"> Rozdziale 4 oraz wykazania braku podstaw do wykluczenia, wykonawcy muszą złożyć wraz z ofertą następujące oświadczenia i dokumenty: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5.1.1 Oświadczenie o spełnieniu warunków udziału w postępowaniu </w:t>
      </w:r>
      <w:proofErr w:type="gramStart"/>
      <w:r>
        <w:rPr>
          <w:rFonts w:ascii="Tahoma" w:hAnsi="Tahoma" w:cs="Tahoma"/>
        </w:rPr>
        <w:t>określonych                    w</w:t>
      </w:r>
      <w:proofErr w:type="gramEnd"/>
      <w:r>
        <w:rPr>
          <w:rFonts w:ascii="Tahoma" w:hAnsi="Tahoma" w:cs="Tahoma"/>
        </w:rPr>
        <w:t xml:space="preserve"> art. 22 ust. 1 ustawy, w zakresie wskazanym w Rozdziale 4, pkt. 4.1.1 – 4.1.4 SIWZ – sporządzone według wzoru stanowiącego Załącznik Nr 3 do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5.1.2 Oświadczenie o braku podstaw do wykluczenia z postępowania na podstawie art. 24 ust. 1 ustawy – sporządzone według wzoru stanowiącego Załącznik Nr 4 do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lastRenderedPageBreak/>
        <w:t xml:space="preserve">5.1.3 Listę podmiotów należących do tej samej grupy kapitałowej, o której </w:t>
      </w:r>
      <w:proofErr w:type="gramStart"/>
      <w:r>
        <w:rPr>
          <w:rFonts w:ascii="Tahoma" w:hAnsi="Tahoma" w:cs="Tahoma"/>
        </w:rPr>
        <w:t>mowa                w</w:t>
      </w:r>
      <w:proofErr w:type="gramEnd"/>
      <w:r>
        <w:rPr>
          <w:rFonts w:ascii="Tahoma" w:hAnsi="Tahoma" w:cs="Tahoma"/>
        </w:rPr>
        <w:t xml:space="preserve"> art. 24 ust. 2 pkt 5 ustawy, tj. w rozumieniu ustawy z dnia 16 lutego 2007 r.                     o ochronie konkurencji i konsumentów (Dz. U. Nr 50, poz. 331 ze zm.) – sporządzoną według wzoru stanowiącego Załącznik Nr 5 do SIWZ albo informację, o tym, że wykonawca nie należy do grupy kapitałowej – sporządzoną według wzoru stanowiącego Załącznik Nr 5a do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Zamawiający zwróci się do wykonawcy o udzielenie w określonym terminie wyjaśnień dotyczących powiązań, o których mowa w art. 24 ust. 2 pkt 5 ustawy, istniejących między przedsiębiorcami, w celu ustalenia czy zachodzą przesłanki wykluczenia wykonawcy.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5.2 Jeżeli wykonawca polega na wiedzy i doświadczeniu, potencjale technicznym, osobach zdolnych do wykonania zamówienia, zdolnościach finansowych lub ekonomicznych innych podmiotów,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Ze zobowiązania lub innych dokumentów potwierdzających udostępnienie zasobów przez inne podmioty musi wynikać w szczególności:</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zakres dostępnych wykonawcy zasobów innego podmiotu,</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sposób wykorzystania zasobów innego podmiotu, przez wykonawcę, przy wykonywaniu zamówienia,</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c</w:t>
      </w:r>
      <w:proofErr w:type="gramEnd"/>
      <w:r>
        <w:rPr>
          <w:rFonts w:ascii="Tahoma" w:hAnsi="Tahoma" w:cs="Tahoma"/>
        </w:rPr>
        <w:t>) charakter stosunku, jaki będzie łączył wykonawcę z innym podmiotem,</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d</w:t>
      </w:r>
      <w:proofErr w:type="gramEnd"/>
      <w:r>
        <w:rPr>
          <w:rFonts w:ascii="Tahoma" w:hAnsi="Tahoma" w:cs="Tahoma"/>
        </w:rPr>
        <w:t>) zakres i okres udziału innego podmiotu przy wykonywaniu zamówienia.</w:t>
      </w:r>
    </w:p>
    <w:p w:rsidR="002B33F0" w:rsidRDefault="002B33F0" w:rsidP="002B33F0">
      <w:pPr>
        <w:pStyle w:val="Default"/>
        <w:spacing w:line="360" w:lineRule="auto"/>
        <w:jc w:val="both"/>
        <w:rPr>
          <w:rFonts w:ascii="Tahoma" w:hAnsi="Tahoma" w:cs="Tahoma"/>
        </w:rPr>
      </w:pPr>
      <w:r>
        <w:rPr>
          <w:rFonts w:ascii="Tahoma" w:hAnsi="Tahoma" w:cs="Tahoma"/>
        </w:rPr>
        <w:t>5.3 Dokumenty sporządzone w języku obcym muszą być złożone wraz z tłumaczeniami na język polski.</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5.4 W przypadku wnoszenia oferty przez wykonawców występujących wspólnie, wykonawcy muszą złożyć:</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pełnomocnictwo</w:t>
      </w:r>
      <w:proofErr w:type="gramEnd"/>
      <w:r>
        <w:rPr>
          <w:rFonts w:ascii="Tahoma" w:hAnsi="Tahoma" w:cs="Tahoma"/>
        </w:rPr>
        <w:t xml:space="preserve"> do reprezentowania wykonawców występujących wspólnie w formie pisemnej (oryginał lub kopia potwierdzona za zgodność z oryginałem przez </w:t>
      </w:r>
      <w:r>
        <w:rPr>
          <w:rFonts w:ascii="Tahoma" w:hAnsi="Tahoma" w:cs="Tahoma"/>
        </w:rPr>
        <w:lastRenderedPageBreak/>
        <w:t>notariusza), oświadczenia i dokumenty, o których mowa w niniejszym Rozdziale, z tym, że dokumenty i oświadczenia wymienione w pkt 5.1.2 – 5.1.3 należy złożyć odrębnie dla każdego wykonawcy.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5.5 Oświadczenia i dokumenty, o których mowa w pkt 5.1.1, 5.1.3, 5.2 należy złożyć w formie oryginału, zaś dokumenty, o których mowa w pkt 5.1.2 należy złożyć w formie oryginału lub kopii poświadczonej za zgodność z oryginałem przez wykonawcę.</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5.6 W przypadku wykonawców wspólnie ubiegających się o udzielenie zamówienia oraz w przypadku innych podmiotów, na </w:t>
      </w:r>
      <w:proofErr w:type="gramStart"/>
      <w:r>
        <w:rPr>
          <w:rFonts w:ascii="Tahoma" w:hAnsi="Tahoma" w:cs="Tahoma"/>
        </w:rPr>
        <w:t>zasobach których</w:t>
      </w:r>
      <w:proofErr w:type="gramEnd"/>
      <w:r>
        <w:rPr>
          <w:rFonts w:ascii="Tahoma" w:hAnsi="Tahoma" w:cs="Tahoma"/>
        </w:rPr>
        <w:t xml:space="preserve"> wykonawca polega na zasadach określonych w art. 26 ust. 2b ustawy, kopie dokumentów dotyczących odpowiednio wykonawcy lub tych podmiotów, mogą być poświadczane za zgodność z oryginałem odpowiednio przez wykonawcę lub te podmioty.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5.7 Ilekroć w SIWZ, a także w załącznikach do SIWZ występuje wymóg podpisywania dokumentów lub oświadczeń lub też potwierdzania dokumentów za </w:t>
      </w:r>
      <w:proofErr w:type="gramStart"/>
      <w:r>
        <w:rPr>
          <w:rFonts w:ascii="Tahoma" w:hAnsi="Tahoma" w:cs="Tahoma"/>
        </w:rPr>
        <w:t>zgodność                     z</w:t>
      </w:r>
      <w:proofErr w:type="gramEnd"/>
      <w:r>
        <w:rPr>
          <w:rFonts w:ascii="Tahoma" w:hAnsi="Tahoma" w:cs="Tahoma"/>
        </w:rPr>
        <w:t xml:space="preserve">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5.8 Podpisy wykonawcy na oświadczeniach i dokumentach muszą być </w:t>
      </w:r>
      <w:proofErr w:type="gramStart"/>
      <w:r>
        <w:rPr>
          <w:rFonts w:ascii="Tahoma" w:hAnsi="Tahoma" w:cs="Tahoma"/>
        </w:rPr>
        <w:t>złożone                    w</w:t>
      </w:r>
      <w:proofErr w:type="gramEnd"/>
      <w:r>
        <w:rPr>
          <w:rFonts w:ascii="Tahoma" w:hAnsi="Tahoma" w:cs="Tahoma"/>
        </w:rPr>
        <w:t xml:space="preserve"> sposób pozwalający zidentyfikować osobę podpisującą. Zaleca się opatrzenie podpisu pieczątką z imieniem i nazwiskiem osoby podpisującej.</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5.9 W przypadku potwierdzania dokumentów za zgodność z </w:t>
      </w:r>
      <w:proofErr w:type="gramStart"/>
      <w:r>
        <w:rPr>
          <w:rFonts w:ascii="Tahoma" w:hAnsi="Tahoma" w:cs="Tahoma"/>
        </w:rPr>
        <w:t>oryginałem,                          na</w:t>
      </w:r>
      <w:proofErr w:type="gramEnd"/>
      <w:r>
        <w:rPr>
          <w:rFonts w:ascii="Tahoma" w:hAnsi="Tahoma" w:cs="Tahoma"/>
        </w:rPr>
        <w:t xml:space="preserve"> dokumentach tych muszą się znaleźć podpisy wykonawcy, według zasad,                             o których mowa w pkt 5.7 i 5.8 </w:t>
      </w:r>
      <w:proofErr w:type="gramStart"/>
      <w:r>
        <w:rPr>
          <w:rFonts w:ascii="Tahoma" w:hAnsi="Tahoma" w:cs="Tahoma"/>
        </w:rPr>
        <w:t>oraz</w:t>
      </w:r>
      <w:proofErr w:type="gramEnd"/>
      <w:r>
        <w:rPr>
          <w:rFonts w:ascii="Tahoma" w:hAnsi="Tahoma" w:cs="Tahoma"/>
        </w:rPr>
        <w:t xml:space="preserve"> klauzula „za zgodność z oryginałem”.                         W przypadku dokumentów wielostronicowych, należy poświadczyć za </w:t>
      </w:r>
      <w:proofErr w:type="gramStart"/>
      <w:r>
        <w:rPr>
          <w:rFonts w:ascii="Tahoma" w:hAnsi="Tahoma" w:cs="Tahoma"/>
        </w:rPr>
        <w:t>zgodność                    z</w:t>
      </w:r>
      <w:proofErr w:type="gramEnd"/>
      <w:r>
        <w:rPr>
          <w:rFonts w:ascii="Tahoma" w:hAnsi="Tahoma" w:cs="Tahoma"/>
        </w:rPr>
        <w:t xml:space="preserve"> oryginałem każdą stronę dokumentu, ewentualnie poświadczenie może znaleźć się na jednej ze stron wraz z informacją o liczbie poświadczanych stron.</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5.10 Pełnomocnictwo, o którym mowa w pkt 5.7 w formie oryginału lub kopii potwierdzonej za zgodność z oryginałem przez notariusza należy dołączyć do oferty.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lastRenderedPageBreak/>
        <w:t>5.11 Jeżeli zamawiający będzie wzywał wykonawcę do złożenia oświadczeń i/lub dokumentów, o których mowa w rozdziale 5 SIWZ, działając w trybie art. 26 ust. 3 ustawy, Wykonawca będzie zobowiązany złożyć je w formie, o której mowa w pkt 5.5 SIWZ.</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rPr>
          <w:rFonts w:ascii="Tahoma" w:hAnsi="Tahoma" w:cs="Tahoma"/>
          <w:b/>
          <w:bCs/>
        </w:rPr>
      </w:pPr>
      <w:r>
        <w:rPr>
          <w:rFonts w:ascii="Tahoma" w:hAnsi="Tahoma" w:cs="Tahoma"/>
          <w:b/>
          <w:bCs/>
        </w:rPr>
        <w:t>Rozdział 6</w:t>
      </w:r>
    </w:p>
    <w:p w:rsidR="002B33F0" w:rsidRDefault="002B33F0" w:rsidP="002B33F0">
      <w:pPr>
        <w:autoSpaceDE w:val="0"/>
        <w:autoSpaceDN w:val="0"/>
        <w:adjustRightInd w:val="0"/>
        <w:jc w:val="both"/>
        <w:rPr>
          <w:rFonts w:ascii="Tahoma" w:hAnsi="Tahoma" w:cs="Tahoma"/>
          <w:b/>
          <w:bCs/>
        </w:rPr>
      </w:pPr>
      <w:r>
        <w:rPr>
          <w:rFonts w:ascii="Tahoma" w:hAnsi="Tahoma" w:cs="Tahoma"/>
          <w:b/>
          <w:bCs/>
        </w:rPr>
        <w:t>Wymagania dotyczące wadium</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6.1 Wykonawca jest zobowiązany wnieść wadium w wysokości </w:t>
      </w:r>
      <w:r w:rsidRPr="005327D3">
        <w:rPr>
          <w:rFonts w:ascii="Tahoma" w:hAnsi="Tahoma" w:cs="Tahoma"/>
        </w:rPr>
        <w:t>5 000,00 zł</w:t>
      </w:r>
      <w:r>
        <w:rPr>
          <w:rFonts w:ascii="Tahoma" w:hAnsi="Tahoma" w:cs="Tahoma"/>
        </w:rPr>
        <w:t xml:space="preserve"> (słownie: pięć tysięcy</w:t>
      </w:r>
      <w:r w:rsidRPr="005915C1">
        <w:rPr>
          <w:rFonts w:ascii="Tahoma" w:hAnsi="Tahoma" w:cs="Tahoma"/>
        </w:rPr>
        <w:t xml:space="preserve"> złotych 00/100).</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6.2 Wadium może być wniesione w jednej lub kilku następujących formach:</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a</w:t>
      </w:r>
      <w:proofErr w:type="gramEnd"/>
      <w:r w:rsidRPr="005915C1">
        <w:rPr>
          <w:rFonts w:ascii="Tahoma" w:hAnsi="Tahoma" w:cs="Tahoma"/>
        </w:rPr>
        <w:t>) pieniądzu,</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b</w:t>
      </w:r>
      <w:proofErr w:type="gramEnd"/>
      <w:r w:rsidRPr="005915C1">
        <w:rPr>
          <w:rFonts w:ascii="Tahoma" w:hAnsi="Tahoma" w:cs="Tahoma"/>
        </w:rPr>
        <w:t>) poręczeniach bankowych lub poręczeniach spółdzielczej kasy oszczędnościowo – kredytowej, z tym, że poręczenie kasy jest zawsze poręczeniem pieniężnym,</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c</w:t>
      </w:r>
      <w:proofErr w:type="gramEnd"/>
      <w:r w:rsidRPr="005915C1">
        <w:rPr>
          <w:rFonts w:ascii="Tahoma" w:hAnsi="Tahoma" w:cs="Tahoma"/>
        </w:rPr>
        <w:t>) gwarancjach bankowych,</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d</w:t>
      </w:r>
      <w:proofErr w:type="gramEnd"/>
      <w:r w:rsidRPr="005915C1">
        <w:rPr>
          <w:rFonts w:ascii="Tahoma" w:hAnsi="Tahoma" w:cs="Tahoma"/>
        </w:rPr>
        <w:t>) gwarancjach ubezpieczeniowych,</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e</w:t>
      </w:r>
      <w:proofErr w:type="gramEnd"/>
      <w:r w:rsidRPr="005915C1">
        <w:rPr>
          <w:rFonts w:ascii="Tahoma" w:hAnsi="Tahoma" w:cs="Tahoma"/>
        </w:rPr>
        <w:t xml:space="preserve">) poręczeniach udzielanych przez podmioty, o których mowa w art. 6b ust. 5 pkt 2 ustawy z dnia 9 listopada 2000 r. o utworzeniu Polskiej Agencji Rozwoju Przedsiębiorczości (Dz. U. </w:t>
      </w:r>
      <w:proofErr w:type="gramStart"/>
      <w:r w:rsidRPr="005915C1">
        <w:rPr>
          <w:rFonts w:ascii="Tahoma" w:hAnsi="Tahoma" w:cs="Tahoma"/>
        </w:rPr>
        <w:t>z</w:t>
      </w:r>
      <w:proofErr w:type="gramEnd"/>
      <w:r w:rsidRPr="005915C1">
        <w:rPr>
          <w:rFonts w:ascii="Tahoma" w:hAnsi="Tahoma" w:cs="Tahoma"/>
        </w:rPr>
        <w:t xml:space="preserve"> 2007 r. Nr 42, poz. 275 z </w:t>
      </w:r>
      <w:proofErr w:type="spellStart"/>
      <w:r w:rsidRPr="005915C1">
        <w:rPr>
          <w:rFonts w:ascii="Tahoma" w:hAnsi="Tahoma" w:cs="Tahoma"/>
        </w:rPr>
        <w:t>późn</w:t>
      </w:r>
      <w:proofErr w:type="spellEnd"/>
      <w:r w:rsidRPr="005915C1">
        <w:rPr>
          <w:rFonts w:ascii="Tahoma" w:hAnsi="Tahoma" w:cs="Tahoma"/>
        </w:rPr>
        <w:t xml:space="preserve">. </w:t>
      </w:r>
      <w:proofErr w:type="spellStart"/>
      <w:proofErr w:type="gramStart"/>
      <w:r w:rsidRPr="005915C1">
        <w:rPr>
          <w:rFonts w:ascii="Tahoma" w:hAnsi="Tahoma" w:cs="Tahoma"/>
        </w:rPr>
        <w:t>zm</w:t>
      </w:r>
      <w:proofErr w:type="spellEnd"/>
      <w:proofErr w:type="gramEnd"/>
      <w:r w:rsidRPr="005915C1">
        <w:rPr>
          <w:rFonts w:ascii="Tahoma" w:hAnsi="Tahoma" w:cs="Tahoma"/>
        </w:rPr>
        <w:t>).</w:t>
      </w:r>
    </w:p>
    <w:p w:rsidR="002B33F0" w:rsidRPr="004C6E59" w:rsidRDefault="002B33F0" w:rsidP="002B33F0">
      <w:pPr>
        <w:autoSpaceDE w:val="0"/>
        <w:autoSpaceDN w:val="0"/>
        <w:adjustRightInd w:val="0"/>
        <w:spacing w:line="360" w:lineRule="auto"/>
        <w:rPr>
          <w:rFonts w:ascii="Tahoma" w:hAnsi="Tahoma" w:cs="Tahoma"/>
        </w:rPr>
      </w:pPr>
      <w:r w:rsidRPr="004C6E59">
        <w:rPr>
          <w:rFonts w:ascii="Tahoma" w:hAnsi="Tahoma" w:cs="Tahoma"/>
        </w:rPr>
        <w:t>6.3 Wadium wnoszone w pieniądzu należy wpłacić przelewem na następujący rachunek bankowy zamawiającego:</w:t>
      </w:r>
    </w:p>
    <w:p w:rsidR="002B33F0" w:rsidRPr="003153ED" w:rsidRDefault="002B33F0" w:rsidP="003153ED">
      <w:pPr>
        <w:pStyle w:val="Tekstpodstawowy"/>
        <w:spacing w:line="360" w:lineRule="auto"/>
        <w:rPr>
          <w:rFonts w:ascii="Tahoma" w:hAnsi="Tahoma" w:cs="Tahoma"/>
          <w:b/>
        </w:rPr>
      </w:pPr>
      <w:r w:rsidRPr="00543411">
        <w:rPr>
          <w:rFonts w:ascii="Tahoma" w:hAnsi="Tahoma" w:cs="Tahoma"/>
          <w:b/>
        </w:rPr>
        <w:t xml:space="preserve">Krajowa Szkoła Sądownictwa i Prokuratury, ul. Przy Rondzie 5, 31-547 Kraków, Narodowy Bank Polski Oddział Okręgowy Kraków 10101270 o nr </w:t>
      </w:r>
      <w:r w:rsidRPr="00543411">
        <w:rPr>
          <w:rFonts w:ascii="Tahoma" w:hAnsi="Tahoma" w:cs="Tahoma"/>
          <w:b/>
          <w:bCs/>
        </w:rPr>
        <w:t>24 1010 1270 0051 7713 9230 0000</w:t>
      </w:r>
      <w:r>
        <w:rPr>
          <w:rFonts w:ascii="Tahoma" w:hAnsi="Tahoma" w:cs="Tahoma"/>
          <w:b/>
          <w:bCs/>
        </w:rPr>
        <w:t xml:space="preserve"> </w:t>
      </w:r>
      <w:r w:rsidRPr="004C6E59">
        <w:rPr>
          <w:rFonts w:ascii="Tahoma" w:hAnsi="Tahoma" w:cs="Tahoma"/>
        </w:rPr>
        <w:t xml:space="preserve">z adnotacją „wadium – </w:t>
      </w:r>
      <w:r w:rsidRPr="003153ED">
        <w:rPr>
          <w:rFonts w:ascii="Tahoma" w:hAnsi="Tahoma" w:cs="Tahoma"/>
          <w:b/>
        </w:rPr>
        <w:t xml:space="preserve">numer </w:t>
      </w:r>
      <w:proofErr w:type="gramStart"/>
      <w:r w:rsidRPr="003153ED">
        <w:rPr>
          <w:rFonts w:ascii="Tahoma" w:hAnsi="Tahoma" w:cs="Tahoma"/>
          <w:b/>
        </w:rPr>
        <w:t>sprawy</w:t>
      </w:r>
      <w:r w:rsidR="001C76ED">
        <w:rPr>
          <w:rFonts w:ascii="Tahoma" w:hAnsi="Tahoma" w:cs="Tahoma"/>
          <w:b/>
        </w:rPr>
        <w:t xml:space="preserve"> </w:t>
      </w:r>
      <w:r w:rsidRPr="003153ED">
        <w:rPr>
          <w:rFonts w:ascii="Tahoma" w:hAnsi="Tahoma" w:cs="Tahoma"/>
          <w:b/>
        </w:rPr>
        <w:t xml:space="preserve"> </w:t>
      </w:r>
      <w:r w:rsidR="001C76ED" w:rsidRPr="001C76ED">
        <w:rPr>
          <w:rFonts w:ascii="Tahoma" w:hAnsi="Tahoma" w:cs="Tahoma"/>
          <w:b/>
          <w:bCs/>
        </w:rPr>
        <w:t>BEF-V-</w:t>
      </w:r>
      <w:proofErr w:type="gramEnd"/>
      <w:r w:rsidR="001C76ED" w:rsidRPr="001C76ED">
        <w:rPr>
          <w:rFonts w:ascii="Tahoma" w:hAnsi="Tahoma" w:cs="Tahoma"/>
          <w:b/>
          <w:bCs/>
        </w:rPr>
        <w:t>261-2-18/2015</w:t>
      </w:r>
      <w:r w:rsidR="005B09FC" w:rsidRPr="003153ED">
        <w:rPr>
          <w:rFonts w:ascii="Tahoma" w:hAnsi="Tahoma" w:cs="Tahoma"/>
          <w:b/>
        </w:rPr>
        <w:t xml:space="preserve">                 </w:t>
      </w:r>
    </w:p>
    <w:p w:rsidR="002B33F0" w:rsidRPr="004C6E59" w:rsidRDefault="002B33F0" w:rsidP="003153ED">
      <w:pPr>
        <w:autoSpaceDE w:val="0"/>
        <w:autoSpaceDN w:val="0"/>
        <w:adjustRightInd w:val="0"/>
        <w:spacing w:line="360" w:lineRule="auto"/>
        <w:jc w:val="both"/>
        <w:rPr>
          <w:rFonts w:ascii="Tahoma" w:hAnsi="Tahoma" w:cs="Tahoma"/>
        </w:rPr>
      </w:pPr>
      <w:r w:rsidRPr="004C6E59">
        <w:rPr>
          <w:rFonts w:ascii="Tahoma" w:hAnsi="Tahoma" w:cs="Tahoma"/>
        </w:rPr>
        <w:t>Zaleca się dołączenie do oferty kserokopii dokumentu potwierdzającego dokonanie przelewu.</w:t>
      </w:r>
    </w:p>
    <w:p w:rsidR="002B33F0" w:rsidRPr="005915C1" w:rsidRDefault="002B33F0" w:rsidP="002B33F0">
      <w:pPr>
        <w:autoSpaceDE w:val="0"/>
        <w:autoSpaceDN w:val="0"/>
        <w:adjustRightInd w:val="0"/>
        <w:spacing w:line="360" w:lineRule="auto"/>
        <w:jc w:val="both"/>
        <w:rPr>
          <w:rFonts w:ascii="Tahoma" w:hAnsi="Tahoma" w:cs="Tahoma"/>
        </w:rPr>
      </w:pPr>
      <w:r w:rsidRPr="004C6E59">
        <w:rPr>
          <w:rFonts w:ascii="Tahoma" w:hAnsi="Tahoma" w:cs="Tahoma"/>
        </w:rPr>
        <w:t>6.4 Za skuteczne</w:t>
      </w:r>
      <w:r w:rsidRPr="005915C1">
        <w:rPr>
          <w:rFonts w:ascii="Tahoma" w:hAnsi="Tahoma" w:cs="Tahoma"/>
        </w:rPr>
        <w:t xml:space="preserve"> wniesienie wadium w pieniądzu, zamawiający uzna wadium, które znajdzie się na rachunku bankowym zamawiającego przed upływem terminu składania ofert.</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6.5 W przypadku wnoszenia wadium w formie gwarancji bankowej lub ubezpieczeniowej, gwarancja musi być gwarancją nieodwołalną, </w:t>
      </w:r>
      <w:proofErr w:type="gramStart"/>
      <w:r w:rsidRPr="005915C1">
        <w:rPr>
          <w:rFonts w:ascii="Tahoma" w:hAnsi="Tahoma" w:cs="Tahoma"/>
        </w:rPr>
        <w:t>bezwarunkową</w:t>
      </w:r>
      <w:r>
        <w:rPr>
          <w:rFonts w:ascii="Tahoma" w:hAnsi="Tahoma" w:cs="Tahoma"/>
        </w:rPr>
        <w:t xml:space="preserve">                 </w:t>
      </w:r>
      <w:r w:rsidRPr="005915C1">
        <w:rPr>
          <w:rFonts w:ascii="Tahoma" w:hAnsi="Tahoma" w:cs="Tahoma"/>
        </w:rPr>
        <w:t xml:space="preserve"> </w:t>
      </w:r>
      <w:r w:rsidRPr="005915C1">
        <w:rPr>
          <w:rFonts w:ascii="Tahoma" w:hAnsi="Tahoma" w:cs="Tahoma"/>
        </w:rPr>
        <w:lastRenderedPageBreak/>
        <w:t>i</w:t>
      </w:r>
      <w:proofErr w:type="gramEnd"/>
      <w:r w:rsidRPr="005915C1">
        <w:rPr>
          <w:rFonts w:ascii="Tahoma" w:hAnsi="Tahoma" w:cs="Tahoma"/>
        </w:rPr>
        <w:t xml:space="preserve"> płatną na pierwsze pisemne żądanie zamawiającego, sporządzoną zgodnie</w:t>
      </w:r>
      <w:r>
        <w:rPr>
          <w:rFonts w:ascii="Tahoma" w:hAnsi="Tahoma" w:cs="Tahoma"/>
        </w:rPr>
        <w:t xml:space="preserve">                       </w:t>
      </w:r>
      <w:r w:rsidRPr="005915C1">
        <w:rPr>
          <w:rFonts w:ascii="Tahoma" w:hAnsi="Tahoma" w:cs="Tahoma"/>
        </w:rPr>
        <w:t xml:space="preserve"> z obowiązującymi przepisami i powinna zawierać następujące elementy:</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a</w:t>
      </w:r>
      <w:proofErr w:type="gramEnd"/>
      <w:r w:rsidRPr="005915C1">
        <w:rPr>
          <w:rFonts w:ascii="Tahoma" w:hAnsi="Tahoma" w:cs="Tahoma"/>
        </w:rPr>
        <w:t>) nazwę dającego zlecenie (wykonawcy), beneficjenta gwarancji (zamawiającego), gwaranta (banku lub instytucji ubezpieczeniowej udzielających gwarancji) oraz wskazanie ich siedzib,</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b</w:t>
      </w:r>
      <w:proofErr w:type="gramEnd"/>
      <w:r w:rsidRPr="005915C1">
        <w:rPr>
          <w:rFonts w:ascii="Tahoma" w:hAnsi="Tahoma" w:cs="Tahoma"/>
        </w:rPr>
        <w:t>) kwotę gwarancji,</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c</w:t>
      </w:r>
      <w:proofErr w:type="gramEnd"/>
      <w:r w:rsidRPr="005915C1">
        <w:rPr>
          <w:rFonts w:ascii="Tahoma" w:hAnsi="Tahoma" w:cs="Tahoma"/>
        </w:rPr>
        <w:t xml:space="preserve">) termin ważności gwarancji w formule: „od dnia …….– </w:t>
      </w:r>
      <w:proofErr w:type="gramStart"/>
      <w:r w:rsidRPr="005915C1">
        <w:rPr>
          <w:rFonts w:ascii="Tahoma" w:hAnsi="Tahoma" w:cs="Tahoma"/>
        </w:rPr>
        <w:t>do</w:t>
      </w:r>
      <w:proofErr w:type="gramEnd"/>
      <w:r w:rsidRPr="005915C1">
        <w:rPr>
          <w:rFonts w:ascii="Tahoma" w:hAnsi="Tahoma" w:cs="Tahoma"/>
        </w:rPr>
        <w:t xml:space="preserve"> dnia ………”,</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d</w:t>
      </w:r>
      <w:proofErr w:type="gramEnd"/>
      <w:r w:rsidRPr="005915C1">
        <w:rPr>
          <w:rFonts w:ascii="Tahoma" w:hAnsi="Tahoma" w:cs="Tahoma"/>
        </w:rPr>
        <w:t>) zobowiązanie gwaranta do zapłacenia kwoty gwarancji na pierwsze żądanie zamawiającego w sytuacjach określonych w art. 46 ust. 4a oraz ust. 5 ustawy z dnia 29 stycznia 2004 r. Prawo zamówień publicznych.</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6.6 W przypadku wnoszenia wadium w formie innej niż pieniężna, zamawiający wymaga złożenia wraz z ofertą dokumentu wadialnego (gwarancji lub poręczenia) na podstawie, którego będzie możliwe wymaganie zapłaty kwoty wadium.</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6.7 Wadium musi zabezpieczać ofertę przez cały okres związania ofertą, począwszy od dnia, w którym upływa termin składania ofert.</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6.8 Zamawiający zwraca wadium wszystkim wykonawcom niezwłocznie po wyborze oferty najkorzystniejszej lub unieważnieniu postępowania, z wyjątkiem wykonawcy, którego oferta została </w:t>
      </w:r>
      <w:proofErr w:type="gramStart"/>
      <w:r w:rsidRPr="005915C1">
        <w:rPr>
          <w:rFonts w:ascii="Tahoma" w:hAnsi="Tahoma" w:cs="Tahoma"/>
        </w:rPr>
        <w:t>wybrana jako</w:t>
      </w:r>
      <w:proofErr w:type="gramEnd"/>
      <w:r w:rsidRPr="005915C1">
        <w:rPr>
          <w:rFonts w:ascii="Tahoma" w:hAnsi="Tahoma" w:cs="Tahoma"/>
        </w:rPr>
        <w:t xml:space="preserve"> najkorzystniejsza, z zastrzeżeniem przypadku określonego w art. 46 ust. 4a ustawy.</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6.9 Zamawiający zwraca wadium wykonawcy, którego oferta została </w:t>
      </w:r>
      <w:proofErr w:type="gramStart"/>
      <w:r w:rsidRPr="005915C1">
        <w:rPr>
          <w:rFonts w:ascii="Tahoma" w:hAnsi="Tahoma" w:cs="Tahoma"/>
        </w:rPr>
        <w:t>wybrana jako</w:t>
      </w:r>
      <w:proofErr w:type="gramEnd"/>
      <w:r w:rsidRPr="005915C1">
        <w:rPr>
          <w:rFonts w:ascii="Tahoma" w:hAnsi="Tahoma" w:cs="Tahoma"/>
        </w:rPr>
        <w:t xml:space="preserve"> najkorzystniejsza niezwłocznie po zawarciu umowy w sprawie zamówienia publicznego oraz wniesieniu zabezpieczenia należytego wykonania umowy.</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6.10 Zamawiający zwraca niezwłocznie wadium, na wniosek wykonawcy, który wycofał ofertę przed upływem terminu składania ofert.</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6.11 Zamawiający żąda ponownego wniesienia wadium przez wykonawcę, któremu zwrócono wadium na podstawie 46 ust. 1 ustawy, jeżeli w wyniku rozstrzygnięcia odwołania jego oferta została </w:t>
      </w:r>
      <w:proofErr w:type="gramStart"/>
      <w:r w:rsidRPr="005915C1">
        <w:rPr>
          <w:rFonts w:ascii="Tahoma" w:hAnsi="Tahoma" w:cs="Tahoma"/>
        </w:rPr>
        <w:t>wybrana jako</w:t>
      </w:r>
      <w:proofErr w:type="gramEnd"/>
      <w:r w:rsidRPr="005915C1">
        <w:rPr>
          <w:rFonts w:ascii="Tahoma" w:hAnsi="Tahoma" w:cs="Tahoma"/>
        </w:rPr>
        <w:t xml:space="preserve"> najkorzystniejsza. Wykonawca wnosi wadium w terminie określonym przez zamawiającego.</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6.12 Zamawiający zatrzymuje wadium wraz z odsetkami, jeżeli </w:t>
      </w:r>
      <w:proofErr w:type="gramStart"/>
      <w:r w:rsidRPr="005915C1">
        <w:rPr>
          <w:rFonts w:ascii="Tahoma" w:hAnsi="Tahoma" w:cs="Tahoma"/>
        </w:rPr>
        <w:t xml:space="preserve">wykonawca </w:t>
      </w:r>
      <w:r>
        <w:rPr>
          <w:rFonts w:ascii="Tahoma" w:hAnsi="Tahoma" w:cs="Tahoma"/>
        </w:rPr>
        <w:t xml:space="preserve">                        </w:t>
      </w:r>
      <w:r w:rsidRPr="005915C1">
        <w:rPr>
          <w:rFonts w:ascii="Tahoma" w:hAnsi="Tahoma" w:cs="Tahoma"/>
        </w:rPr>
        <w:t>w</w:t>
      </w:r>
      <w:proofErr w:type="gramEnd"/>
      <w:r w:rsidRPr="005915C1">
        <w:rPr>
          <w:rFonts w:ascii="Tahoma" w:hAnsi="Tahoma" w:cs="Tahoma"/>
        </w:rPr>
        <w:t xml:space="preserve"> odpowiedzi na wezwanie, o którym mowa w art. 26 ust. 3 ustawy, z przyczyn </w:t>
      </w:r>
      <w:r w:rsidRPr="005915C1">
        <w:rPr>
          <w:rFonts w:ascii="Tahoma" w:hAnsi="Tahoma" w:cs="Tahoma"/>
        </w:rPr>
        <w:lastRenderedPageBreak/>
        <w:t>leżących po jego stronie, nie złożył dokumentów lub oświadczeń, o których mowa</w:t>
      </w:r>
      <w:r w:rsidR="003153ED">
        <w:rPr>
          <w:rFonts w:ascii="Tahoma" w:hAnsi="Tahoma" w:cs="Tahoma"/>
        </w:rPr>
        <w:t xml:space="preserve">                    </w:t>
      </w:r>
      <w:r w:rsidRPr="005915C1">
        <w:rPr>
          <w:rFonts w:ascii="Tahoma" w:hAnsi="Tahoma" w:cs="Tahoma"/>
        </w:rPr>
        <w:t xml:space="preserve"> w art. 25 ust. 1 ustawy, pełnomocnictw, listy podmiotów należących do tej samej grupy kapitałowej, o której mowa w art. 24 ust. 2 pkt 5 ustawy, lub informacji o tym, że nie należy do grupy kapitałowej, lub nie wyraził zgody na poprawienie omyłki, o której mowa w art. 87 ust. 2 pkt 3 ustawy, co powodowało brak możliwości wybrania oferty złożonej przez wykonawcę jako najkorzystniejszej.</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6.13 Zamawiający zatrzymuje wadium wraz z odsetkami, jeżeli wykonawca, którego oferta została wybrana:</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a</w:t>
      </w:r>
      <w:proofErr w:type="gramEnd"/>
      <w:r w:rsidRPr="005915C1">
        <w:rPr>
          <w:rFonts w:ascii="Tahoma" w:hAnsi="Tahoma" w:cs="Tahoma"/>
        </w:rPr>
        <w:t>) odmówił podpisania umowy w sprawie zamówienia publicznego na warunkach określonych w ofercie,</w:t>
      </w:r>
    </w:p>
    <w:p w:rsidR="002B33F0" w:rsidRPr="005915C1" w:rsidRDefault="002B33F0" w:rsidP="002B33F0">
      <w:pPr>
        <w:autoSpaceDE w:val="0"/>
        <w:autoSpaceDN w:val="0"/>
        <w:adjustRightInd w:val="0"/>
        <w:spacing w:line="360" w:lineRule="auto"/>
        <w:jc w:val="both"/>
        <w:rPr>
          <w:rFonts w:ascii="Tahoma" w:hAnsi="Tahoma" w:cs="Tahoma"/>
        </w:rPr>
      </w:pPr>
      <w:proofErr w:type="gramStart"/>
      <w:r w:rsidRPr="005915C1">
        <w:rPr>
          <w:rFonts w:ascii="Tahoma" w:hAnsi="Tahoma" w:cs="Tahoma"/>
        </w:rPr>
        <w:t>b</w:t>
      </w:r>
      <w:proofErr w:type="gramEnd"/>
      <w:r w:rsidRPr="005915C1">
        <w:rPr>
          <w:rFonts w:ascii="Tahoma" w:hAnsi="Tahoma" w:cs="Tahoma"/>
        </w:rPr>
        <w:t>) nie wniósł wymaganego zabezpieczenia należytego wykonania umowy,</w:t>
      </w:r>
    </w:p>
    <w:p w:rsidR="002B33F0" w:rsidRPr="005915C1" w:rsidRDefault="002B33F0" w:rsidP="002B33F0">
      <w:pPr>
        <w:autoSpaceDE w:val="0"/>
        <w:autoSpaceDN w:val="0"/>
        <w:adjustRightInd w:val="0"/>
        <w:spacing w:line="360" w:lineRule="auto"/>
        <w:jc w:val="both"/>
        <w:rPr>
          <w:rFonts w:ascii="Tahoma" w:hAnsi="Tahoma" w:cs="Tahoma"/>
        </w:rPr>
      </w:pPr>
      <w:r w:rsidRPr="005915C1">
        <w:rPr>
          <w:rFonts w:ascii="Tahoma" w:hAnsi="Tahoma" w:cs="Tahoma"/>
        </w:rPr>
        <w:t xml:space="preserve">c) zawarcie umowy w sprawie zamówienia publicznego stało się </w:t>
      </w:r>
      <w:proofErr w:type="gramStart"/>
      <w:r w:rsidRPr="005915C1">
        <w:rPr>
          <w:rFonts w:ascii="Tahoma" w:hAnsi="Tahoma" w:cs="Tahoma"/>
        </w:rPr>
        <w:t xml:space="preserve">niemożliwe </w:t>
      </w:r>
      <w:r>
        <w:rPr>
          <w:rFonts w:ascii="Tahoma" w:hAnsi="Tahoma" w:cs="Tahoma"/>
        </w:rPr>
        <w:t xml:space="preserve">                          </w:t>
      </w:r>
      <w:r w:rsidRPr="005915C1">
        <w:rPr>
          <w:rFonts w:ascii="Tahoma" w:hAnsi="Tahoma" w:cs="Tahoma"/>
        </w:rPr>
        <w:t>z</w:t>
      </w:r>
      <w:proofErr w:type="gramEnd"/>
      <w:r w:rsidRPr="005915C1">
        <w:rPr>
          <w:rFonts w:ascii="Tahoma" w:hAnsi="Tahoma" w:cs="Tahoma"/>
        </w:rPr>
        <w:t xml:space="preserve"> przyczyn leżących po stronie wykonawcy.</w:t>
      </w:r>
    </w:p>
    <w:p w:rsidR="002B33F0" w:rsidRPr="005915C1" w:rsidRDefault="002B33F0" w:rsidP="003153ED">
      <w:pPr>
        <w:autoSpaceDE w:val="0"/>
        <w:autoSpaceDN w:val="0"/>
        <w:adjustRightInd w:val="0"/>
        <w:spacing w:line="360" w:lineRule="auto"/>
        <w:jc w:val="both"/>
        <w:rPr>
          <w:rFonts w:ascii="Tahoma" w:hAnsi="Tahoma" w:cs="Tahoma"/>
        </w:rPr>
      </w:pPr>
      <w:r w:rsidRPr="005915C1">
        <w:rPr>
          <w:rFonts w:ascii="Tahoma" w:hAnsi="Tahoma" w:cs="Tahoma"/>
        </w:rPr>
        <w:t>6.14 Zasady wnoszenia wadium określone w niniejszym Rozdziale dotyczą również przedłużania ważności wadium oraz wnoszenia nowego wadium w przypadkach określonych w ustawie.</w:t>
      </w:r>
    </w:p>
    <w:p w:rsidR="002B33F0" w:rsidRDefault="002B33F0" w:rsidP="003153ED">
      <w:pPr>
        <w:autoSpaceDE w:val="0"/>
        <w:autoSpaceDN w:val="0"/>
        <w:adjustRightInd w:val="0"/>
        <w:spacing w:line="360" w:lineRule="auto"/>
        <w:jc w:val="both"/>
        <w:rPr>
          <w:rFonts w:ascii="Tahoma" w:hAnsi="Tahoma" w:cs="Tahoma"/>
          <w:b/>
          <w:bCs/>
        </w:rPr>
      </w:pPr>
      <w:r w:rsidRPr="005915C1">
        <w:rPr>
          <w:rFonts w:ascii="Tahoma" w:hAnsi="Tahoma" w:cs="Tahoma"/>
        </w:rPr>
        <w:t>6.15 Zamawiający wykluczy z postępowania na podstawie art. 24 ust. 2 ustawy wykonawców, którzy nie wniosą wadium w określonym terminie i prawidłowej formie lub złożą wadliwe wadium, w tym również na przedłużony okres związania ofertą lub w sytuacji, o której mowa w art. 46 ust. 3 ustawy.</w:t>
      </w:r>
    </w:p>
    <w:p w:rsidR="002B33F0" w:rsidRDefault="002B33F0" w:rsidP="002B33F0">
      <w:pPr>
        <w:autoSpaceDE w:val="0"/>
        <w:autoSpaceDN w:val="0"/>
        <w:adjustRightInd w:val="0"/>
        <w:rPr>
          <w:rFonts w:ascii="Tahoma" w:hAnsi="Tahoma" w:cs="Tahoma"/>
          <w:b/>
          <w:bCs/>
        </w:rPr>
      </w:pPr>
    </w:p>
    <w:p w:rsidR="002B33F0" w:rsidRDefault="002B33F0" w:rsidP="002B33F0">
      <w:pPr>
        <w:autoSpaceDE w:val="0"/>
        <w:autoSpaceDN w:val="0"/>
        <w:adjustRightInd w:val="0"/>
        <w:rPr>
          <w:rFonts w:ascii="Tahoma" w:hAnsi="Tahoma" w:cs="Tahoma"/>
          <w:b/>
          <w:bCs/>
        </w:rPr>
      </w:pPr>
      <w:r>
        <w:rPr>
          <w:rFonts w:ascii="Tahoma" w:hAnsi="Tahoma" w:cs="Tahoma"/>
          <w:b/>
          <w:bCs/>
        </w:rPr>
        <w:t>Rozdział 7</w:t>
      </w:r>
    </w:p>
    <w:p w:rsidR="002B33F0" w:rsidRDefault="002B33F0" w:rsidP="002B33F0">
      <w:pPr>
        <w:autoSpaceDE w:val="0"/>
        <w:autoSpaceDN w:val="0"/>
        <w:adjustRightInd w:val="0"/>
        <w:jc w:val="both"/>
        <w:rPr>
          <w:rFonts w:ascii="Tahoma" w:hAnsi="Tahoma" w:cs="Tahoma"/>
          <w:b/>
          <w:bCs/>
        </w:rPr>
      </w:pPr>
      <w:r>
        <w:rPr>
          <w:rFonts w:ascii="Tahoma" w:hAnsi="Tahoma" w:cs="Tahoma"/>
          <w:b/>
          <w:bCs/>
        </w:rPr>
        <w:t xml:space="preserve">Opis sposobu przygotowania ofert </w:t>
      </w:r>
    </w:p>
    <w:p w:rsidR="002B33F0" w:rsidRDefault="002B33F0" w:rsidP="002B33F0">
      <w:pPr>
        <w:autoSpaceDE w:val="0"/>
        <w:autoSpaceDN w:val="0"/>
        <w:adjustRightInd w:val="0"/>
        <w:spacing w:line="360" w:lineRule="auto"/>
        <w:jc w:val="both"/>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 Wykonawca może złożyć jedną ofertę. Złożenie więcej niż jednej oferty spowoduje odrzucenie wszystkich ofert złożonych przez wykonawcę.</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7.2 Zamawiający nie dopuszcza możliwości składania ofert częściowych. Zamawiający nie dopuszcza możliwości złożenia oferty wariantowej.</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7.3 Oferta musi być sporządzona z zachowaniem formy pisemnej pod rygorem nieważności.</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7.4 Treść oferty musi być zgodna z treścią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lastRenderedPageBreak/>
        <w:t>7.5 Oferta wraz z załącznikami musi być sporządzona czytelnie.</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7.6 Wszelkie zmiany naniesione przez wykonawcę w treści oferty po jej sporządzeniu muszą być parafowane przez wykonawcę.</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7.7 Oferta musi być podpisana przez wykonawcę, tj. osobę (osoby) reprezentującą wykonawcę, zgodnie z zasadami reprezentacji wskazanymi we właściwym rejestrze lub osobę (osoby) upoważnioną do reprezentowania wykonawcy.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7.8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7.9 Oferta wraz z załącznikami musi być sporządzona w języku polskim. Każdy dokument składający się na ofertę lub złożony wraz z ofertą sporządzony w języku innym niż polski musi być złożony wraz z tłumaczeniem na język polski.</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7.10 Wykonawca ponosi wszelkie koszty związane z przygotowaniem i złożeniem oferty.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7.11 Zaleca się, aby strony oferty były trwale ze sobą połączone i kolejno ponumerowane.</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7.12 Zaleca się, aby każda strona oferty zawierająca jakąkolwiek treść była podpisana lub parafowana przez wykonawcę.</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7.13 W przypadku, gdy informacje zawarte w ofercie stanowią tajemnicę przedsiębiorstwa w rozumieniu przepisów ustawy o zwalczaniu nieuczciwej konkurencji, </w:t>
      </w:r>
      <w:proofErr w:type="gramStart"/>
      <w:r>
        <w:rPr>
          <w:rFonts w:ascii="Tahoma" w:hAnsi="Tahoma" w:cs="Tahoma"/>
        </w:rPr>
        <w:t>co do których</w:t>
      </w:r>
      <w:proofErr w:type="gramEnd"/>
      <w:r>
        <w:rPr>
          <w:rFonts w:ascii="Tahoma" w:hAnsi="Tahoma" w:cs="Tahoma"/>
        </w:rPr>
        <w:t xml:space="preserve"> wykonawca zastrzegł nie później niż w terminie składania, że nie mogą być udostępniane innym uczestnikom postępowania, muszą być oznaczone przez wykonawcę klauzulą „Informacje stanowiące tajemnicę przedsiębiorstwa w rozumieniu art. 11 ust. 4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w:t>
      </w:r>
      <w:r>
        <w:rPr>
          <w:rFonts w:ascii="Tahoma" w:hAnsi="Tahoma" w:cs="Tahoma"/>
        </w:rPr>
        <w:lastRenderedPageBreak/>
        <w:t xml:space="preserve">konkurencji, </w:t>
      </w:r>
      <w:proofErr w:type="gramStart"/>
      <w:r>
        <w:rPr>
          <w:rFonts w:ascii="Tahoma" w:hAnsi="Tahoma" w:cs="Tahoma"/>
        </w:rPr>
        <w:t>zgodnie z którym</w:t>
      </w:r>
      <w:proofErr w:type="gramEnd"/>
      <w:r>
        <w:rPr>
          <w:rFonts w:ascii="Tahoma" w:hAnsi="Tahoma" w:cs="Tahoma"/>
        </w:rPr>
        <w:t xml:space="preserve"> tajemnicę przedsiębiorstwa stanowi określona informacja, jeżeli spełnia łącznie 3 warunki:</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1. </w:t>
      </w:r>
      <w:proofErr w:type="gramStart"/>
      <w:r>
        <w:rPr>
          <w:rFonts w:ascii="Tahoma" w:hAnsi="Tahoma" w:cs="Tahoma"/>
        </w:rPr>
        <w:t>ma</w:t>
      </w:r>
      <w:proofErr w:type="gramEnd"/>
      <w:r>
        <w:rPr>
          <w:rFonts w:ascii="Tahoma" w:hAnsi="Tahoma" w:cs="Tahoma"/>
        </w:rPr>
        <w:t xml:space="preserve"> charakter techniczny, technologiczny, organizacyjny przedsiębiorstwa lub jest to inna informacja mająca wartość gospodarczą,</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2. </w:t>
      </w:r>
      <w:proofErr w:type="gramStart"/>
      <w:r>
        <w:rPr>
          <w:rFonts w:ascii="Tahoma" w:hAnsi="Tahoma" w:cs="Tahoma"/>
        </w:rPr>
        <w:t>nie</w:t>
      </w:r>
      <w:proofErr w:type="gramEnd"/>
      <w:r>
        <w:rPr>
          <w:rFonts w:ascii="Tahoma" w:hAnsi="Tahoma" w:cs="Tahoma"/>
        </w:rPr>
        <w:t xml:space="preserve"> została ujawniona do wiadomości publicznej,</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3. </w:t>
      </w:r>
      <w:proofErr w:type="gramStart"/>
      <w:r>
        <w:rPr>
          <w:rFonts w:ascii="Tahoma" w:hAnsi="Tahoma" w:cs="Tahoma"/>
        </w:rPr>
        <w:t>podjęto</w:t>
      </w:r>
      <w:proofErr w:type="gramEnd"/>
      <w:r>
        <w:rPr>
          <w:rFonts w:ascii="Tahoma" w:hAnsi="Tahoma" w:cs="Tahoma"/>
        </w:rPr>
        <w:t xml:space="preserve"> w stosunku do niej niezbędne działania w celu zachowania poufności.</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Zaleca się, aby informacje stanowiące tajemnicę przedsiębiorstwa były trwale </w:t>
      </w:r>
      <w:proofErr w:type="gramStart"/>
      <w:r>
        <w:rPr>
          <w:rFonts w:ascii="Tahoma" w:hAnsi="Tahoma" w:cs="Tahoma"/>
        </w:rPr>
        <w:t>spięte</w:t>
      </w:r>
      <w:r w:rsidR="00160EC2">
        <w:rPr>
          <w:rFonts w:ascii="Tahoma" w:hAnsi="Tahoma" w:cs="Tahoma"/>
        </w:rPr>
        <w:t xml:space="preserve">                                 </w:t>
      </w:r>
      <w:r>
        <w:rPr>
          <w:rFonts w:ascii="Tahoma" w:hAnsi="Tahoma" w:cs="Tahoma"/>
        </w:rPr>
        <w:t xml:space="preserve"> i</w:t>
      </w:r>
      <w:proofErr w:type="gramEnd"/>
      <w:r>
        <w:rPr>
          <w:rFonts w:ascii="Tahoma" w:hAnsi="Tahoma" w:cs="Tahoma"/>
        </w:rPr>
        <w:t xml:space="preserve"> oddzielone od pozostałej (jawnej) części oferty.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Wykonawca nie może zastrzec informacji, o których mowa w art. 86 ust. 4 ustawy.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7.14 Oferta musi zawierać:</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Formularz Ofertowy sporządzony i wypełniony według wzoru stanowiącego Załącznik Nr 6 do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b) </w:t>
      </w:r>
      <w:proofErr w:type="gramStart"/>
      <w:r>
        <w:rPr>
          <w:rFonts w:ascii="Tahoma" w:hAnsi="Tahoma" w:cs="Tahoma"/>
        </w:rPr>
        <w:t>Pełnomocnictwo – jeżeli</w:t>
      </w:r>
      <w:proofErr w:type="gramEnd"/>
      <w:r>
        <w:rPr>
          <w:rFonts w:ascii="Tahoma" w:hAnsi="Tahoma" w:cs="Tahoma"/>
        </w:rPr>
        <w:t xml:space="preserve"> dotyczy oraz dokumenty i oświadczenia, o których mowa w Rozdziale 5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7.15 Ofertę należy umieścić w kopercie/opakowaniu i zabezpieczyć w sposób uniemożliwiający zapoznanie się z jej zawartością bez naruszenia zabezpieczeń przed upływem terminu otwarcia ofert.</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7.16 Na kopercie/opakowaniu należy umieścić następujące oznaczenia:</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nazwa, adres, numer telefonu i faksu wykonawcy,</w:t>
      </w:r>
    </w:p>
    <w:p w:rsidR="002B33F0" w:rsidRDefault="002B33F0" w:rsidP="002B33F0">
      <w:pPr>
        <w:pStyle w:val="Tekstpodstawowy"/>
        <w:spacing w:line="360" w:lineRule="auto"/>
        <w:rPr>
          <w:rFonts w:ascii="Tahoma" w:hAnsi="Tahoma" w:cs="Tahoma"/>
        </w:rPr>
      </w:pPr>
      <w:proofErr w:type="gramStart"/>
      <w:r>
        <w:rPr>
          <w:rFonts w:ascii="Tahoma" w:hAnsi="Tahoma" w:cs="Tahoma"/>
        </w:rPr>
        <w:t>b</w:t>
      </w:r>
      <w:proofErr w:type="gramEnd"/>
      <w:r>
        <w:rPr>
          <w:rFonts w:ascii="Tahoma" w:hAnsi="Tahoma" w:cs="Tahoma"/>
        </w:rPr>
        <w:t xml:space="preserve">) </w:t>
      </w:r>
      <w:r>
        <w:rPr>
          <w:rFonts w:ascii="Tahoma" w:hAnsi="Tahoma" w:cs="Tahoma"/>
          <w:b/>
        </w:rPr>
        <w:t>Krajowa Szkoła Sądownictwa i Prokuratury, ul. Przy Rondzie 5, 31-547 Kraków</w:t>
      </w:r>
      <w:r>
        <w:rPr>
          <w:rFonts w:ascii="Tahoma" w:hAnsi="Tahoma" w:cs="Tahoma"/>
        </w:rPr>
        <w:t>,</w:t>
      </w:r>
    </w:p>
    <w:p w:rsidR="002B33F0" w:rsidRPr="00CF395A" w:rsidRDefault="002B33F0" w:rsidP="002B33F0">
      <w:pPr>
        <w:spacing w:line="360" w:lineRule="auto"/>
        <w:jc w:val="both"/>
        <w:rPr>
          <w:rFonts w:ascii="Tahoma" w:hAnsi="Tahoma" w:cs="Tahoma"/>
          <w:b/>
          <w:bCs/>
        </w:rPr>
      </w:pPr>
      <w:proofErr w:type="gramStart"/>
      <w:r>
        <w:rPr>
          <w:rFonts w:ascii="Tahoma" w:hAnsi="Tahoma" w:cs="Tahoma"/>
        </w:rPr>
        <w:t>c</w:t>
      </w:r>
      <w:proofErr w:type="gramEnd"/>
      <w:r>
        <w:rPr>
          <w:rFonts w:ascii="Tahoma" w:hAnsi="Tahoma" w:cs="Tahoma"/>
        </w:rPr>
        <w:t xml:space="preserve">) OFERTA – </w:t>
      </w:r>
      <w:r>
        <w:rPr>
          <w:rFonts w:ascii="Tahoma" w:hAnsi="Tahoma" w:cs="Tahoma"/>
          <w:b/>
        </w:rPr>
        <w:t xml:space="preserve">na dostawę materiałów informacyjno-promocyjnych oraz materiałów dydaktyczno-promocyjnych </w:t>
      </w:r>
      <w:r>
        <w:rPr>
          <w:rFonts w:ascii="Tahoma" w:hAnsi="Tahoma" w:cs="Tahoma"/>
        </w:rPr>
        <w:t xml:space="preserve">– </w:t>
      </w:r>
      <w:r>
        <w:rPr>
          <w:rFonts w:ascii="Tahoma" w:hAnsi="Tahoma" w:cs="Tahoma"/>
          <w:b/>
          <w:bCs/>
        </w:rPr>
        <w:t>numer postępowania</w:t>
      </w:r>
      <w:r w:rsidR="00CF395A">
        <w:rPr>
          <w:rFonts w:ascii="Tahoma" w:hAnsi="Tahoma" w:cs="Tahoma"/>
          <w:b/>
          <w:bCs/>
        </w:rPr>
        <w:t xml:space="preserve"> </w:t>
      </w:r>
      <w:r w:rsidR="001C76ED" w:rsidRPr="001C76ED">
        <w:rPr>
          <w:rFonts w:ascii="Tahoma" w:hAnsi="Tahoma" w:cs="Tahoma"/>
          <w:b/>
          <w:bCs/>
        </w:rPr>
        <w:t>BEF-V-261-2-18/2015</w:t>
      </w:r>
    </w:p>
    <w:p w:rsidR="002B33F0" w:rsidRDefault="00160EC2" w:rsidP="002B33F0">
      <w:pPr>
        <w:autoSpaceDE w:val="0"/>
        <w:autoSpaceDN w:val="0"/>
        <w:adjustRightInd w:val="0"/>
        <w:spacing w:line="360" w:lineRule="auto"/>
        <w:jc w:val="both"/>
        <w:rPr>
          <w:rFonts w:ascii="Tahoma" w:hAnsi="Tahoma" w:cs="Tahoma"/>
        </w:rPr>
      </w:pPr>
      <w:proofErr w:type="gramStart"/>
      <w:r>
        <w:rPr>
          <w:rFonts w:ascii="Tahoma" w:hAnsi="Tahoma" w:cs="Tahoma"/>
        </w:rPr>
        <w:t>d</w:t>
      </w:r>
      <w:proofErr w:type="gramEnd"/>
      <w:r>
        <w:rPr>
          <w:rFonts w:ascii="Tahoma" w:hAnsi="Tahoma" w:cs="Tahoma"/>
        </w:rPr>
        <w:t>) Nie otwierać przed dniem 22</w:t>
      </w:r>
      <w:r w:rsidR="002B33F0">
        <w:rPr>
          <w:rFonts w:ascii="Tahoma" w:hAnsi="Tahoma" w:cs="Tahoma"/>
        </w:rPr>
        <w:t xml:space="preserve"> lipca 2015 r. do godz. 10. 00.</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rPr>
          <w:rFonts w:ascii="Tahoma" w:hAnsi="Tahoma" w:cs="Tahoma"/>
          <w:b/>
          <w:bCs/>
        </w:rPr>
      </w:pPr>
      <w:r>
        <w:rPr>
          <w:rFonts w:ascii="Tahoma" w:hAnsi="Tahoma" w:cs="Tahoma"/>
          <w:b/>
          <w:bCs/>
        </w:rPr>
        <w:t>Rozdział 8</w:t>
      </w:r>
    </w:p>
    <w:p w:rsidR="002B33F0" w:rsidRDefault="002B33F0" w:rsidP="002B33F0">
      <w:pPr>
        <w:autoSpaceDE w:val="0"/>
        <w:autoSpaceDN w:val="0"/>
        <w:adjustRightInd w:val="0"/>
        <w:jc w:val="both"/>
        <w:rPr>
          <w:rFonts w:ascii="Tahoma" w:hAnsi="Tahoma" w:cs="Tahoma"/>
          <w:b/>
          <w:bCs/>
        </w:rPr>
      </w:pPr>
      <w:r>
        <w:rPr>
          <w:rFonts w:ascii="Tahoma" w:hAnsi="Tahoma" w:cs="Tahoma"/>
          <w:b/>
          <w:bCs/>
        </w:rPr>
        <w:t xml:space="preserve">Miejsce oraz termin składania i otwarcia ofert </w:t>
      </w:r>
    </w:p>
    <w:p w:rsidR="002B33F0" w:rsidRDefault="002B33F0" w:rsidP="002B33F0">
      <w:pPr>
        <w:autoSpaceDE w:val="0"/>
        <w:autoSpaceDN w:val="0"/>
        <w:adjustRightInd w:val="0"/>
        <w:jc w:val="both"/>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8.1 Ofertę wraz z oświadczeniami i dokumentami, o których mowa w Rozdziale 5 należy złożyć w terminie do dnia </w:t>
      </w:r>
      <w:r w:rsidR="0087208F">
        <w:rPr>
          <w:rFonts w:ascii="Tahoma" w:hAnsi="Tahoma" w:cs="Tahoma"/>
          <w:b/>
        </w:rPr>
        <w:t>22</w:t>
      </w:r>
      <w:r w:rsidRPr="001C7013">
        <w:rPr>
          <w:rFonts w:ascii="Tahoma" w:hAnsi="Tahoma" w:cs="Tahoma"/>
          <w:b/>
        </w:rPr>
        <w:t>.07.</w:t>
      </w:r>
      <w:r w:rsidRPr="001C7013">
        <w:rPr>
          <w:rFonts w:ascii="Tahoma" w:hAnsi="Tahoma" w:cs="Tahoma"/>
          <w:b/>
          <w:bCs/>
        </w:rPr>
        <w:t xml:space="preserve">2015 </w:t>
      </w:r>
      <w:proofErr w:type="gramStart"/>
      <w:r w:rsidRPr="001C7013">
        <w:rPr>
          <w:rFonts w:ascii="Tahoma" w:hAnsi="Tahoma" w:cs="Tahoma"/>
          <w:b/>
          <w:bCs/>
        </w:rPr>
        <w:t>r</w:t>
      </w:r>
      <w:proofErr w:type="gramEnd"/>
      <w:r w:rsidRPr="001C7013">
        <w:rPr>
          <w:rFonts w:ascii="Tahoma" w:hAnsi="Tahoma" w:cs="Tahoma"/>
          <w:b/>
          <w:bCs/>
        </w:rPr>
        <w:t>.</w:t>
      </w:r>
      <w:r>
        <w:rPr>
          <w:rFonts w:ascii="Tahoma" w:hAnsi="Tahoma" w:cs="Tahoma"/>
          <w:b/>
          <w:bCs/>
        </w:rPr>
        <w:t xml:space="preserve"> </w:t>
      </w:r>
      <w:r w:rsidRPr="007B3FCF">
        <w:rPr>
          <w:rFonts w:ascii="Tahoma" w:hAnsi="Tahoma" w:cs="Tahoma"/>
          <w:b/>
        </w:rPr>
        <w:t>do godziny 10.00</w:t>
      </w:r>
      <w:r>
        <w:rPr>
          <w:rFonts w:ascii="Tahoma" w:hAnsi="Tahoma" w:cs="Tahoma"/>
        </w:rPr>
        <w:t xml:space="preserve"> </w:t>
      </w:r>
      <w:proofErr w:type="gramStart"/>
      <w:r>
        <w:rPr>
          <w:rFonts w:ascii="Tahoma" w:hAnsi="Tahoma" w:cs="Tahoma"/>
        </w:rPr>
        <w:t>w</w:t>
      </w:r>
      <w:proofErr w:type="gramEnd"/>
      <w:r>
        <w:rPr>
          <w:rFonts w:ascii="Tahoma" w:hAnsi="Tahoma" w:cs="Tahoma"/>
        </w:rPr>
        <w:t xml:space="preserve"> siedzibie </w:t>
      </w:r>
      <w:r>
        <w:rPr>
          <w:rFonts w:ascii="Tahoma" w:hAnsi="Tahoma" w:cs="Tahoma"/>
          <w:b/>
        </w:rPr>
        <w:lastRenderedPageBreak/>
        <w:t>Krajowej Szkoły Sądownictwa i Prokuratury w Krakowie, ul. Przy Rondzie 5 pok. 419</w:t>
      </w:r>
      <w:r>
        <w:rPr>
          <w:rFonts w:ascii="Tahoma" w:hAnsi="Tahoma" w:cs="Tahoma"/>
        </w:rPr>
        <w:t>, IV piętro (Kancelaria Ogólna).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Godziny pracy – od poniedziałku do piątku od</w:t>
      </w:r>
      <w:proofErr w:type="gramStart"/>
      <w:r>
        <w:rPr>
          <w:rFonts w:ascii="Tahoma" w:hAnsi="Tahoma" w:cs="Tahoma"/>
        </w:rPr>
        <w:t xml:space="preserve"> 08:00 do</w:t>
      </w:r>
      <w:proofErr w:type="gramEnd"/>
      <w:r>
        <w:rPr>
          <w:rFonts w:ascii="Tahoma" w:hAnsi="Tahoma" w:cs="Tahoma"/>
        </w:rPr>
        <w:t xml:space="preserve"> 16:00, z wyłączeniem dni ustawowo wolnych od pracy.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8.2 Decydujące znaczenie dla zachowania terminu składania ofert ma data i godzina wpływu oferty w miejsce wskazane w pkt 8.1, a nie data jej wysłania przesyłką pocztową lub kurierską.</w:t>
      </w:r>
    </w:p>
    <w:p w:rsidR="002B33F0" w:rsidRPr="00FD7994" w:rsidRDefault="002B33F0" w:rsidP="002B33F0">
      <w:pPr>
        <w:autoSpaceDE w:val="0"/>
        <w:autoSpaceDN w:val="0"/>
        <w:adjustRightInd w:val="0"/>
        <w:spacing w:line="360" w:lineRule="auto"/>
        <w:jc w:val="both"/>
        <w:rPr>
          <w:rFonts w:ascii="Tahoma" w:hAnsi="Tahoma" w:cs="Tahoma"/>
          <w:b/>
        </w:rPr>
      </w:pPr>
      <w:r>
        <w:rPr>
          <w:rFonts w:ascii="Tahoma" w:hAnsi="Tahoma" w:cs="Tahoma"/>
        </w:rPr>
        <w:t xml:space="preserve">8.3 Otwarcie ofert nastąpi w dniu </w:t>
      </w:r>
      <w:r w:rsidR="0087208F">
        <w:rPr>
          <w:rFonts w:ascii="Tahoma" w:hAnsi="Tahoma" w:cs="Tahoma"/>
          <w:b/>
        </w:rPr>
        <w:t>22</w:t>
      </w:r>
      <w:r w:rsidRPr="007B3FCF">
        <w:rPr>
          <w:rFonts w:ascii="Tahoma" w:hAnsi="Tahoma" w:cs="Tahoma"/>
          <w:b/>
        </w:rPr>
        <w:t>.07.</w:t>
      </w:r>
      <w:r w:rsidRPr="007B3FCF">
        <w:rPr>
          <w:rFonts w:ascii="Tahoma" w:hAnsi="Tahoma" w:cs="Tahoma"/>
          <w:b/>
          <w:bCs/>
        </w:rPr>
        <w:t xml:space="preserve">2015 </w:t>
      </w:r>
      <w:proofErr w:type="gramStart"/>
      <w:r w:rsidRPr="007B3FCF">
        <w:rPr>
          <w:rFonts w:ascii="Tahoma" w:hAnsi="Tahoma" w:cs="Tahoma"/>
          <w:b/>
          <w:bCs/>
        </w:rPr>
        <w:t>r</w:t>
      </w:r>
      <w:proofErr w:type="gramEnd"/>
      <w:r w:rsidRPr="007B3FCF">
        <w:rPr>
          <w:rFonts w:ascii="Tahoma" w:hAnsi="Tahoma" w:cs="Tahoma"/>
          <w:b/>
          <w:bCs/>
        </w:rPr>
        <w:t>.</w:t>
      </w:r>
      <w:r>
        <w:rPr>
          <w:rFonts w:ascii="Tahoma" w:hAnsi="Tahoma" w:cs="Tahoma"/>
          <w:b/>
          <w:bCs/>
        </w:rPr>
        <w:t xml:space="preserve"> </w:t>
      </w:r>
      <w:r>
        <w:rPr>
          <w:rFonts w:ascii="Tahoma" w:hAnsi="Tahoma" w:cs="Tahoma"/>
        </w:rPr>
        <w:t xml:space="preserve">o </w:t>
      </w:r>
      <w:r w:rsidRPr="007B3FCF">
        <w:rPr>
          <w:rFonts w:ascii="Tahoma" w:hAnsi="Tahoma" w:cs="Tahoma"/>
          <w:b/>
        </w:rPr>
        <w:t>godzinie 10.30</w:t>
      </w:r>
      <w:r>
        <w:rPr>
          <w:rFonts w:ascii="Tahoma" w:hAnsi="Tahoma" w:cs="Tahoma"/>
        </w:rPr>
        <w:t xml:space="preserve"> </w:t>
      </w:r>
      <w:proofErr w:type="gramStart"/>
      <w:r w:rsidRPr="00FD7994">
        <w:rPr>
          <w:rFonts w:ascii="Tahoma" w:hAnsi="Tahoma" w:cs="Tahoma"/>
          <w:b/>
        </w:rPr>
        <w:t>w</w:t>
      </w:r>
      <w:proofErr w:type="gramEnd"/>
      <w:r w:rsidRPr="00FD7994">
        <w:rPr>
          <w:rFonts w:ascii="Tahoma" w:hAnsi="Tahoma" w:cs="Tahoma"/>
          <w:b/>
        </w:rPr>
        <w:t xml:space="preserve"> siedzibie Krajowej Szkoły Sądownictwa i Prokuratury w Krakowie, ul. Przy Rondzie 5, pokój 328, III piętro.</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8.4 Wykonawca może wprowadzić zmiany do złożonej oferty, pod </w:t>
      </w:r>
      <w:proofErr w:type="gramStart"/>
      <w:r>
        <w:rPr>
          <w:rFonts w:ascii="Tahoma" w:hAnsi="Tahoma" w:cs="Tahoma"/>
        </w:rPr>
        <w:t xml:space="preserve">warunkiem, </w:t>
      </w:r>
      <w:r w:rsidR="00555958">
        <w:rPr>
          <w:rFonts w:ascii="Tahoma" w:hAnsi="Tahoma" w:cs="Tahoma"/>
        </w:rPr>
        <w:t xml:space="preserve">                           </w:t>
      </w:r>
      <w:r>
        <w:rPr>
          <w:rFonts w:ascii="Tahoma" w:hAnsi="Tahoma" w:cs="Tahoma"/>
        </w:rPr>
        <w:t>że</w:t>
      </w:r>
      <w:proofErr w:type="gramEnd"/>
      <w:r>
        <w:rPr>
          <w:rFonts w:ascii="Tahoma" w:hAnsi="Tahoma" w:cs="Tahoma"/>
        </w:rPr>
        <w:t xml:space="preserve"> zamawiający otrzyma pisemne zawiadomienie o wprowadzeniu zmian do oferty przed upływem terminu składania ofert. Powiadomienie o wprowadzeniu zmian musi być złożone według takich samych zasad, jak składana oferta, w kopercie oznaczonej jak w pkt 7.16 z dodatkowym oznaczeniem „ZMIANA”.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8.5 Wykonawca może przed upływem terminu składania ofert wycofać ofertę, poprzez złożenie pisemnego powiadomienia podpisanego</w:t>
      </w:r>
      <w:r w:rsidR="004849B8">
        <w:rPr>
          <w:rFonts w:ascii="Tahoma" w:hAnsi="Tahoma" w:cs="Tahoma"/>
        </w:rPr>
        <w:t xml:space="preserve"> przez osobę (osoby) uprawnioną</w:t>
      </w:r>
      <w:r w:rsidR="00555958">
        <w:rPr>
          <w:rFonts w:ascii="Tahoma" w:hAnsi="Tahoma" w:cs="Tahoma"/>
        </w:rPr>
        <w:t xml:space="preserve"> </w:t>
      </w:r>
      <w:r>
        <w:rPr>
          <w:rFonts w:ascii="Tahoma" w:hAnsi="Tahoma" w:cs="Tahoma"/>
        </w:rPr>
        <w:t>do reprezentowania wykonawcy.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8.6 Otwarcie ofert jest jawne. Wykonawcy mogą uczestniczyć w sesji otwarcia ofert. W przypadku nieobecności wykonawcy, zamawiający przekaże wykonawcy informacje z otwarcia ofert na jego wniosek.</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8.7 Oferty złożone po terminie, o którym mowa w punkcie 8.1, </w:t>
      </w:r>
      <w:proofErr w:type="gramStart"/>
      <w:r>
        <w:rPr>
          <w:rFonts w:ascii="Tahoma" w:hAnsi="Tahoma" w:cs="Tahoma"/>
        </w:rPr>
        <w:t>zostaną</w:t>
      </w:r>
      <w:proofErr w:type="gramEnd"/>
      <w:r>
        <w:rPr>
          <w:rFonts w:ascii="Tahoma" w:hAnsi="Tahoma" w:cs="Tahoma"/>
        </w:rPr>
        <w:t xml:space="preserve"> zwrócone wykonawcom po upływie terminu do wniesienia odwołania. Zamawiający niezwłocznie po upływie terminu składania ofert zawiadomi wykonawcę o złożeniu oferty </w:t>
      </w:r>
      <w:bookmarkStart w:id="0" w:name="_GoBack"/>
      <w:bookmarkEnd w:id="0"/>
      <w:r>
        <w:rPr>
          <w:rFonts w:ascii="Tahoma" w:hAnsi="Tahoma" w:cs="Tahoma"/>
        </w:rPr>
        <w:t>po terminie.</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jc w:val="both"/>
        <w:rPr>
          <w:rFonts w:ascii="Tahoma" w:hAnsi="Tahoma" w:cs="Tahoma"/>
          <w:b/>
          <w:bCs/>
        </w:rPr>
      </w:pPr>
      <w:r>
        <w:rPr>
          <w:rFonts w:ascii="Tahoma" w:hAnsi="Tahoma" w:cs="Tahoma"/>
          <w:b/>
          <w:bCs/>
        </w:rPr>
        <w:t>Rozdział 9</w:t>
      </w:r>
    </w:p>
    <w:p w:rsidR="002B33F0" w:rsidRDefault="002B33F0" w:rsidP="002B33F0">
      <w:pPr>
        <w:autoSpaceDE w:val="0"/>
        <w:autoSpaceDN w:val="0"/>
        <w:adjustRightInd w:val="0"/>
        <w:jc w:val="both"/>
        <w:rPr>
          <w:rFonts w:ascii="Tahoma" w:hAnsi="Tahoma" w:cs="Tahoma"/>
          <w:b/>
          <w:bCs/>
        </w:rPr>
      </w:pPr>
      <w:r>
        <w:rPr>
          <w:rFonts w:ascii="Tahoma" w:hAnsi="Tahoma" w:cs="Tahoma"/>
          <w:b/>
          <w:bCs/>
        </w:rPr>
        <w:t>Termin związania ofertą</w:t>
      </w:r>
    </w:p>
    <w:p w:rsidR="002B33F0" w:rsidRDefault="002B33F0" w:rsidP="002B33F0">
      <w:pPr>
        <w:autoSpaceDE w:val="0"/>
        <w:autoSpaceDN w:val="0"/>
        <w:adjustRightInd w:val="0"/>
        <w:spacing w:line="360" w:lineRule="auto"/>
        <w:jc w:val="both"/>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9.1 Wykonawca jest związany ofertą przez okres 30 dni od terminu składania ofert.</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lastRenderedPageBreak/>
        <w:t>9.2 Bieg terminu związania ofertą rozpoczyna się wraz z upływem terminu składania ofert.</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9.3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jc w:val="both"/>
        <w:rPr>
          <w:rFonts w:ascii="Tahoma" w:hAnsi="Tahoma" w:cs="Tahoma"/>
          <w:b/>
          <w:bCs/>
        </w:rPr>
      </w:pPr>
      <w:r>
        <w:rPr>
          <w:rFonts w:ascii="Tahoma" w:hAnsi="Tahoma" w:cs="Tahoma"/>
          <w:b/>
          <w:bCs/>
        </w:rPr>
        <w:t>Rozdział 10</w:t>
      </w:r>
    </w:p>
    <w:p w:rsidR="002B33F0" w:rsidRDefault="002B33F0" w:rsidP="002B33F0">
      <w:pPr>
        <w:autoSpaceDE w:val="0"/>
        <w:autoSpaceDN w:val="0"/>
        <w:adjustRightInd w:val="0"/>
        <w:jc w:val="both"/>
        <w:rPr>
          <w:rFonts w:ascii="Tahoma" w:hAnsi="Tahoma" w:cs="Tahoma"/>
          <w:b/>
          <w:bCs/>
        </w:rPr>
      </w:pPr>
      <w:r>
        <w:rPr>
          <w:rFonts w:ascii="Tahoma" w:hAnsi="Tahoma" w:cs="Tahoma"/>
          <w:b/>
          <w:bCs/>
        </w:rPr>
        <w:t>Opis sposobu obliczenia ceny</w:t>
      </w:r>
    </w:p>
    <w:p w:rsidR="002B33F0" w:rsidRDefault="002B33F0" w:rsidP="002B33F0">
      <w:pPr>
        <w:autoSpaceDE w:val="0"/>
        <w:autoSpaceDN w:val="0"/>
        <w:adjustRightInd w:val="0"/>
        <w:spacing w:line="360" w:lineRule="auto"/>
        <w:jc w:val="both"/>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lang w:eastAsia="pl-PL"/>
        </w:rPr>
      </w:pPr>
      <w:r>
        <w:rPr>
          <w:rFonts w:ascii="Tahoma" w:hAnsi="Tahoma" w:cs="Tahoma"/>
        </w:rPr>
        <w:t>10.1 Wykonawca poda cenę oferty (za wykonanie całości zamówienia) w Formularzu Ofertowym sporządzonym według wzoru stanowiącego Załącznik Nr 6 do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10.2 Cena musi być wyrażona w złotych polskich (PLN), z dokładnością nie większą niż dwa miejsca po przecinku.</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10.3 Wykonawca musi uwzględnić w cenie oferty wszelkie koszty niezbędne dla prawidłowego i pełnego wykonania zamówienia oraz wszelkie opłaty i podatki wynikające z obowiązujących przepisów.</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10.4 Rozliczenia między zamawiającym a wykonawcą będą prowadzone w PLN.</w:t>
      </w:r>
    </w:p>
    <w:p w:rsidR="002B33F0" w:rsidRDefault="002B33F0" w:rsidP="002B33F0">
      <w:pPr>
        <w:autoSpaceDE w:val="0"/>
        <w:autoSpaceDN w:val="0"/>
        <w:adjustRightInd w:val="0"/>
        <w:spacing w:line="360" w:lineRule="auto"/>
        <w:jc w:val="both"/>
        <w:rPr>
          <w:rFonts w:ascii="Tahoma" w:hAnsi="Tahoma" w:cs="Tahoma"/>
        </w:rPr>
      </w:pPr>
    </w:p>
    <w:p w:rsidR="002B33F0" w:rsidRDefault="002B33F0" w:rsidP="002B33F0">
      <w:pPr>
        <w:autoSpaceDE w:val="0"/>
        <w:autoSpaceDN w:val="0"/>
        <w:adjustRightInd w:val="0"/>
        <w:rPr>
          <w:rFonts w:ascii="Tahoma" w:hAnsi="Tahoma" w:cs="Tahoma"/>
          <w:b/>
          <w:bCs/>
        </w:rPr>
      </w:pPr>
      <w:r>
        <w:rPr>
          <w:rFonts w:ascii="Tahoma" w:hAnsi="Tahoma" w:cs="Tahoma"/>
          <w:b/>
          <w:bCs/>
        </w:rPr>
        <w:t>Rozdział 11</w:t>
      </w:r>
    </w:p>
    <w:p w:rsidR="002B33F0" w:rsidRDefault="002B33F0" w:rsidP="002B33F0">
      <w:pPr>
        <w:autoSpaceDE w:val="0"/>
        <w:autoSpaceDN w:val="0"/>
        <w:adjustRightInd w:val="0"/>
        <w:jc w:val="both"/>
        <w:rPr>
          <w:rFonts w:ascii="Tahoma" w:hAnsi="Tahoma" w:cs="Tahoma"/>
          <w:b/>
          <w:bCs/>
        </w:rPr>
      </w:pPr>
      <w:r>
        <w:rPr>
          <w:rFonts w:ascii="Tahoma" w:hAnsi="Tahoma" w:cs="Tahoma"/>
          <w:b/>
          <w:bCs/>
        </w:rPr>
        <w:t>Badanie ofert</w:t>
      </w:r>
    </w:p>
    <w:p w:rsidR="002B33F0" w:rsidRDefault="002B33F0" w:rsidP="002B33F0">
      <w:pPr>
        <w:autoSpaceDE w:val="0"/>
        <w:autoSpaceDN w:val="0"/>
        <w:adjustRightInd w:val="0"/>
        <w:spacing w:line="360" w:lineRule="auto"/>
        <w:jc w:val="both"/>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11.1 W toku badania i oceny ofert zamawiający może żądać od wykonawców wyjaśnień dotyczących treści złożonych ofert.</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11.2 Jeżeli cena oferty wyda się rażąco niska w stosunku do przedmiotu </w:t>
      </w:r>
      <w:proofErr w:type="gramStart"/>
      <w:r>
        <w:rPr>
          <w:rFonts w:ascii="Tahoma" w:hAnsi="Tahoma" w:cs="Tahoma"/>
        </w:rPr>
        <w:t>zamówienia                         i</w:t>
      </w:r>
      <w:proofErr w:type="gramEnd"/>
      <w:r>
        <w:rPr>
          <w:rFonts w:ascii="Tahoma" w:hAnsi="Tahoma" w:cs="Tahoma"/>
        </w:rPr>
        <w:t xml:space="preserve"> wzbudzi wątpliwości zamawiającego co do możliwości wykonania przedmiotu zamówienia zgodnie z wymaganiami określonymi przez zamawiającego                             lub wynikającymi z odrębnych przepisów, w szczególności będzie niższa o 30% od wartości zamówienia lub średniej arytmetycznej cen wszystkich złożonych ofert, zamawiający zwróci się do wykonawcy o udzielenie wyjaśnień, w tym złożenie </w:t>
      </w:r>
      <w:r>
        <w:rPr>
          <w:rFonts w:ascii="Tahoma" w:hAnsi="Tahoma" w:cs="Tahoma"/>
        </w:rPr>
        <w:lastRenderedPageBreak/>
        <w:t>dowodów, dotyczących elementów oferty mających wpływ na wysokość ceny,                           w szczególności w zakresie:</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1678, z </w:t>
      </w:r>
      <w:proofErr w:type="spellStart"/>
      <w:r>
        <w:rPr>
          <w:rFonts w:ascii="Tahoma" w:hAnsi="Tahoma" w:cs="Tahoma"/>
        </w:rPr>
        <w:t>późn</w:t>
      </w:r>
      <w:proofErr w:type="spellEnd"/>
      <w:r>
        <w:rPr>
          <w:rFonts w:ascii="Tahoma" w:hAnsi="Tahoma" w:cs="Tahoma"/>
        </w:rPr>
        <w:t xml:space="preserve">. </w:t>
      </w:r>
      <w:proofErr w:type="gramStart"/>
      <w:r>
        <w:rPr>
          <w:rFonts w:ascii="Tahoma" w:hAnsi="Tahoma" w:cs="Tahoma"/>
        </w:rPr>
        <w:t>zm</w:t>
      </w:r>
      <w:proofErr w:type="gramEnd"/>
      <w:r>
        <w:rPr>
          <w:rFonts w:ascii="Tahoma" w:hAnsi="Tahoma" w:cs="Tahoma"/>
        </w:rPr>
        <w:t>.),</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pomocy publicznej udzielonej na podstawie odrębnych przepisów.</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11.3 Zamawiający poprawi w ofercie:</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oczywiste omyłki pisarskie,</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oczywiste omyłki rachunkowe, z uwzględnieniem konsekwencji rachunkowych dokonanych poprawek,</w:t>
      </w:r>
    </w:p>
    <w:p w:rsidR="002B33F0" w:rsidRDefault="002B33F0" w:rsidP="002B33F0">
      <w:pPr>
        <w:autoSpaceDE w:val="0"/>
        <w:autoSpaceDN w:val="0"/>
        <w:adjustRightInd w:val="0"/>
        <w:spacing w:line="360" w:lineRule="auto"/>
        <w:jc w:val="both"/>
        <w:rPr>
          <w:rFonts w:ascii="Tahoma" w:hAnsi="Tahoma" w:cs="Tahoma"/>
        </w:rPr>
      </w:pPr>
      <w:proofErr w:type="gramStart"/>
      <w:r>
        <w:rPr>
          <w:rFonts w:ascii="Tahoma" w:hAnsi="Tahoma" w:cs="Tahoma"/>
        </w:rPr>
        <w:t>c</w:t>
      </w:r>
      <w:proofErr w:type="gramEnd"/>
      <w:r>
        <w:rPr>
          <w:rFonts w:ascii="Tahoma" w:hAnsi="Tahoma" w:cs="Tahoma"/>
        </w:rPr>
        <w:t>) inne omyłki polegające na niezgodności oferty z SIWZ, niepowodujące istotnych zmian w treści oferty,</w:t>
      </w:r>
      <w:r w:rsidR="001F1864">
        <w:rPr>
          <w:rFonts w:ascii="Tahoma" w:hAnsi="Tahoma" w:cs="Tahoma"/>
        </w:rPr>
        <w:t xml:space="preserve"> </w:t>
      </w:r>
      <w:r>
        <w:rPr>
          <w:rFonts w:ascii="Tahoma" w:hAnsi="Tahoma" w:cs="Tahoma"/>
        </w:rPr>
        <w:t>niezwłocznie zawiadamiając o tym wykonawcę, którego oferta została poprawiona.</w:t>
      </w:r>
    </w:p>
    <w:p w:rsidR="002B33F0" w:rsidRDefault="002B33F0" w:rsidP="002B33F0">
      <w:pPr>
        <w:autoSpaceDE w:val="0"/>
        <w:autoSpaceDN w:val="0"/>
        <w:adjustRightInd w:val="0"/>
        <w:spacing w:line="360" w:lineRule="auto"/>
        <w:rPr>
          <w:rFonts w:ascii="Tahoma" w:hAnsi="Tahoma" w:cs="Tahoma"/>
          <w:b/>
          <w:bCs/>
        </w:rPr>
      </w:pPr>
    </w:p>
    <w:p w:rsidR="002B33F0" w:rsidRDefault="002B33F0" w:rsidP="002B33F0">
      <w:pPr>
        <w:autoSpaceDE w:val="0"/>
        <w:autoSpaceDN w:val="0"/>
        <w:adjustRightInd w:val="0"/>
        <w:rPr>
          <w:rFonts w:ascii="Tahoma" w:hAnsi="Tahoma" w:cs="Tahoma"/>
          <w:b/>
          <w:bCs/>
        </w:rPr>
      </w:pPr>
      <w:r>
        <w:rPr>
          <w:rFonts w:ascii="Tahoma" w:hAnsi="Tahoma" w:cs="Tahoma"/>
          <w:b/>
          <w:bCs/>
        </w:rPr>
        <w:t>Rozdział 12</w:t>
      </w:r>
    </w:p>
    <w:p w:rsidR="002B33F0" w:rsidRDefault="002B33F0" w:rsidP="002B33F0">
      <w:pPr>
        <w:autoSpaceDE w:val="0"/>
        <w:autoSpaceDN w:val="0"/>
        <w:adjustRightInd w:val="0"/>
        <w:rPr>
          <w:rFonts w:ascii="Tahoma" w:hAnsi="Tahoma" w:cs="Tahoma"/>
          <w:b/>
          <w:bCs/>
        </w:rPr>
      </w:pPr>
      <w:r>
        <w:rPr>
          <w:rFonts w:ascii="Tahoma" w:hAnsi="Tahoma" w:cs="Tahoma"/>
          <w:b/>
          <w:bCs/>
        </w:rPr>
        <w:t>Opis kryteriów, którymi zamawiający będzie się kierował przy wyborze oferty wraz z podaniem znaczenia tych kryteriów i sposobu oceny ofert</w:t>
      </w:r>
    </w:p>
    <w:p w:rsidR="002B33F0" w:rsidRDefault="002B33F0" w:rsidP="002B33F0">
      <w:pPr>
        <w:widowControl w:val="0"/>
        <w:spacing w:line="264" w:lineRule="auto"/>
        <w:jc w:val="both"/>
        <w:rPr>
          <w:rFonts w:ascii="Tahoma" w:eastAsia="MS Mincho" w:hAnsi="Tahoma" w:cs="Tahoma"/>
          <w:color w:val="000000"/>
          <w:lang w:eastAsia="pl-PL"/>
        </w:rPr>
      </w:pPr>
    </w:p>
    <w:p w:rsidR="002B33F0" w:rsidRDefault="002B33F0" w:rsidP="002B33F0">
      <w:pPr>
        <w:widowControl w:val="0"/>
        <w:spacing w:line="264" w:lineRule="auto"/>
        <w:jc w:val="both"/>
        <w:rPr>
          <w:rFonts w:ascii="Tahoma" w:eastAsia="MS Mincho" w:hAnsi="Tahoma" w:cs="Tahoma"/>
          <w:color w:val="000000"/>
          <w:lang w:eastAsia="pl-PL"/>
        </w:rPr>
      </w:pPr>
      <w:r>
        <w:rPr>
          <w:rFonts w:ascii="Tahoma" w:eastAsia="MS Mincho" w:hAnsi="Tahoma" w:cs="Tahoma"/>
          <w:color w:val="000000"/>
          <w:lang w:eastAsia="pl-PL"/>
        </w:rPr>
        <w:t>Przy ocenie ofert Zamawiający będzie się kierował następującymi kryteriami oceny:</w:t>
      </w:r>
    </w:p>
    <w:p w:rsidR="002B33F0" w:rsidRDefault="002B33F0" w:rsidP="002B33F0">
      <w:pPr>
        <w:spacing w:line="264" w:lineRule="auto"/>
        <w:jc w:val="both"/>
        <w:rPr>
          <w:rFonts w:ascii="Tahoma" w:hAnsi="Tahoma" w:cs="Tahoma"/>
          <w:szCs w:val="20"/>
          <w:lang w:eastAsia="pl-PL"/>
        </w:rPr>
      </w:pPr>
    </w:p>
    <w:p w:rsidR="002B33F0" w:rsidRPr="00A05F03" w:rsidRDefault="002B33F0" w:rsidP="00A05F03">
      <w:pPr>
        <w:pStyle w:val="Akapitzlist3"/>
        <w:numPr>
          <w:ilvl w:val="0"/>
          <w:numId w:val="25"/>
        </w:numPr>
        <w:spacing w:line="264" w:lineRule="auto"/>
        <w:jc w:val="both"/>
        <w:rPr>
          <w:rFonts w:ascii="Tahoma" w:hAnsi="Tahoma" w:cs="Tahoma"/>
          <w:b/>
          <w:szCs w:val="20"/>
          <w:lang w:eastAsia="pl-PL"/>
        </w:rPr>
      </w:pPr>
      <w:r w:rsidRPr="00A05F03">
        <w:rPr>
          <w:rFonts w:ascii="Tahoma" w:hAnsi="Tahoma" w:cs="Tahoma"/>
          <w:b/>
          <w:szCs w:val="20"/>
          <w:lang w:eastAsia="pl-PL"/>
        </w:rPr>
        <w:t>Cena: 90%</w:t>
      </w:r>
    </w:p>
    <w:p w:rsidR="002B33F0" w:rsidRDefault="002B33F0" w:rsidP="002B33F0">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Liczba punktów przyznana ofercie w kryterium „cena” zostanie obliczona wg wzoru:</w:t>
      </w:r>
    </w:p>
    <w:p w:rsidR="002B33F0" w:rsidRDefault="002B33F0" w:rsidP="002B33F0">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P</w:t>
      </w:r>
      <w:r>
        <w:rPr>
          <w:rFonts w:ascii="Tahoma" w:eastAsia="MS Mincho" w:hAnsi="Tahoma" w:cs="Tahoma"/>
          <w:color w:val="000000"/>
          <w:vertAlign w:val="subscript"/>
          <w:lang w:eastAsia="pl-PL"/>
        </w:rPr>
        <w:t>C</w:t>
      </w:r>
      <w:r>
        <w:rPr>
          <w:rFonts w:ascii="Tahoma" w:eastAsia="MS Mincho" w:hAnsi="Tahoma" w:cs="Tahoma"/>
          <w:color w:val="000000"/>
          <w:lang w:eastAsia="pl-PL"/>
        </w:rPr>
        <w:t xml:space="preserve"> = [C</w:t>
      </w:r>
      <w:r>
        <w:rPr>
          <w:rFonts w:ascii="Tahoma" w:eastAsia="MS Mincho" w:hAnsi="Tahoma" w:cs="Tahoma"/>
          <w:color w:val="000000"/>
          <w:vertAlign w:val="subscript"/>
          <w:lang w:eastAsia="pl-PL"/>
        </w:rPr>
        <w:t>N</w:t>
      </w:r>
      <w:r>
        <w:rPr>
          <w:rFonts w:ascii="Tahoma" w:eastAsia="MS Mincho" w:hAnsi="Tahoma" w:cs="Tahoma"/>
          <w:color w:val="000000"/>
          <w:lang w:eastAsia="pl-PL"/>
        </w:rPr>
        <w:t xml:space="preserve"> / </w:t>
      </w:r>
      <w:proofErr w:type="gramStart"/>
      <w:r>
        <w:rPr>
          <w:rFonts w:ascii="Tahoma" w:eastAsia="MS Mincho" w:hAnsi="Tahoma" w:cs="Tahoma"/>
          <w:color w:val="000000"/>
          <w:lang w:eastAsia="pl-PL"/>
        </w:rPr>
        <w:t>C</w:t>
      </w:r>
      <w:r>
        <w:rPr>
          <w:rFonts w:ascii="Tahoma" w:eastAsia="MS Mincho" w:hAnsi="Tahoma" w:cs="Tahoma"/>
          <w:color w:val="000000"/>
          <w:vertAlign w:val="subscript"/>
          <w:lang w:eastAsia="pl-PL"/>
        </w:rPr>
        <w:t>R</w:t>
      </w:r>
      <w:r>
        <w:rPr>
          <w:rFonts w:ascii="Tahoma" w:eastAsia="MS Mincho" w:hAnsi="Tahoma" w:cs="Tahoma"/>
          <w:color w:val="000000"/>
          <w:lang w:eastAsia="pl-PL"/>
        </w:rPr>
        <w:t xml:space="preserve"> ] </w:t>
      </w:r>
      <w:proofErr w:type="gramEnd"/>
      <w:r>
        <w:rPr>
          <w:rFonts w:ascii="Tahoma" w:eastAsia="MS Mincho" w:hAnsi="Tahoma" w:cs="Tahoma"/>
          <w:color w:val="000000"/>
          <w:lang w:eastAsia="pl-PL"/>
        </w:rPr>
        <w:t>x 0,90 x 100, gdzie</w:t>
      </w:r>
    </w:p>
    <w:p w:rsidR="002B33F0" w:rsidRDefault="002B33F0" w:rsidP="002B33F0">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P</w:t>
      </w:r>
      <w:r>
        <w:rPr>
          <w:rFonts w:ascii="Tahoma" w:eastAsia="MS Mincho" w:hAnsi="Tahoma" w:cs="Tahoma"/>
          <w:color w:val="000000"/>
          <w:vertAlign w:val="subscript"/>
          <w:lang w:eastAsia="pl-PL"/>
        </w:rPr>
        <w:t>C</w:t>
      </w:r>
      <w:r>
        <w:rPr>
          <w:rFonts w:ascii="Tahoma" w:eastAsia="MS Mincho" w:hAnsi="Tahoma" w:cs="Tahoma"/>
          <w:color w:val="000000"/>
          <w:lang w:eastAsia="pl-PL"/>
        </w:rPr>
        <w:t xml:space="preserve"> – liczba punktów dla kryterium „cena”</w:t>
      </w:r>
    </w:p>
    <w:p w:rsidR="002B33F0" w:rsidRDefault="002B33F0" w:rsidP="002B33F0">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C</w:t>
      </w:r>
      <w:r>
        <w:rPr>
          <w:rFonts w:ascii="Tahoma" w:eastAsia="MS Mincho" w:hAnsi="Tahoma" w:cs="Tahoma"/>
          <w:color w:val="000000"/>
          <w:vertAlign w:val="subscript"/>
          <w:lang w:eastAsia="pl-PL"/>
        </w:rPr>
        <w:t>N</w:t>
      </w:r>
      <w:r>
        <w:rPr>
          <w:rFonts w:ascii="Tahoma" w:eastAsia="MS Mincho" w:hAnsi="Tahoma" w:cs="Tahoma"/>
          <w:color w:val="000000"/>
          <w:lang w:eastAsia="pl-PL"/>
        </w:rPr>
        <w:t xml:space="preserve"> – najniższa cena oferowana</w:t>
      </w:r>
    </w:p>
    <w:p w:rsidR="002B33F0" w:rsidRDefault="002B33F0" w:rsidP="002B33F0">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C</w:t>
      </w:r>
      <w:r>
        <w:rPr>
          <w:rFonts w:ascii="Tahoma" w:eastAsia="MS Mincho" w:hAnsi="Tahoma" w:cs="Tahoma"/>
          <w:color w:val="000000"/>
          <w:vertAlign w:val="subscript"/>
          <w:lang w:eastAsia="pl-PL"/>
        </w:rPr>
        <w:t>R</w:t>
      </w:r>
      <w:r>
        <w:rPr>
          <w:rFonts w:ascii="Tahoma" w:eastAsia="MS Mincho" w:hAnsi="Tahoma" w:cs="Tahoma"/>
          <w:color w:val="000000"/>
          <w:lang w:eastAsia="pl-PL"/>
        </w:rPr>
        <w:t xml:space="preserve"> – cena oferty rozpatrywanej</w:t>
      </w:r>
    </w:p>
    <w:p w:rsidR="002B33F0" w:rsidRDefault="002B33F0" w:rsidP="002B33F0">
      <w:pPr>
        <w:spacing w:line="264" w:lineRule="auto"/>
        <w:jc w:val="both"/>
        <w:rPr>
          <w:rFonts w:ascii="Tahoma" w:hAnsi="Tahoma" w:cs="Tahoma"/>
          <w:szCs w:val="20"/>
          <w:lang w:eastAsia="pl-PL"/>
        </w:rPr>
      </w:pPr>
    </w:p>
    <w:p w:rsidR="00A05F03" w:rsidRDefault="00A05F03" w:rsidP="00A05F03">
      <w:pPr>
        <w:pStyle w:val="Akapitzlist3"/>
        <w:numPr>
          <w:ilvl w:val="0"/>
          <w:numId w:val="25"/>
        </w:numPr>
        <w:spacing w:line="264" w:lineRule="auto"/>
        <w:jc w:val="both"/>
        <w:rPr>
          <w:rFonts w:ascii="Tahoma" w:hAnsi="Tahoma" w:cs="Tahoma"/>
          <w:b/>
        </w:rPr>
      </w:pPr>
      <w:r>
        <w:rPr>
          <w:rFonts w:ascii="Tahoma" w:hAnsi="Tahoma" w:cs="Tahoma"/>
          <w:b/>
        </w:rPr>
        <w:t xml:space="preserve">Termin realizacji zamówienia dla dostawy artykułów informacyjno-promocyjnych w postaci: plakatów oraz tablicy informacyjnej – 5% </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t>Maksymalny, możliwy do zaproponowania, termin realizacji zamówienia dla dostawy artykułów informacyjno-promocyjnych w postaci: plakatów oraz tablicy informacyjnej - 14 dni kalendarzowych od daty podpisania umowy;</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lastRenderedPageBreak/>
        <w:t>Wykonawcy mogą zaproponować w ofertach krótsze terminy realizacji zamówienia, niż przedstawiono powyżej. Oferty Wykonawców proponujących dłuższy termin realizacji niż wymieniony powyżej zostaną odrzucone.</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t>Oferta z najkrótszym terminem wykonania zamówienia otrzyma max. 5 punktów.</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t>Liczba punktów w kryterium termin realizacji zamówienia zostanie obliczona wg. następującego wzoru:</w:t>
      </w:r>
    </w:p>
    <w:p w:rsidR="00A05F03" w:rsidRDefault="00A05F03" w:rsidP="00A05F03">
      <w:pPr>
        <w:pStyle w:val="Tekstpodstawowy"/>
        <w:ind w:left="709"/>
        <w:rPr>
          <w:rFonts w:ascii="Tahoma" w:hAnsi="Tahoma" w:cs="Tahoma"/>
        </w:rPr>
      </w:pPr>
    </w:p>
    <w:p w:rsidR="00A05F03" w:rsidRDefault="00A05F03" w:rsidP="00A05F03">
      <w:pPr>
        <w:pStyle w:val="Nagwek2"/>
        <w:numPr>
          <w:ilvl w:val="0"/>
          <w:numId w:val="0"/>
        </w:numPr>
        <w:ind w:left="3410" w:hanging="578"/>
        <w:rPr>
          <w:rFonts w:ascii="Tahoma" w:hAnsi="Tahoma" w:cs="Tahoma"/>
          <w:sz w:val="20"/>
          <w:szCs w:val="20"/>
        </w:rPr>
      </w:pPr>
      <w:r>
        <w:rPr>
          <w:rFonts w:ascii="Tahoma" w:hAnsi="Tahoma" w:cs="Tahoma"/>
          <w:sz w:val="20"/>
          <w:szCs w:val="20"/>
        </w:rPr>
        <w:t>Najkrótszy zaproponowany termin realizacji</w:t>
      </w:r>
    </w:p>
    <w:p w:rsidR="00A05F03" w:rsidRDefault="00A05F03" w:rsidP="00A05F03">
      <w:pPr>
        <w:pStyle w:val="Nagwek2"/>
        <w:numPr>
          <w:ilvl w:val="0"/>
          <w:numId w:val="0"/>
        </w:numPr>
        <w:ind w:left="576" w:hanging="576"/>
        <w:rPr>
          <w:rFonts w:ascii="Tahoma" w:hAnsi="Tahoma" w:cs="Tahoma"/>
          <w:sz w:val="20"/>
          <w:szCs w:val="20"/>
        </w:rPr>
      </w:pPr>
      <w:r>
        <w:rPr>
          <w:rFonts w:ascii="Tahoma" w:hAnsi="Tahoma" w:cs="Tahoma"/>
          <w:sz w:val="20"/>
          <w:szCs w:val="20"/>
        </w:rPr>
        <w:t xml:space="preserve">Termin realizacji </w:t>
      </w:r>
      <w:proofErr w:type="gramStart"/>
      <w:r>
        <w:rPr>
          <w:rFonts w:ascii="Tahoma" w:hAnsi="Tahoma" w:cs="Tahoma"/>
          <w:sz w:val="20"/>
          <w:szCs w:val="20"/>
        </w:rPr>
        <w:t>zamówienia =    -------------------------------------------------------</w:t>
      </w:r>
      <w:proofErr w:type="gramEnd"/>
      <w:r>
        <w:rPr>
          <w:rFonts w:ascii="Tahoma" w:hAnsi="Tahoma" w:cs="Tahoma"/>
          <w:sz w:val="20"/>
          <w:szCs w:val="20"/>
        </w:rPr>
        <w:t xml:space="preserve">   x 5 pkt,</w:t>
      </w:r>
    </w:p>
    <w:p w:rsidR="00A05F03" w:rsidRDefault="00A05F03" w:rsidP="00A05F03">
      <w:pPr>
        <w:pStyle w:val="Nagwek2"/>
        <w:numPr>
          <w:ilvl w:val="0"/>
          <w:numId w:val="0"/>
        </w:numPr>
        <w:ind w:left="576" w:hanging="576"/>
        <w:jc w:val="left"/>
        <w:rPr>
          <w:rFonts w:ascii="Tahoma" w:hAnsi="Tahoma" w:cs="Tahoma"/>
          <w:sz w:val="20"/>
          <w:szCs w:val="20"/>
        </w:rPr>
      </w:pPr>
      <w:r>
        <w:rPr>
          <w:rFonts w:ascii="Tahoma" w:hAnsi="Tahoma" w:cs="Tahoma"/>
          <w:sz w:val="20"/>
          <w:szCs w:val="20"/>
        </w:rPr>
        <w:t>Plakatów oraz tablicy info.</w:t>
      </w:r>
      <w:r>
        <w:rPr>
          <w:rFonts w:ascii="Tahoma" w:hAnsi="Tahoma" w:cs="Tahoma"/>
          <w:sz w:val="20"/>
          <w:szCs w:val="20"/>
        </w:rPr>
        <w:tab/>
      </w:r>
      <w:r>
        <w:rPr>
          <w:rFonts w:ascii="Tahoma" w:hAnsi="Tahoma" w:cs="Tahoma"/>
          <w:sz w:val="20"/>
          <w:szCs w:val="20"/>
        </w:rPr>
        <w:tab/>
        <w:t xml:space="preserve">         Termin realizacji oferty badanej</w:t>
      </w:r>
    </w:p>
    <w:p w:rsidR="00A05F03" w:rsidRDefault="00A05F03" w:rsidP="00A05F03">
      <w:pPr>
        <w:pStyle w:val="Tekstpodstawowy"/>
      </w:pPr>
    </w:p>
    <w:p w:rsidR="00A05F03" w:rsidRDefault="00A05F03" w:rsidP="00A05F03">
      <w:pPr>
        <w:pStyle w:val="Tekstpodstawowy"/>
      </w:pPr>
    </w:p>
    <w:p w:rsidR="00A05F03" w:rsidRDefault="00A05F03" w:rsidP="00A05F03">
      <w:pPr>
        <w:pStyle w:val="Akapitzlist3"/>
        <w:numPr>
          <w:ilvl w:val="0"/>
          <w:numId w:val="25"/>
        </w:numPr>
        <w:spacing w:line="264" w:lineRule="auto"/>
        <w:jc w:val="both"/>
        <w:rPr>
          <w:rFonts w:ascii="Tahoma" w:hAnsi="Tahoma" w:cs="Tahoma"/>
          <w:b/>
        </w:rPr>
      </w:pPr>
      <w:r>
        <w:rPr>
          <w:rFonts w:ascii="Tahoma" w:hAnsi="Tahoma" w:cs="Tahoma"/>
          <w:b/>
        </w:rPr>
        <w:t xml:space="preserve">Termin realizacji zamówienia dla dostawy pozostałych artykułów informacyjno – promocyjnych oraz materiałów dydaktyczno-promocyjnych– 5% </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t xml:space="preserve">Maksymalny, możliwy do zaproponowania, termin realizacji zamówienia dla dostawy pozostałych artykułów informacyjno – promocyjnych oraz materiałów dydaktyczno-promocyjnych - 28 dni kalendarzowych od daty podpisania umowy; </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t>Wykonawcy mogą zaproponować w ofertach krótsze terminy realizacji zamówienia, niż przedstawiono powyżej. Oferty Wykonawców proponujących dłuższy termin realizacji niż wymieniony powyżej zostaną odrzucone.</w:t>
      </w:r>
    </w:p>
    <w:p w:rsidR="00A05F03" w:rsidRDefault="00A05F03" w:rsidP="00A05F03">
      <w:pPr>
        <w:pStyle w:val="Tekstpodstawowy"/>
        <w:numPr>
          <w:ilvl w:val="0"/>
          <w:numId w:val="24"/>
        </w:numPr>
        <w:spacing w:after="120"/>
        <w:ind w:left="709" w:hanging="283"/>
        <w:rPr>
          <w:rFonts w:ascii="Tahoma" w:hAnsi="Tahoma" w:cs="Tahoma"/>
        </w:rPr>
      </w:pPr>
      <w:r>
        <w:rPr>
          <w:rFonts w:ascii="Tahoma" w:hAnsi="Tahoma" w:cs="Tahoma"/>
        </w:rPr>
        <w:t>Oferta z najkrótszym terminem wykonania zamówienia otrzyma max. 5 punktów.</w:t>
      </w:r>
    </w:p>
    <w:p w:rsidR="00A05F03" w:rsidRDefault="00A05F03" w:rsidP="00A05F03">
      <w:pPr>
        <w:pStyle w:val="Tekstpodstawowy"/>
        <w:ind w:left="709"/>
        <w:rPr>
          <w:rFonts w:ascii="Tahoma" w:hAnsi="Tahoma" w:cs="Tahoma"/>
        </w:rPr>
      </w:pPr>
    </w:p>
    <w:p w:rsidR="00A05F03" w:rsidRDefault="00A05F03" w:rsidP="00A05F03">
      <w:pPr>
        <w:pStyle w:val="Tekstpodstawowy"/>
        <w:ind w:left="709"/>
        <w:rPr>
          <w:rFonts w:ascii="Tahoma" w:hAnsi="Tahoma" w:cs="Tahoma"/>
        </w:rPr>
      </w:pPr>
    </w:p>
    <w:p w:rsidR="00A05F03" w:rsidRDefault="00A05F03" w:rsidP="00A05F03">
      <w:pPr>
        <w:pStyle w:val="Nagwek2"/>
        <w:numPr>
          <w:ilvl w:val="0"/>
          <w:numId w:val="0"/>
        </w:numPr>
        <w:ind w:left="3410" w:hanging="578"/>
        <w:rPr>
          <w:rFonts w:ascii="Tahoma" w:hAnsi="Tahoma" w:cs="Tahoma"/>
          <w:sz w:val="20"/>
          <w:szCs w:val="20"/>
        </w:rPr>
      </w:pPr>
      <w:r>
        <w:rPr>
          <w:rFonts w:ascii="Tahoma" w:hAnsi="Tahoma" w:cs="Tahoma"/>
          <w:sz w:val="20"/>
          <w:szCs w:val="20"/>
        </w:rPr>
        <w:t>Najkrótszy zaproponowany termin realizacji</w:t>
      </w:r>
    </w:p>
    <w:p w:rsidR="00A05F03" w:rsidRDefault="00A05F03" w:rsidP="00A05F03">
      <w:pPr>
        <w:pStyle w:val="Nagwek2"/>
        <w:numPr>
          <w:ilvl w:val="0"/>
          <w:numId w:val="0"/>
        </w:numPr>
        <w:ind w:left="576" w:hanging="576"/>
        <w:rPr>
          <w:rFonts w:ascii="Tahoma" w:hAnsi="Tahoma" w:cs="Tahoma"/>
          <w:sz w:val="20"/>
          <w:szCs w:val="20"/>
        </w:rPr>
      </w:pPr>
      <w:r>
        <w:rPr>
          <w:rFonts w:ascii="Tahoma" w:hAnsi="Tahoma" w:cs="Tahoma"/>
          <w:sz w:val="20"/>
          <w:szCs w:val="20"/>
        </w:rPr>
        <w:t xml:space="preserve">Termin realizacji </w:t>
      </w:r>
      <w:proofErr w:type="gramStart"/>
      <w:r>
        <w:rPr>
          <w:rFonts w:ascii="Tahoma" w:hAnsi="Tahoma" w:cs="Tahoma"/>
          <w:sz w:val="20"/>
          <w:szCs w:val="20"/>
        </w:rPr>
        <w:t>zamówienia =    -------------------------------------------------------</w:t>
      </w:r>
      <w:proofErr w:type="gramEnd"/>
      <w:r>
        <w:rPr>
          <w:rFonts w:ascii="Tahoma" w:hAnsi="Tahoma" w:cs="Tahoma"/>
          <w:sz w:val="20"/>
          <w:szCs w:val="20"/>
        </w:rPr>
        <w:t xml:space="preserve">   x 5 pkt,</w:t>
      </w:r>
    </w:p>
    <w:p w:rsidR="00A05F03" w:rsidRDefault="00A05F03" w:rsidP="00A05F03">
      <w:pPr>
        <w:pStyle w:val="Nagwek2"/>
        <w:numPr>
          <w:ilvl w:val="0"/>
          <w:numId w:val="0"/>
        </w:numPr>
        <w:ind w:left="576" w:hanging="576"/>
        <w:jc w:val="left"/>
        <w:rPr>
          <w:rFonts w:ascii="Tahoma" w:hAnsi="Tahoma" w:cs="Tahoma"/>
          <w:sz w:val="20"/>
          <w:szCs w:val="20"/>
        </w:rPr>
      </w:pPr>
      <w:proofErr w:type="gramStart"/>
      <w:r>
        <w:rPr>
          <w:rFonts w:ascii="Tahoma" w:hAnsi="Tahoma" w:cs="Tahoma"/>
          <w:sz w:val="20"/>
          <w:szCs w:val="20"/>
        </w:rPr>
        <w:t>dla</w:t>
      </w:r>
      <w:proofErr w:type="gramEnd"/>
      <w:r>
        <w:rPr>
          <w:rFonts w:ascii="Tahoma" w:hAnsi="Tahoma" w:cs="Tahoma"/>
          <w:sz w:val="20"/>
          <w:szCs w:val="20"/>
        </w:rPr>
        <w:t xml:space="preserve"> pozostałych art. Info.- </w:t>
      </w:r>
      <w:proofErr w:type="spellStart"/>
      <w:proofErr w:type="gramStart"/>
      <w:r>
        <w:rPr>
          <w:rFonts w:ascii="Tahoma" w:hAnsi="Tahoma" w:cs="Tahoma"/>
          <w:sz w:val="20"/>
          <w:szCs w:val="20"/>
        </w:rPr>
        <w:t>promo</w:t>
      </w:r>
      <w:proofErr w:type="spellEnd"/>
      <w:proofErr w:type="gramEnd"/>
      <w:r>
        <w:rPr>
          <w:rFonts w:ascii="Tahoma" w:hAnsi="Tahoma" w:cs="Tahoma"/>
          <w:sz w:val="20"/>
          <w:szCs w:val="20"/>
        </w:rPr>
        <w:t>.            Termin realizacji oferty badanej</w:t>
      </w:r>
    </w:p>
    <w:p w:rsidR="00A05F03" w:rsidRDefault="00A05F03" w:rsidP="00A05F03">
      <w:pPr>
        <w:widowControl w:val="0"/>
        <w:spacing w:line="264" w:lineRule="auto"/>
        <w:jc w:val="both"/>
        <w:rPr>
          <w:rFonts w:ascii="Tahoma" w:eastAsia="MS Mincho" w:hAnsi="Tahoma" w:cs="Tahoma"/>
          <w:color w:val="000000"/>
          <w:lang w:eastAsia="pl-PL"/>
        </w:rPr>
      </w:pPr>
    </w:p>
    <w:p w:rsidR="00A05F03" w:rsidRDefault="00A05F03" w:rsidP="00A05F03">
      <w:pPr>
        <w:widowControl w:val="0"/>
        <w:spacing w:line="264" w:lineRule="auto"/>
        <w:jc w:val="both"/>
        <w:rPr>
          <w:rFonts w:ascii="Tahoma" w:eastAsia="MS Mincho" w:hAnsi="Tahoma" w:cs="Tahoma"/>
          <w:color w:val="000000"/>
          <w:lang w:eastAsia="pl-PL"/>
        </w:rPr>
      </w:pPr>
      <w:r>
        <w:rPr>
          <w:rFonts w:ascii="Tahoma" w:eastAsia="MS Mincho" w:hAnsi="Tahoma" w:cs="Tahoma"/>
          <w:color w:val="000000"/>
          <w:lang w:eastAsia="pl-PL"/>
        </w:rPr>
        <w:t xml:space="preserve">Maksymalna liczba punktów do uzyskania przy uwzględnieniu wszystkich kryteriów oceny ofert wynosi 100. </w:t>
      </w:r>
    </w:p>
    <w:p w:rsidR="00A05F03" w:rsidRDefault="00A05F03" w:rsidP="00A05F03">
      <w:pPr>
        <w:autoSpaceDE w:val="0"/>
        <w:autoSpaceDN w:val="0"/>
        <w:adjustRightInd w:val="0"/>
        <w:spacing w:line="264" w:lineRule="auto"/>
        <w:jc w:val="both"/>
        <w:rPr>
          <w:rFonts w:ascii="Tahoma" w:hAnsi="Tahoma" w:cs="Tahoma"/>
          <w:szCs w:val="20"/>
          <w:lang w:eastAsia="pl-PL"/>
        </w:rPr>
      </w:pPr>
    </w:p>
    <w:p w:rsidR="00A05F03" w:rsidRDefault="00A05F03" w:rsidP="00A05F03">
      <w:pPr>
        <w:autoSpaceDE w:val="0"/>
        <w:autoSpaceDN w:val="0"/>
        <w:adjustRightInd w:val="0"/>
        <w:spacing w:line="264" w:lineRule="auto"/>
        <w:jc w:val="both"/>
        <w:rPr>
          <w:rFonts w:ascii="Tahoma" w:hAnsi="Tahoma" w:cs="Tahoma"/>
          <w:lang w:eastAsia="pl-PL"/>
        </w:rPr>
      </w:pPr>
      <w:r>
        <w:rPr>
          <w:rFonts w:ascii="Tahoma" w:hAnsi="Tahoma" w:cs="Tahoma"/>
          <w:szCs w:val="20"/>
          <w:lang w:eastAsia="pl-PL"/>
        </w:rPr>
        <w:t>Za ofertę najkorzystniejszą będzie uznana oferta, która przy uwzględnieniu sumy punktów, ze wszystkich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p>
    <w:p w:rsidR="002B33F0" w:rsidRDefault="002B33F0" w:rsidP="002B33F0">
      <w:pPr>
        <w:autoSpaceDE w:val="0"/>
        <w:autoSpaceDN w:val="0"/>
        <w:adjustRightInd w:val="0"/>
        <w:spacing w:line="264" w:lineRule="auto"/>
        <w:jc w:val="both"/>
        <w:rPr>
          <w:rFonts w:ascii="Tahoma" w:hAnsi="Tahoma" w:cs="Tahoma"/>
          <w:lang w:eastAsia="pl-PL"/>
        </w:rPr>
      </w:pPr>
    </w:p>
    <w:p w:rsidR="001F1864" w:rsidRDefault="001F1864" w:rsidP="002B33F0">
      <w:pPr>
        <w:autoSpaceDE w:val="0"/>
        <w:autoSpaceDN w:val="0"/>
        <w:adjustRightInd w:val="0"/>
        <w:spacing w:line="264" w:lineRule="auto"/>
        <w:jc w:val="both"/>
        <w:rPr>
          <w:rFonts w:ascii="Tahoma" w:hAnsi="Tahoma" w:cs="Tahoma"/>
          <w:lang w:eastAsia="pl-PL"/>
        </w:rPr>
      </w:pPr>
    </w:p>
    <w:p w:rsidR="001F1864" w:rsidRDefault="001F1864" w:rsidP="002B33F0">
      <w:pPr>
        <w:autoSpaceDE w:val="0"/>
        <w:autoSpaceDN w:val="0"/>
        <w:adjustRightInd w:val="0"/>
        <w:spacing w:line="264" w:lineRule="auto"/>
        <w:jc w:val="both"/>
        <w:rPr>
          <w:rFonts w:ascii="Tahoma" w:hAnsi="Tahoma" w:cs="Tahoma"/>
          <w:lang w:eastAsia="pl-PL"/>
        </w:rPr>
      </w:pPr>
    </w:p>
    <w:p w:rsidR="002B33F0" w:rsidRDefault="002B33F0" w:rsidP="002B33F0">
      <w:pPr>
        <w:autoSpaceDE w:val="0"/>
        <w:autoSpaceDN w:val="0"/>
        <w:adjustRightInd w:val="0"/>
        <w:rPr>
          <w:rFonts w:ascii="Tahoma" w:hAnsi="Tahoma" w:cs="Tahoma"/>
          <w:b/>
          <w:bCs/>
        </w:rPr>
      </w:pPr>
      <w:r>
        <w:rPr>
          <w:rFonts w:ascii="Tahoma" w:hAnsi="Tahoma" w:cs="Tahoma"/>
          <w:b/>
          <w:bCs/>
        </w:rPr>
        <w:lastRenderedPageBreak/>
        <w:t>Rozdział 13</w:t>
      </w:r>
    </w:p>
    <w:p w:rsidR="002B33F0" w:rsidRDefault="002B33F0" w:rsidP="002B33F0">
      <w:pPr>
        <w:autoSpaceDE w:val="0"/>
        <w:autoSpaceDN w:val="0"/>
        <w:adjustRightInd w:val="0"/>
        <w:rPr>
          <w:rFonts w:ascii="Tahoma" w:hAnsi="Tahoma" w:cs="Tahoma"/>
          <w:b/>
          <w:bCs/>
        </w:rPr>
      </w:pPr>
      <w:r>
        <w:rPr>
          <w:rFonts w:ascii="Tahoma" w:hAnsi="Tahoma" w:cs="Tahoma"/>
          <w:b/>
          <w:bCs/>
        </w:rPr>
        <w:t>Udzielenie zamówienia</w:t>
      </w:r>
    </w:p>
    <w:p w:rsidR="002B33F0" w:rsidRDefault="002B33F0" w:rsidP="002B33F0">
      <w:pPr>
        <w:autoSpaceDE w:val="0"/>
        <w:autoSpaceDN w:val="0"/>
        <w:adjustRightInd w:val="0"/>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13.1 Zamawiający udzieli zamówienia wykonawcy, którego oferta została </w:t>
      </w:r>
      <w:proofErr w:type="gramStart"/>
      <w:r>
        <w:rPr>
          <w:rFonts w:ascii="Tahoma" w:hAnsi="Tahoma" w:cs="Tahoma"/>
        </w:rPr>
        <w:t>wybrana jako</w:t>
      </w:r>
      <w:proofErr w:type="gramEnd"/>
      <w:r>
        <w:rPr>
          <w:rFonts w:ascii="Tahoma" w:hAnsi="Tahoma" w:cs="Tahoma"/>
        </w:rPr>
        <w:t xml:space="preserve"> najkorzystniejsza.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13.2 O wyborze najkorzystniejszej oferty zamawiający zawiadomi wykonawców, którzy złożyli oferty w postępowaniu, a także zamieści te informacje na własnej stronie internetowej oraz w swojej siedzibie.</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13.3 Zamawiający zawiadomi wykonawców o terminie, określonym zgodnie z art. 94 ust. 1 lub 2 ustawy, po </w:t>
      </w:r>
      <w:proofErr w:type="gramStart"/>
      <w:r>
        <w:rPr>
          <w:rFonts w:ascii="Tahoma" w:hAnsi="Tahoma" w:cs="Tahoma"/>
        </w:rPr>
        <w:t>upływie którego</w:t>
      </w:r>
      <w:proofErr w:type="gramEnd"/>
      <w:r>
        <w:rPr>
          <w:rFonts w:ascii="Tahoma" w:hAnsi="Tahoma" w:cs="Tahoma"/>
        </w:rPr>
        <w:t xml:space="preserve"> może być zawarta umowa w sprawie zamówienia publicznego.</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13.4 Jeżeli wykonawca, którego oferta została wybrana, uchyla się od zawarcia umowy, zamawiający może wybrać ofertę najkorzystniejszą spośród pozostałych ofert bez przeprowadzenia ich ponownego badania i oceny, </w:t>
      </w:r>
      <w:proofErr w:type="gramStart"/>
      <w:r>
        <w:rPr>
          <w:rFonts w:ascii="Tahoma" w:hAnsi="Tahoma" w:cs="Tahoma"/>
        </w:rPr>
        <w:t>chyba że</w:t>
      </w:r>
      <w:proofErr w:type="gramEnd"/>
      <w:r>
        <w:rPr>
          <w:rFonts w:ascii="Tahoma" w:hAnsi="Tahoma" w:cs="Tahoma"/>
        </w:rPr>
        <w:t xml:space="preserve"> zachodzą przesłanki unieważnienia postępowania, o których mowa w art. 93 ust.1 ustawy.</w:t>
      </w:r>
    </w:p>
    <w:p w:rsidR="002B33F0" w:rsidRDefault="002B33F0" w:rsidP="002B33F0">
      <w:pPr>
        <w:autoSpaceDE w:val="0"/>
        <w:autoSpaceDN w:val="0"/>
        <w:adjustRightInd w:val="0"/>
        <w:rPr>
          <w:rFonts w:ascii="Tahoma" w:hAnsi="Tahoma" w:cs="Tahoma"/>
          <w:b/>
          <w:bCs/>
        </w:rPr>
      </w:pPr>
      <w:r>
        <w:rPr>
          <w:rFonts w:ascii="Tahoma" w:hAnsi="Tahoma" w:cs="Tahoma"/>
          <w:b/>
          <w:bCs/>
        </w:rPr>
        <w:t>Rozdział 14</w:t>
      </w:r>
    </w:p>
    <w:p w:rsidR="002B33F0" w:rsidRDefault="002B33F0" w:rsidP="002B33F0">
      <w:pPr>
        <w:autoSpaceDE w:val="0"/>
        <w:autoSpaceDN w:val="0"/>
        <w:adjustRightInd w:val="0"/>
        <w:rPr>
          <w:rFonts w:ascii="Tahoma" w:hAnsi="Tahoma" w:cs="Tahoma"/>
          <w:b/>
          <w:bCs/>
        </w:rPr>
      </w:pPr>
      <w:r>
        <w:rPr>
          <w:rFonts w:ascii="Tahoma" w:hAnsi="Tahoma" w:cs="Tahoma"/>
          <w:b/>
          <w:bCs/>
        </w:rPr>
        <w:t>Informacje o formalnościach, jakie powinny zostać dopełnione po wyborze oferty w celu zawarcia umowy</w:t>
      </w:r>
    </w:p>
    <w:p w:rsidR="002B33F0" w:rsidRDefault="002B33F0" w:rsidP="002B33F0">
      <w:pPr>
        <w:autoSpaceDE w:val="0"/>
        <w:autoSpaceDN w:val="0"/>
        <w:adjustRightInd w:val="0"/>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14.1 Osoby reprezentujące wykonawcę przy zawarciu umowy powinny posiadać dokumenty potwierdzające ich umocowanie do reprezentowania wykonawcy, o ile umocowanie to nie będzie wynikać z dokumentów załączonych do oferty.</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14.2 </w:t>
      </w:r>
      <w:r>
        <w:rPr>
          <w:rFonts w:ascii="Tahoma" w:hAnsi="Tahoma" w:cs="Tahoma"/>
        </w:rPr>
        <w:t>Przed podpisaniem umowy (w przypadku wygrania postępowania) wykonawcy składający ofertę wspólną będą mieli obowiązek przedstawić zamawiającemu umowę konsorcjum, zawierającą, co najmniej:</w:t>
      </w:r>
    </w:p>
    <w:p w:rsidR="002B33F0" w:rsidRDefault="002B33F0" w:rsidP="002B33F0">
      <w:pPr>
        <w:spacing w:line="360" w:lineRule="auto"/>
        <w:jc w:val="both"/>
        <w:rPr>
          <w:rFonts w:ascii="Tahoma" w:hAnsi="Tahoma" w:cs="Tahoma"/>
        </w:rPr>
      </w:pPr>
      <w:r>
        <w:rPr>
          <w:rFonts w:ascii="Tahoma" w:hAnsi="Tahoma" w:cs="Tahoma"/>
        </w:rPr>
        <w:t xml:space="preserve">1) zobowiązanie do realizacji wspólnego przedsięwzięcia gospodarczego obejmującego swoim zakresem realizację przedmiotu zamówienia, </w:t>
      </w:r>
    </w:p>
    <w:p w:rsidR="002B33F0" w:rsidRDefault="002B33F0" w:rsidP="002B33F0">
      <w:pPr>
        <w:spacing w:line="360" w:lineRule="auto"/>
        <w:jc w:val="both"/>
        <w:rPr>
          <w:rFonts w:ascii="Tahoma" w:hAnsi="Tahoma" w:cs="Tahoma"/>
        </w:rPr>
      </w:pPr>
      <w:r>
        <w:rPr>
          <w:rFonts w:ascii="Tahoma" w:hAnsi="Tahoma" w:cs="Tahoma"/>
        </w:rPr>
        <w:t>2) określenie zakresu działania poszczególnych stron umowy,</w:t>
      </w:r>
    </w:p>
    <w:p w:rsidR="002B33F0" w:rsidRDefault="002B33F0" w:rsidP="002B33F0">
      <w:pPr>
        <w:spacing w:line="360" w:lineRule="auto"/>
        <w:jc w:val="both"/>
        <w:rPr>
          <w:rFonts w:ascii="Tahoma" w:hAnsi="Tahoma" w:cs="Tahoma"/>
        </w:rPr>
      </w:pPr>
      <w:r>
        <w:rPr>
          <w:rFonts w:ascii="Tahoma" w:hAnsi="Tahoma" w:cs="Tahoma"/>
        </w:rPr>
        <w:t>3) czas obowiązywania umowy, który nie może być krótszy, niż okres obejmujący realizację zamówienia oraz czas trwania rękojmi.</w:t>
      </w:r>
    </w:p>
    <w:p w:rsidR="002B33F0" w:rsidRDefault="002B33F0" w:rsidP="002B33F0">
      <w:pPr>
        <w:autoSpaceDE w:val="0"/>
        <w:autoSpaceDN w:val="0"/>
        <w:adjustRightInd w:val="0"/>
        <w:spacing w:line="360" w:lineRule="auto"/>
        <w:rPr>
          <w:rFonts w:ascii="Tahoma" w:hAnsi="Tahoma" w:cs="Tahoma"/>
        </w:rPr>
      </w:pPr>
    </w:p>
    <w:p w:rsidR="001F1864" w:rsidRDefault="001F1864" w:rsidP="002B33F0">
      <w:pPr>
        <w:autoSpaceDE w:val="0"/>
        <w:autoSpaceDN w:val="0"/>
        <w:adjustRightInd w:val="0"/>
        <w:spacing w:line="360" w:lineRule="auto"/>
        <w:rPr>
          <w:rFonts w:ascii="Tahoma" w:hAnsi="Tahoma" w:cs="Tahoma"/>
        </w:rPr>
      </w:pPr>
    </w:p>
    <w:p w:rsidR="002B33F0" w:rsidRDefault="002B33F0" w:rsidP="002B33F0">
      <w:pPr>
        <w:autoSpaceDE w:val="0"/>
        <w:autoSpaceDN w:val="0"/>
        <w:adjustRightInd w:val="0"/>
        <w:rPr>
          <w:rFonts w:ascii="Tahoma" w:hAnsi="Tahoma" w:cs="Tahoma"/>
          <w:b/>
          <w:bCs/>
        </w:rPr>
      </w:pPr>
      <w:r>
        <w:rPr>
          <w:rFonts w:ascii="Tahoma" w:hAnsi="Tahoma" w:cs="Tahoma"/>
          <w:b/>
          <w:bCs/>
        </w:rPr>
        <w:lastRenderedPageBreak/>
        <w:t>Rozdział 15</w:t>
      </w:r>
    </w:p>
    <w:p w:rsidR="002B33F0" w:rsidRDefault="002B33F0" w:rsidP="002B33F0">
      <w:pPr>
        <w:autoSpaceDE w:val="0"/>
        <w:autoSpaceDN w:val="0"/>
        <w:adjustRightInd w:val="0"/>
        <w:rPr>
          <w:rFonts w:ascii="Tahoma" w:hAnsi="Tahoma" w:cs="Tahoma"/>
          <w:b/>
          <w:bCs/>
        </w:rPr>
      </w:pPr>
      <w:r>
        <w:rPr>
          <w:rFonts w:ascii="Tahoma" w:hAnsi="Tahoma" w:cs="Tahoma"/>
          <w:b/>
          <w:bCs/>
        </w:rPr>
        <w:t>Wymagania dotyczące zabezpieczenia należytego wykonania umowy</w:t>
      </w:r>
    </w:p>
    <w:p w:rsidR="002B33F0" w:rsidRDefault="002B33F0" w:rsidP="002B33F0">
      <w:pPr>
        <w:autoSpaceDE w:val="0"/>
        <w:autoSpaceDN w:val="0"/>
        <w:adjustRightInd w:val="0"/>
        <w:spacing w:line="360" w:lineRule="auto"/>
        <w:rPr>
          <w:rFonts w:ascii="Tahoma" w:hAnsi="Tahoma" w:cs="Tahoma"/>
          <w:b/>
          <w:bCs/>
        </w:rPr>
      </w:pPr>
    </w:p>
    <w:p w:rsidR="002B33F0" w:rsidRDefault="002B33F0" w:rsidP="002B33F0">
      <w:pPr>
        <w:autoSpaceDE w:val="0"/>
        <w:autoSpaceDN w:val="0"/>
        <w:adjustRightInd w:val="0"/>
        <w:spacing w:line="360" w:lineRule="auto"/>
        <w:rPr>
          <w:rFonts w:ascii="Tahoma" w:hAnsi="Tahoma" w:cs="Tahoma"/>
        </w:rPr>
      </w:pPr>
      <w:r>
        <w:rPr>
          <w:rFonts w:ascii="Tahoma" w:hAnsi="Tahoma" w:cs="Tahoma"/>
        </w:rPr>
        <w:t>Zamawiający nie wymaga wniesienia zabezpieczenia należytego wykonania umowy.</w:t>
      </w:r>
    </w:p>
    <w:p w:rsidR="002B33F0" w:rsidRDefault="002B33F0" w:rsidP="002B33F0">
      <w:pPr>
        <w:autoSpaceDE w:val="0"/>
        <w:autoSpaceDN w:val="0"/>
        <w:adjustRightInd w:val="0"/>
        <w:rPr>
          <w:rFonts w:ascii="Tahoma" w:hAnsi="Tahoma" w:cs="Tahoma"/>
          <w:b/>
          <w:bCs/>
        </w:rPr>
      </w:pPr>
    </w:p>
    <w:p w:rsidR="002B33F0" w:rsidRDefault="002B33F0" w:rsidP="002B33F0">
      <w:pPr>
        <w:autoSpaceDE w:val="0"/>
        <w:autoSpaceDN w:val="0"/>
        <w:adjustRightInd w:val="0"/>
        <w:rPr>
          <w:rFonts w:ascii="Tahoma" w:hAnsi="Tahoma" w:cs="Tahoma"/>
          <w:b/>
          <w:bCs/>
        </w:rPr>
      </w:pPr>
      <w:r>
        <w:rPr>
          <w:rFonts w:ascii="Tahoma" w:hAnsi="Tahoma" w:cs="Tahoma"/>
          <w:b/>
          <w:bCs/>
        </w:rPr>
        <w:t>Rozdział 16</w:t>
      </w:r>
    </w:p>
    <w:p w:rsidR="002B33F0" w:rsidRDefault="002B33F0" w:rsidP="002B33F0">
      <w:pPr>
        <w:autoSpaceDE w:val="0"/>
        <w:autoSpaceDN w:val="0"/>
        <w:adjustRightInd w:val="0"/>
        <w:rPr>
          <w:rFonts w:ascii="Tahoma" w:hAnsi="Tahoma" w:cs="Tahoma"/>
          <w:b/>
          <w:bCs/>
        </w:rPr>
      </w:pPr>
      <w:r>
        <w:rPr>
          <w:rFonts w:ascii="Tahoma" w:hAnsi="Tahoma" w:cs="Tahoma"/>
          <w:b/>
          <w:bCs/>
        </w:rPr>
        <w:t>Postanowienia umowy</w:t>
      </w:r>
    </w:p>
    <w:p w:rsidR="002B33F0" w:rsidRDefault="002B33F0" w:rsidP="002B33F0">
      <w:pPr>
        <w:autoSpaceDE w:val="0"/>
        <w:autoSpaceDN w:val="0"/>
        <w:adjustRightInd w:val="0"/>
        <w:spacing w:line="360" w:lineRule="auto"/>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16.1 Wzór umowy stanowi Załącznik Nr 2 do SIWZ.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16.2 Z wykonawcą, którego oferta zostanie uznana za najkorzystniejszą, zostanie zawarta umowa na podstawie wzoru umowy, o którym mowa w pkt 16.1.</w:t>
      </w:r>
    </w:p>
    <w:p w:rsidR="002B33F0" w:rsidRDefault="002B33F0" w:rsidP="002B33F0">
      <w:pPr>
        <w:suppressAutoHyphens w:val="0"/>
        <w:autoSpaceDE w:val="0"/>
        <w:autoSpaceDN w:val="0"/>
        <w:adjustRightInd w:val="0"/>
        <w:spacing w:line="360" w:lineRule="auto"/>
        <w:jc w:val="both"/>
        <w:rPr>
          <w:rFonts w:ascii="Tahoma" w:hAnsi="Tahoma" w:cs="Tahoma"/>
          <w:lang w:eastAsia="pl-PL"/>
        </w:rPr>
      </w:pPr>
    </w:p>
    <w:p w:rsidR="002B33F0" w:rsidRDefault="002B33F0" w:rsidP="002B33F0">
      <w:pPr>
        <w:autoSpaceDE w:val="0"/>
        <w:autoSpaceDN w:val="0"/>
        <w:adjustRightInd w:val="0"/>
        <w:rPr>
          <w:rFonts w:ascii="Tahoma" w:hAnsi="Tahoma" w:cs="Tahoma"/>
          <w:b/>
          <w:bCs/>
        </w:rPr>
      </w:pPr>
      <w:r>
        <w:rPr>
          <w:rFonts w:ascii="Tahoma" w:hAnsi="Tahoma" w:cs="Tahoma"/>
          <w:b/>
          <w:bCs/>
        </w:rPr>
        <w:t>Rozdział 17</w:t>
      </w:r>
    </w:p>
    <w:p w:rsidR="002B33F0" w:rsidRDefault="002B33F0" w:rsidP="002B33F0">
      <w:pPr>
        <w:autoSpaceDE w:val="0"/>
        <w:autoSpaceDN w:val="0"/>
        <w:adjustRightInd w:val="0"/>
        <w:rPr>
          <w:rFonts w:ascii="Tahoma" w:hAnsi="Tahoma" w:cs="Tahoma"/>
          <w:b/>
          <w:bCs/>
        </w:rPr>
      </w:pPr>
      <w:r>
        <w:rPr>
          <w:rFonts w:ascii="Tahoma" w:hAnsi="Tahoma" w:cs="Tahoma"/>
          <w:b/>
          <w:bCs/>
        </w:rPr>
        <w:t xml:space="preserve">Opis sposobu udzielania wyjaśnień i zmian </w:t>
      </w:r>
      <w:proofErr w:type="spellStart"/>
      <w:r>
        <w:rPr>
          <w:rFonts w:ascii="Tahoma" w:hAnsi="Tahoma" w:cs="Tahoma"/>
          <w:b/>
          <w:bCs/>
        </w:rPr>
        <w:t>siwz</w:t>
      </w:r>
      <w:proofErr w:type="spellEnd"/>
    </w:p>
    <w:p w:rsidR="002B33F0" w:rsidRDefault="002B33F0" w:rsidP="002B33F0">
      <w:pPr>
        <w:autoSpaceDE w:val="0"/>
        <w:autoSpaceDN w:val="0"/>
        <w:adjustRightInd w:val="0"/>
        <w:spacing w:line="360" w:lineRule="auto"/>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17.1 Wykonawca może zwrócić się do zamawiającego z wnioskiem o wyjaśnienie treści SIWZ.</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17.2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8" w:history="1">
        <w:r>
          <w:rPr>
            <w:rStyle w:val="Hipercze"/>
            <w:rFonts w:ascii="Tahoma" w:hAnsi="Tahoma" w:cs="Tahoma"/>
          </w:rPr>
          <w:t>https://www.kssip.gov.pl</w:t>
        </w:r>
      </w:hyperlink>
      <w:r w:rsidR="00F463A9">
        <w:rPr>
          <w:rStyle w:val="Hipercze"/>
          <w:rFonts w:ascii="Tahoma" w:hAnsi="Tahoma" w:cs="Tahoma"/>
        </w:rPr>
        <w:t xml:space="preserve"> </w:t>
      </w:r>
      <w:r>
        <w:rPr>
          <w:rFonts w:ascii="Tahoma" w:hAnsi="Tahoma" w:cs="Tahoma"/>
          <w:color w:val="000000"/>
        </w:rPr>
        <w:t>pod warunkiem, że wniosek o wyjaśnienie treści SIWZ wpłynął do zamawiającego nie później niż do końca dnia, w którym upływa połowa wyznaczonego terminu składania ofert.</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17.3 Zamawiający może przed upływem terminu składania ofert zmienić treść SIWZ. Zmianę SIWZ zamawiający przekaże niezwłocznie wykonawcom, którym przekazano SIWZ oraz zamieści tę zmianę na własnej stronie internetowej </w:t>
      </w:r>
      <w:hyperlink r:id="rId9" w:history="1">
        <w:r>
          <w:rPr>
            <w:rStyle w:val="Hipercze"/>
            <w:rFonts w:ascii="Tahoma" w:hAnsi="Tahoma" w:cs="Tahoma"/>
          </w:rPr>
          <w:t>https://www.kssip.gov.pl</w:t>
        </w:r>
      </w:hyperlink>
      <w:r>
        <w:rPr>
          <w:rFonts w:ascii="Tahoma" w:hAnsi="Tahoma" w:cs="Tahoma"/>
        </w:rPr>
        <w:t xml:space="preserve">. </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17.4 Jeżeli w wyniku zmiany treści SIWZ nieprowadzącej do zmiany treści ogłoszenia o zamówieniu jest niezbędny dodatkowy czas na wprowadzenie zmian w ofertach, zamawiający przedłuży termin składania ofert i poinformuje o tym wykonawców, </w:t>
      </w:r>
      <w:r>
        <w:rPr>
          <w:rFonts w:ascii="Tahoma" w:hAnsi="Tahoma" w:cs="Tahoma"/>
          <w:color w:val="000000"/>
        </w:rPr>
        <w:lastRenderedPageBreak/>
        <w:t xml:space="preserve">którym przekazano SIWZ oraz zamieści taką informację na własnej stronie internetowej </w:t>
      </w:r>
      <w:r>
        <w:rPr>
          <w:rFonts w:ascii="Tahoma" w:hAnsi="Tahoma" w:cs="Tahoma"/>
        </w:rPr>
        <w:t>https</w:t>
      </w:r>
      <w:proofErr w:type="gramStart"/>
      <w:r>
        <w:rPr>
          <w:rFonts w:ascii="Tahoma" w:hAnsi="Tahoma" w:cs="Tahoma"/>
        </w:rPr>
        <w:t>://www</w:t>
      </w:r>
      <w:proofErr w:type="gramEnd"/>
      <w:r>
        <w:rPr>
          <w:rFonts w:ascii="Tahoma" w:hAnsi="Tahoma" w:cs="Tahoma"/>
        </w:rPr>
        <w:t>.</w:t>
      </w:r>
      <w:proofErr w:type="gramStart"/>
      <w:r>
        <w:rPr>
          <w:rFonts w:ascii="Tahoma" w:hAnsi="Tahoma" w:cs="Tahoma"/>
        </w:rPr>
        <w:t>kssip</w:t>
      </w:r>
      <w:proofErr w:type="gramEnd"/>
      <w:r>
        <w:rPr>
          <w:rFonts w:ascii="Tahoma" w:hAnsi="Tahoma" w:cs="Tahoma"/>
        </w:rPr>
        <w:t>.</w:t>
      </w:r>
      <w:proofErr w:type="gramStart"/>
      <w:r>
        <w:rPr>
          <w:rFonts w:ascii="Tahoma" w:hAnsi="Tahoma" w:cs="Tahoma"/>
        </w:rPr>
        <w:t>gov</w:t>
      </w:r>
      <w:proofErr w:type="gramEnd"/>
      <w:r>
        <w:rPr>
          <w:rFonts w:ascii="Tahoma" w:hAnsi="Tahoma" w:cs="Tahoma"/>
        </w:rPr>
        <w:t>.</w:t>
      </w:r>
      <w:proofErr w:type="gramStart"/>
      <w:r>
        <w:rPr>
          <w:rFonts w:ascii="Tahoma" w:hAnsi="Tahoma" w:cs="Tahoma"/>
        </w:rPr>
        <w:t>pl</w:t>
      </w:r>
      <w:proofErr w:type="gramEnd"/>
      <w:r>
        <w:rPr>
          <w:rFonts w:ascii="Tahoma" w:hAnsi="Tahoma" w:cs="Tahoma"/>
        </w:rPr>
        <w:t xml:space="preserve">. </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17.5 W przypadku rozbieżności pomiędzy treścią SIWZ a treścią udzielonych wyjaśnień i zmian, jako obowiązującą należy przyjąć treść informacji zawierającej późniejsze oświadczenie zamawiającego.</w:t>
      </w:r>
    </w:p>
    <w:p w:rsidR="002B33F0" w:rsidRDefault="002B33F0" w:rsidP="002B33F0">
      <w:pPr>
        <w:autoSpaceDE w:val="0"/>
        <w:autoSpaceDN w:val="0"/>
        <w:adjustRightInd w:val="0"/>
        <w:spacing w:line="360" w:lineRule="auto"/>
        <w:rPr>
          <w:rFonts w:ascii="Tahoma" w:hAnsi="Tahoma" w:cs="Tahoma"/>
        </w:rPr>
      </w:pPr>
    </w:p>
    <w:p w:rsidR="002B33F0" w:rsidRDefault="002B33F0" w:rsidP="002B33F0">
      <w:pPr>
        <w:autoSpaceDE w:val="0"/>
        <w:autoSpaceDN w:val="0"/>
        <w:adjustRightInd w:val="0"/>
        <w:rPr>
          <w:rFonts w:ascii="Tahoma" w:hAnsi="Tahoma" w:cs="Tahoma"/>
          <w:b/>
          <w:bCs/>
        </w:rPr>
      </w:pPr>
    </w:p>
    <w:p w:rsidR="002B33F0" w:rsidRDefault="002B33F0" w:rsidP="002B33F0">
      <w:pPr>
        <w:autoSpaceDE w:val="0"/>
        <w:autoSpaceDN w:val="0"/>
        <w:adjustRightInd w:val="0"/>
        <w:rPr>
          <w:rFonts w:ascii="Tahoma" w:hAnsi="Tahoma" w:cs="Tahoma"/>
          <w:b/>
          <w:bCs/>
        </w:rPr>
      </w:pPr>
      <w:r>
        <w:rPr>
          <w:rFonts w:ascii="Tahoma" w:hAnsi="Tahoma" w:cs="Tahoma"/>
          <w:b/>
          <w:bCs/>
        </w:rPr>
        <w:t>Rozdział 18</w:t>
      </w:r>
    </w:p>
    <w:p w:rsidR="002B33F0" w:rsidRDefault="002B33F0" w:rsidP="002B33F0">
      <w:pPr>
        <w:autoSpaceDE w:val="0"/>
        <w:autoSpaceDN w:val="0"/>
        <w:adjustRightInd w:val="0"/>
        <w:jc w:val="both"/>
        <w:rPr>
          <w:rFonts w:ascii="Tahoma" w:hAnsi="Tahoma" w:cs="Tahoma"/>
          <w:b/>
          <w:bCs/>
        </w:rPr>
      </w:pPr>
      <w:r>
        <w:rPr>
          <w:rFonts w:ascii="Tahoma" w:hAnsi="Tahoma" w:cs="Tahoma"/>
          <w:b/>
          <w:bCs/>
        </w:rPr>
        <w:t xml:space="preserve">Informacje o sposobie porozumiewania się </w:t>
      </w:r>
      <w:proofErr w:type="gramStart"/>
      <w:r>
        <w:rPr>
          <w:rFonts w:ascii="Tahoma" w:hAnsi="Tahoma" w:cs="Tahoma"/>
          <w:b/>
          <w:bCs/>
        </w:rPr>
        <w:t>zamawiającego                                     z</w:t>
      </w:r>
      <w:proofErr w:type="gramEnd"/>
      <w:r>
        <w:rPr>
          <w:rFonts w:ascii="Tahoma" w:hAnsi="Tahoma" w:cs="Tahoma"/>
          <w:b/>
          <w:bCs/>
        </w:rPr>
        <w:t xml:space="preserve"> wykonawcami oraz przekazywania oświadczeń lub dokumentów, a także wskazanie osób uprawnionych do porozumienia się z wykonawcami</w:t>
      </w:r>
    </w:p>
    <w:p w:rsidR="002B33F0" w:rsidRDefault="002B33F0" w:rsidP="002B33F0">
      <w:pPr>
        <w:autoSpaceDE w:val="0"/>
        <w:autoSpaceDN w:val="0"/>
        <w:adjustRightInd w:val="0"/>
        <w:spacing w:line="360" w:lineRule="auto"/>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18.1 Postępowanie jest prowadzone w języku polskim.</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18.2 W postępowaniu o udzielenie zamówienia oświadczenia, wnioski, zawiadomienia oraz informacje (zwane dalej „korespondencją”) zamawiający i wykonawcy przekazują pisemnie, za pomocą faksu lub drogą elektroniczną.</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18.3 Jeżeli zamawiający lub wykonawca przekazują korespondencję za pomocą faksu lub drogą elektroniczną, każda ze stron na żądanie drugiej strony potwierdza fakt jej otrzymania.</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18.4 W przypadku braku potwierdzenia otrzymania korespondencji przez wykonawcę, zamawiający przyjmie, że korespondencja wysłana przez zamawiającego na numer faksu lub adres e-mail podany przez wykonawcę została mu doręczona w sposób umożliwiający zapoznanie się z jej treścią.</w:t>
      </w:r>
    </w:p>
    <w:p w:rsidR="002B33F0" w:rsidRPr="00EB2AE3"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18.5 Korespondencję związaną z niniejszym postępowaniem należy kierować na </w:t>
      </w:r>
      <w:r w:rsidRPr="00EB2AE3">
        <w:rPr>
          <w:rFonts w:ascii="Tahoma" w:hAnsi="Tahoma" w:cs="Tahoma"/>
          <w:color w:val="000000"/>
        </w:rPr>
        <w:t>adres:</w:t>
      </w:r>
    </w:p>
    <w:p w:rsidR="002B33F0" w:rsidRPr="00EB2AE3" w:rsidRDefault="002B33F0" w:rsidP="002B33F0">
      <w:pPr>
        <w:pStyle w:val="Tekstpodstawowy"/>
        <w:spacing w:line="360" w:lineRule="auto"/>
        <w:ind w:left="738" w:hanging="738"/>
        <w:rPr>
          <w:rFonts w:ascii="Tahoma" w:hAnsi="Tahoma" w:cs="Tahoma"/>
          <w:lang w:val="de-DE"/>
        </w:rPr>
      </w:pPr>
      <w:proofErr w:type="spellStart"/>
      <w:r>
        <w:rPr>
          <w:rFonts w:ascii="Tahoma" w:hAnsi="Tahoma" w:cs="Tahoma"/>
          <w:lang w:val="de-DE"/>
        </w:rPr>
        <w:t>Krajowa</w:t>
      </w:r>
      <w:proofErr w:type="spellEnd"/>
      <w:r>
        <w:rPr>
          <w:rFonts w:ascii="Tahoma" w:hAnsi="Tahoma" w:cs="Tahoma"/>
          <w:lang w:val="de-DE"/>
        </w:rPr>
        <w:t xml:space="preserve"> </w:t>
      </w:r>
      <w:proofErr w:type="spellStart"/>
      <w:r>
        <w:rPr>
          <w:rFonts w:ascii="Tahoma" w:hAnsi="Tahoma" w:cs="Tahoma"/>
          <w:lang w:val="de-DE"/>
        </w:rPr>
        <w:t>Szkoła</w:t>
      </w:r>
      <w:proofErr w:type="spellEnd"/>
      <w:r w:rsidRPr="00EB2AE3">
        <w:rPr>
          <w:rFonts w:ascii="Tahoma" w:hAnsi="Tahoma" w:cs="Tahoma"/>
          <w:lang w:val="de-DE"/>
        </w:rPr>
        <w:t xml:space="preserve"> </w:t>
      </w:r>
      <w:proofErr w:type="spellStart"/>
      <w:r w:rsidRPr="00EB2AE3">
        <w:rPr>
          <w:rFonts w:ascii="Tahoma" w:hAnsi="Tahoma" w:cs="Tahoma"/>
          <w:lang w:val="de-DE"/>
        </w:rPr>
        <w:t>Sądownictwa</w:t>
      </w:r>
      <w:proofErr w:type="spellEnd"/>
      <w:r w:rsidRPr="00EB2AE3">
        <w:rPr>
          <w:rFonts w:ascii="Tahoma" w:hAnsi="Tahoma" w:cs="Tahoma"/>
          <w:lang w:val="de-DE"/>
        </w:rPr>
        <w:t xml:space="preserve"> i </w:t>
      </w:r>
      <w:proofErr w:type="spellStart"/>
      <w:r w:rsidRPr="00EB2AE3">
        <w:rPr>
          <w:rFonts w:ascii="Tahoma" w:hAnsi="Tahoma" w:cs="Tahoma"/>
          <w:lang w:val="de-DE"/>
        </w:rPr>
        <w:t>Prokuratury</w:t>
      </w:r>
      <w:proofErr w:type="spellEnd"/>
      <w:r w:rsidRPr="00EB2AE3">
        <w:rPr>
          <w:rFonts w:ascii="Tahoma" w:hAnsi="Tahoma" w:cs="Tahoma"/>
          <w:lang w:val="de-DE"/>
        </w:rPr>
        <w:t xml:space="preserve">, </w:t>
      </w:r>
      <w:proofErr w:type="spellStart"/>
      <w:r w:rsidRPr="00EB2AE3">
        <w:rPr>
          <w:rFonts w:ascii="Tahoma" w:hAnsi="Tahoma" w:cs="Tahoma"/>
          <w:lang w:val="de-DE"/>
        </w:rPr>
        <w:t>ul</w:t>
      </w:r>
      <w:proofErr w:type="spellEnd"/>
      <w:r w:rsidRPr="00EB2AE3">
        <w:rPr>
          <w:rFonts w:ascii="Tahoma" w:hAnsi="Tahoma" w:cs="Tahoma"/>
          <w:lang w:val="de-DE"/>
        </w:rPr>
        <w:t xml:space="preserve">. </w:t>
      </w:r>
      <w:proofErr w:type="spellStart"/>
      <w:r w:rsidRPr="00EB2AE3">
        <w:rPr>
          <w:rFonts w:ascii="Tahoma" w:hAnsi="Tahoma" w:cs="Tahoma"/>
          <w:lang w:val="de-DE"/>
        </w:rPr>
        <w:t>Przy</w:t>
      </w:r>
      <w:proofErr w:type="spellEnd"/>
      <w:r w:rsidRPr="00EB2AE3">
        <w:rPr>
          <w:rFonts w:ascii="Tahoma" w:hAnsi="Tahoma" w:cs="Tahoma"/>
          <w:lang w:val="de-DE"/>
        </w:rPr>
        <w:t xml:space="preserve"> </w:t>
      </w:r>
      <w:proofErr w:type="spellStart"/>
      <w:r w:rsidRPr="00EB2AE3">
        <w:rPr>
          <w:rFonts w:ascii="Tahoma" w:hAnsi="Tahoma" w:cs="Tahoma"/>
          <w:lang w:val="de-DE"/>
        </w:rPr>
        <w:t>Rondzie</w:t>
      </w:r>
      <w:proofErr w:type="spellEnd"/>
      <w:r w:rsidRPr="00EB2AE3">
        <w:rPr>
          <w:rFonts w:ascii="Tahoma" w:hAnsi="Tahoma" w:cs="Tahoma"/>
          <w:lang w:val="de-DE"/>
        </w:rPr>
        <w:t xml:space="preserve"> 5, 31-547 Kraków, , </w:t>
      </w:r>
    </w:p>
    <w:p w:rsidR="002B33F0" w:rsidRDefault="002B33F0" w:rsidP="002B33F0">
      <w:pPr>
        <w:pStyle w:val="Tekstpodstawowy"/>
        <w:spacing w:line="360" w:lineRule="auto"/>
        <w:ind w:left="735" w:hanging="738"/>
        <w:rPr>
          <w:rFonts w:ascii="Tahoma" w:hAnsi="Tahoma" w:cs="Tahoma"/>
          <w:lang w:val="de-DE"/>
        </w:rPr>
      </w:pPr>
      <w:proofErr w:type="spellStart"/>
      <w:r w:rsidRPr="00EB2AE3">
        <w:rPr>
          <w:rFonts w:ascii="Tahoma" w:hAnsi="Tahoma" w:cs="Tahoma"/>
          <w:lang w:val="de-DE"/>
        </w:rPr>
        <w:t>nr</w:t>
      </w:r>
      <w:proofErr w:type="spellEnd"/>
      <w:r w:rsidRPr="00EB2AE3">
        <w:rPr>
          <w:rFonts w:ascii="Tahoma" w:hAnsi="Tahoma" w:cs="Tahoma"/>
          <w:lang w:val="de-DE"/>
        </w:rPr>
        <w:t xml:space="preserve"> </w:t>
      </w:r>
      <w:proofErr w:type="spellStart"/>
      <w:r w:rsidRPr="00EB2AE3">
        <w:rPr>
          <w:rFonts w:ascii="Tahoma" w:hAnsi="Tahoma" w:cs="Tahoma"/>
          <w:lang w:val="de-DE"/>
        </w:rPr>
        <w:t>faksu</w:t>
      </w:r>
      <w:proofErr w:type="spellEnd"/>
      <w:r w:rsidRPr="00EB2AE3">
        <w:rPr>
          <w:rFonts w:ascii="Tahoma" w:hAnsi="Tahoma" w:cs="Tahoma"/>
          <w:lang w:val="de-DE"/>
        </w:rPr>
        <w:t xml:space="preserve">: </w:t>
      </w:r>
      <w:r>
        <w:rPr>
          <w:rFonts w:ascii="Tahoma" w:hAnsi="Tahoma" w:cs="Tahoma"/>
          <w:lang w:val="de-DE"/>
        </w:rPr>
        <w:t>12 617 94 11</w:t>
      </w:r>
    </w:p>
    <w:p w:rsidR="002B33F0" w:rsidRDefault="002B33F0" w:rsidP="002B33F0">
      <w:pPr>
        <w:autoSpaceDE w:val="0"/>
        <w:autoSpaceDN w:val="0"/>
        <w:adjustRightInd w:val="0"/>
        <w:spacing w:line="360" w:lineRule="auto"/>
        <w:jc w:val="both"/>
        <w:rPr>
          <w:rFonts w:ascii="Tahoma" w:hAnsi="Tahoma" w:cs="Tahoma"/>
          <w:color w:val="0000FF"/>
          <w:lang w:val="de-DE"/>
        </w:rPr>
      </w:pPr>
      <w:proofErr w:type="spellStart"/>
      <w:r>
        <w:rPr>
          <w:rFonts w:ascii="Tahoma" w:hAnsi="Tahoma" w:cs="Tahoma"/>
          <w:color w:val="000000"/>
          <w:lang w:val="de-DE"/>
        </w:rPr>
        <w:t>e-mail</w:t>
      </w:r>
      <w:proofErr w:type="spellEnd"/>
      <w:r>
        <w:rPr>
          <w:rFonts w:ascii="Tahoma" w:hAnsi="Tahoma" w:cs="Tahoma"/>
          <w:color w:val="000000"/>
          <w:lang w:val="de-DE"/>
        </w:rPr>
        <w:t xml:space="preserve">: </w:t>
      </w:r>
      <w:hyperlink r:id="rId10" w:history="1">
        <w:r>
          <w:rPr>
            <w:rStyle w:val="Hipercze"/>
            <w:rFonts w:ascii="Tahoma" w:hAnsi="Tahoma" w:cs="Tahoma"/>
            <w:lang w:val="de-DE"/>
          </w:rPr>
          <w:t>m.budzynski@kssip.gov.pl</w:t>
        </w:r>
      </w:hyperlink>
    </w:p>
    <w:p w:rsidR="001F1864" w:rsidRPr="001F1864" w:rsidRDefault="002B33F0" w:rsidP="001F1864">
      <w:pPr>
        <w:autoSpaceDE w:val="0"/>
        <w:autoSpaceDN w:val="0"/>
        <w:adjustRightInd w:val="0"/>
        <w:spacing w:line="360" w:lineRule="auto"/>
        <w:jc w:val="both"/>
        <w:rPr>
          <w:rFonts w:ascii="Tahoma" w:hAnsi="Tahoma" w:cs="Tahoma"/>
          <w:b/>
          <w:bCs/>
          <w:color w:val="000000"/>
          <w:highlight w:val="yellow"/>
        </w:rPr>
      </w:pPr>
      <w:r>
        <w:rPr>
          <w:rFonts w:ascii="Tahoma" w:hAnsi="Tahoma" w:cs="Tahoma"/>
          <w:color w:val="000000"/>
        </w:rPr>
        <w:t>18.6 W korespondencji związanej z niniejszym postępowaniem wykonawcy powinni posługiwać się znakiem postępowania:</w:t>
      </w:r>
      <w:r w:rsidR="001F1864">
        <w:rPr>
          <w:rFonts w:ascii="Tahoma" w:hAnsi="Tahoma" w:cs="Tahoma"/>
          <w:color w:val="000000"/>
        </w:rPr>
        <w:t xml:space="preserve"> </w:t>
      </w:r>
      <w:r w:rsidR="001C76ED" w:rsidRPr="001C76ED">
        <w:rPr>
          <w:rFonts w:ascii="Tahoma" w:hAnsi="Tahoma" w:cs="Tahoma"/>
          <w:b/>
          <w:bCs/>
          <w:color w:val="000000"/>
        </w:rPr>
        <w:t>BEF-V-261-2-18/2015</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18.7 Osoba uprawniona do porozumiewania się z wykonawcami:</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Michał Budzyński – kierownik projektu</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rPr>
        <w:lastRenderedPageBreak/>
        <w:t>Nr faksu: 81 440 87 11,</w:t>
      </w:r>
      <w:r>
        <w:rPr>
          <w:rFonts w:ascii="Tahoma" w:hAnsi="Tahoma" w:cs="Tahoma"/>
          <w:color w:val="000000"/>
        </w:rPr>
        <w:t xml:space="preserve"> e-mail: </w:t>
      </w:r>
      <w:hyperlink r:id="rId11" w:history="1">
        <w:r>
          <w:rPr>
            <w:rStyle w:val="Hipercze"/>
            <w:rFonts w:ascii="Tahoma" w:hAnsi="Tahoma" w:cs="Tahoma"/>
          </w:rPr>
          <w:t>m.budzynski@kssip.gov.pl</w:t>
        </w:r>
      </w:hyperlink>
      <w:r>
        <w:rPr>
          <w:rFonts w:ascii="Tahoma" w:hAnsi="Tahoma" w:cs="Tahoma"/>
          <w:color w:val="0000FF"/>
        </w:rPr>
        <w:t xml:space="preserve">, </w:t>
      </w:r>
      <w:r>
        <w:rPr>
          <w:rFonts w:ascii="Tahoma" w:hAnsi="Tahoma" w:cs="Tahoma"/>
          <w:color w:val="000000"/>
        </w:rPr>
        <w:t xml:space="preserve">godziny pracy od 8.00 </w:t>
      </w:r>
      <w:proofErr w:type="gramStart"/>
      <w:r>
        <w:rPr>
          <w:rFonts w:ascii="Tahoma" w:hAnsi="Tahoma" w:cs="Tahoma"/>
          <w:color w:val="000000"/>
        </w:rPr>
        <w:t>do</w:t>
      </w:r>
      <w:proofErr w:type="gramEnd"/>
      <w:r>
        <w:rPr>
          <w:rFonts w:ascii="Tahoma" w:hAnsi="Tahoma" w:cs="Tahoma"/>
          <w:color w:val="000000"/>
        </w:rPr>
        <w:t xml:space="preserve"> 16.00 </w:t>
      </w:r>
      <w:proofErr w:type="gramStart"/>
      <w:r>
        <w:rPr>
          <w:rFonts w:ascii="Tahoma" w:hAnsi="Tahoma" w:cs="Tahoma"/>
          <w:color w:val="000000"/>
        </w:rPr>
        <w:t>od</w:t>
      </w:r>
      <w:proofErr w:type="gramEnd"/>
      <w:r>
        <w:rPr>
          <w:rFonts w:ascii="Tahoma" w:hAnsi="Tahoma" w:cs="Tahoma"/>
          <w:color w:val="000000"/>
        </w:rPr>
        <w:t xml:space="preserve"> poniedziałku do piątku, z wyłączeniem dni ustawowo wolnych od pracy.</w:t>
      </w:r>
    </w:p>
    <w:p w:rsidR="002B33F0" w:rsidRDefault="002B33F0" w:rsidP="002B33F0">
      <w:pPr>
        <w:autoSpaceDE w:val="0"/>
        <w:autoSpaceDN w:val="0"/>
        <w:adjustRightInd w:val="0"/>
        <w:spacing w:line="360" w:lineRule="auto"/>
        <w:jc w:val="both"/>
        <w:rPr>
          <w:rFonts w:ascii="Tahoma" w:hAnsi="Tahoma" w:cs="Tahoma"/>
          <w:color w:val="000000"/>
        </w:rPr>
      </w:pPr>
    </w:p>
    <w:p w:rsidR="002B33F0" w:rsidRDefault="002B33F0" w:rsidP="002B33F0">
      <w:pPr>
        <w:autoSpaceDE w:val="0"/>
        <w:autoSpaceDN w:val="0"/>
        <w:adjustRightInd w:val="0"/>
        <w:rPr>
          <w:rFonts w:ascii="Tahoma" w:hAnsi="Tahoma" w:cs="Tahoma"/>
          <w:b/>
          <w:bCs/>
        </w:rPr>
      </w:pPr>
      <w:r>
        <w:rPr>
          <w:rFonts w:ascii="Tahoma" w:hAnsi="Tahoma" w:cs="Tahoma"/>
          <w:b/>
          <w:bCs/>
        </w:rPr>
        <w:t>Rozdział 19</w:t>
      </w:r>
    </w:p>
    <w:p w:rsidR="002B33F0" w:rsidRDefault="002B33F0" w:rsidP="002B33F0">
      <w:pPr>
        <w:autoSpaceDE w:val="0"/>
        <w:autoSpaceDN w:val="0"/>
        <w:adjustRightInd w:val="0"/>
        <w:jc w:val="both"/>
        <w:rPr>
          <w:rFonts w:ascii="Tahoma" w:hAnsi="Tahoma" w:cs="Tahoma"/>
          <w:b/>
          <w:bCs/>
        </w:rPr>
      </w:pPr>
      <w:r>
        <w:rPr>
          <w:rFonts w:ascii="Tahoma" w:hAnsi="Tahoma" w:cs="Tahoma"/>
          <w:b/>
          <w:bCs/>
        </w:rPr>
        <w:t xml:space="preserve">Pouczenie o środkach ochrony prawnej przysługujących </w:t>
      </w:r>
      <w:proofErr w:type="gramStart"/>
      <w:r>
        <w:rPr>
          <w:rFonts w:ascii="Tahoma" w:hAnsi="Tahoma" w:cs="Tahoma"/>
          <w:b/>
          <w:bCs/>
        </w:rPr>
        <w:t>wykonawcy                      w</w:t>
      </w:r>
      <w:proofErr w:type="gramEnd"/>
      <w:r>
        <w:rPr>
          <w:rFonts w:ascii="Tahoma" w:hAnsi="Tahoma" w:cs="Tahoma"/>
          <w:b/>
          <w:bCs/>
        </w:rPr>
        <w:t xml:space="preserve"> toku postępowania o udzielenie zamówienia</w:t>
      </w:r>
    </w:p>
    <w:p w:rsidR="002B33F0" w:rsidRDefault="002B33F0" w:rsidP="002B33F0">
      <w:pPr>
        <w:autoSpaceDE w:val="0"/>
        <w:autoSpaceDN w:val="0"/>
        <w:adjustRightInd w:val="0"/>
        <w:spacing w:line="360" w:lineRule="auto"/>
        <w:rPr>
          <w:rFonts w:ascii="Tahoma" w:hAnsi="Tahoma" w:cs="Tahoma"/>
          <w:b/>
          <w:bCs/>
        </w:rPr>
      </w:pP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19.1 Środkami ochrony prawnej są odwołanie i skarga do sądu.</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19.2 Środki ochrony prawnej przysługują wykonawcy, a także innemu podmiotowi, jeżeli ma lub miał interes w uzyskaniu danego zamówienia oraz poniósł lub może ponieść szkodę w wyniku naruszenia przez Zamawiającego przepisów ustawy.</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19.3 Środki ochrony prawnej wobec ogłoszenia o zamówieniu oraz SIWZ przysługują również organizacjom wpisanym na listę, o której mowa w art. 154 pkt 5 ustawy.</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19.4 Odwołanie przysługuje wyłącznie od niezgodnej z przepisami ustawy czynności zamawiającego podjętej w postępowaniu o udzielenie zamówienia lub zaniechania czynności, do której zamawiający jest zobowiązany na podstawie ustawy.</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19.5 W niniejszym postępowaniu, ze względu na wartość zamówienia, odwołanie przysługuje wyłącznie wobec czynności:</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wykluczenia odwołującego z postępowania o udzielenie zamówienia,</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odrzucenia oferty odwołującego.</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19.6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19.7 Odwołanie wnosi się do Prezesa Krajowej Izby Odwoławczej w formie pisemnej albo elektronicznej opatrzonej bezpiecznym podpisem elektronicznym weryfikowanym za pomocą ważnego kwalifikowanego certyfikatu.</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19.8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w:t>
      </w:r>
      <w:r>
        <w:rPr>
          <w:rFonts w:ascii="Tahoma" w:hAnsi="Tahoma" w:cs="Tahoma"/>
          <w:color w:val="000000"/>
        </w:rPr>
        <w:lastRenderedPageBreak/>
        <w:t>kopii nastąpiło przed upływem terminu do jego wniesienia za pomocą faksu lub maila.</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19.9 Odwołanie w postępowaniu wnosi się w następujących terminach:</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a) w terminie 5 dni od dnia przesłania informacji o czynności zamawiającego stanowiącej podstawę jego </w:t>
      </w:r>
      <w:proofErr w:type="gramStart"/>
      <w:r>
        <w:rPr>
          <w:rFonts w:ascii="Tahoma" w:hAnsi="Tahoma" w:cs="Tahoma"/>
          <w:color w:val="000000"/>
        </w:rPr>
        <w:t>wniesienia – jeżeli</w:t>
      </w:r>
      <w:proofErr w:type="gramEnd"/>
      <w:r>
        <w:rPr>
          <w:rFonts w:ascii="Tahoma" w:hAnsi="Tahoma" w:cs="Tahoma"/>
          <w:color w:val="000000"/>
        </w:rPr>
        <w:t xml:space="preserve"> zostały przesłane za pomocą faksu lub maila; w terminie 10 dni – jeżeli zostały przesłane w formie pisemnej.</w:t>
      </w:r>
    </w:p>
    <w:p w:rsidR="002B33F0" w:rsidRDefault="002B33F0" w:rsidP="002B33F0">
      <w:pPr>
        <w:autoSpaceDE w:val="0"/>
        <w:autoSpaceDN w:val="0"/>
        <w:adjustRightInd w:val="0"/>
        <w:spacing w:line="360" w:lineRule="auto"/>
        <w:jc w:val="both"/>
        <w:rPr>
          <w:rFonts w:ascii="Tahoma" w:hAnsi="Tahoma" w:cs="Tahoma"/>
          <w:color w:val="000000"/>
        </w:rPr>
      </w:pPr>
      <w:proofErr w:type="gramStart"/>
      <w:r>
        <w:rPr>
          <w:rFonts w:ascii="Tahoma" w:hAnsi="Tahoma" w:cs="Tahoma"/>
          <w:color w:val="000000"/>
        </w:rPr>
        <w:t>b</w:t>
      </w:r>
      <w:proofErr w:type="gramEnd"/>
      <w:r>
        <w:rPr>
          <w:rFonts w:ascii="Tahoma" w:hAnsi="Tahoma" w:cs="Tahoma"/>
          <w:color w:val="000000"/>
        </w:rPr>
        <w:t>) odwołanie wobec treści ogłoszenia o zamówieniu, oraz wobec postanowień SIWZ wnosi się w terminie 5 dni od dnia zamieszczenia ogłoszenia w Biuletynie Zamówień Publicznych lub zamieszczenia SIWZ na stronie internetowej.</w:t>
      </w:r>
    </w:p>
    <w:p w:rsidR="002B33F0" w:rsidRDefault="002B33F0" w:rsidP="002B33F0">
      <w:pPr>
        <w:autoSpaceDE w:val="0"/>
        <w:autoSpaceDN w:val="0"/>
        <w:adjustRightInd w:val="0"/>
        <w:spacing w:line="360" w:lineRule="auto"/>
        <w:jc w:val="both"/>
        <w:rPr>
          <w:rFonts w:ascii="Tahoma" w:hAnsi="Tahoma" w:cs="Tahoma"/>
          <w:color w:val="000000"/>
        </w:rPr>
      </w:pPr>
      <w:proofErr w:type="gramStart"/>
      <w:r>
        <w:rPr>
          <w:rFonts w:ascii="Tahoma" w:hAnsi="Tahoma" w:cs="Tahoma"/>
          <w:color w:val="000000"/>
        </w:rPr>
        <w:t>c</w:t>
      </w:r>
      <w:proofErr w:type="gramEnd"/>
      <w:r>
        <w:rPr>
          <w:rFonts w:ascii="Tahoma" w:hAnsi="Tahoma" w:cs="Tahoma"/>
          <w:color w:val="000000"/>
        </w:rPr>
        <w:t>) odwołanie wobec czynności innych niż określone pkt a) i b) wnosi się w terminie 5 dni od dnia, w którym powzięto lub przy zachowaniu należytej staranności można było powziąć wiadomość o okolicznościach stanowiących podstawę jego wniesienia.</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19.10 Na orzeczenie Krajowej Izby Odwoławczej stronom oraz uczestnikom postępowania odwoławczego przysługuje skarga do sądu.</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19.11 Skargę wnosi się do sądu okręgowego właściwego dla siedziby zamawiającego.</w:t>
      </w:r>
    </w:p>
    <w:p w:rsidR="002B33F0" w:rsidRDefault="002B33F0" w:rsidP="002B33F0">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19.12 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(Dz. U. </w:t>
      </w:r>
      <w:proofErr w:type="gramStart"/>
      <w:r>
        <w:rPr>
          <w:rFonts w:ascii="Tahoma" w:hAnsi="Tahoma" w:cs="Tahoma"/>
          <w:color w:val="000000"/>
        </w:rPr>
        <w:t>poz</w:t>
      </w:r>
      <w:proofErr w:type="gramEnd"/>
      <w:r>
        <w:rPr>
          <w:rFonts w:ascii="Tahoma" w:hAnsi="Tahoma" w:cs="Tahoma"/>
          <w:color w:val="000000"/>
        </w:rPr>
        <w:t>. 1529) jest równoznaczne z jej wniesieniem.</w:t>
      </w:r>
    </w:p>
    <w:p w:rsidR="002B33F0" w:rsidRDefault="002B33F0" w:rsidP="002B33F0">
      <w:pPr>
        <w:autoSpaceDE w:val="0"/>
        <w:autoSpaceDN w:val="0"/>
        <w:adjustRightInd w:val="0"/>
        <w:spacing w:line="360" w:lineRule="auto"/>
        <w:rPr>
          <w:rFonts w:ascii="Tahoma" w:hAnsi="Tahoma" w:cs="Tahoma"/>
        </w:rPr>
      </w:pPr>
    </w:p>
    <w:p w:rsidR="002B33F0" w:rsidRDefault="002B33F0" w:rsidP="002B33F0">
      <w:pPr>
        <w:autoSpaceDE w:val="0"/>
        <w:autoSpaceDN w:val="0"/>
        <w:adjustRightInd w:val="0"/>
        <w:rPr>
          <w:rFonts w:ascii="Tahoma" w:hAnsi="Tahoma" w:cs="Tahoma"/>
          <w:b/>
          <w:bCs/>
        </w:rPr>
      </w:pPr>
      <w:r>
        <w:rPr>
          <w:rFonts w:ascii="Tahoma" w:hAnsi="Tahoma" w:cs="Tahoma"/>
          <w:b/>
          <w:bCs/>
        </w:rPr>
        <w:t>Rozdział 20</w:t>
      </w:r>
    </w:p>
    <w:p w:rsidR="002B33F0" w:rsidRDefault="002B33F0" w:rsidP="002B33F0">
      <w:pPr>
        <w:autoSpaceDE w:val="0"/>
        <w:autoSpaceDN w:val="0"/>
        <w:adjustRightInd w:val="0"/>
        <w:rPr>
          <w:rFonts w:ascii="Tahoma" w:hAnsi="Tahoma" w:cs="Tahoma"/>
          <w:bCs/>
        </w:rPr>
      </w:pPr>
      <w:r>
        <w:rPr>
          <w:rFonts w:ascii="Tahoma" w:hAnsi="Tahoma" w:cs="Tahoma"/>
          <w:b/>
          <w:bCs/>
        </w:rPr>
        <w:t>Załączniki do SIWZ</w:t>
      </w:r>
    </w:p>
    <w:p w:rsidR="002B33F0" w:rsidRDefault="002B33F0" w:rsidP="002B33F0">
      <w:pPr>
        <w:autoSpaceDE w:val="0"/>
        <w:autoSpaceDN w:val="0"/>
        <w:adjustRightInd w:val="0"/>
        <w:spacing w:line="360" w:lineRule="auto"/>
        <w:rPr>
          <w:rFonts w:ascii="Tahoma" w:hAnsi="Tahoma" w:cs="Tahoma"/>
          <w:bCs/>
        </w:rPr>
      </w:pP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Integralną częścią SIWZ są załączniki:</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Załącznik Nr 1 – Szczegółowy Opis Przedmiotu Zamówienia (SOPZ);</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Załącznik Nr 2 – Wzór umowy;</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Załącznik Nr 3 – Wzór oświadczenia o spełnianiu warunków udziału w postępowaniu;</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 xml:space="preserve">Załącznik Nr 4 – Wzór oświadczenia o braku podstaw do </w:t>
      </w:r>
      <w:proofErr w:type="gramStart"/>
      <w:r>
        <w:rPr>
          <w:rFonts w:ascii="Tahoma" w:hAnsi="Tahoma" w:cs="Tahoma"/>
        </w:rPr>
        <w:t>wykluczenia                                    z</w:t>
      </w:r>
      <w:proofErr w:type="gramEnd"/>
      <w:r>
        <w:rPr>
          <w:rFonts w:ascii="Tahoma" w:hAnsi="Tahoma" w:cs="Tahoma"/>
        </w:rPr>
        <w:t xml:space="preserve"> postępowania;</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t>Załącznik Nr 5 – Wzór listy podmiotów należących do tej samej grupy kapitałowej;</w:t>
      </w:r>
    </w:p>
    <w:p w:rsidR="002B33F0" w:rsidRDefault="002B33F0" w:rsidP="002B33F0">
      <w:pPr>
        <w:autoSpaceDE w:val="0"/>
        <w:autoSpaceDN w:val="0"/>
        <w:adjustRightInd w:val="0"/>
        <w:spacing w:line="360" w:lineRule="auto"/>
        <w:jc w:val="both"/>
        <w:rPr>
          <w:rFonts w:ascii="Tahoma" w:hAnsi="Tahoma" w:cs="Tahoma"/>
        </w:rPr>
      </w:pPr>
      <w:r>
        <w:rPr>
          <w:rFonts w:ascii="Tahoma" w:hAnsi="Tahoma" w:cs="Tahoma"/>
        </w:rPr>
        <w:lastRenderedPageBreak/>
        <w:t>Załącznik Nr 5a – Wzór informacji o tym, że wykonawca nie należy do grupy kapitałowej;</w:t>
      </w:r>
    </w:p>
    <w:p w:rsidR="00AD075B" w:rsidRPr="00F463A9" w:rsidRDefault="002B33F0" w:rsidP="00F463A9">
      <w:pPr>
        <w:autoSpaceDE w:val="0"/>
        <w:autoSpaceDN w:val="0"/>
        <w:adjustRightInd w:val="0"/>
        <w:spacing w:line="360" w:lineRule="auto"/>
        <w:jc w:val="both"/>
        <w:rPr>
          <w:rFonts w:ascii="Tahoma" w:hAnsi="Tahoma" w:cs="Tahoma"/>
        </w:rPr>
      </w:pPr>
      <w:r>
        <w:rPr>
          <w:rFonts w:ascii="Tahoma" w:hAnsi="Tahoma" w:cs="Tahoma"/>
        </w:rPr>
        <w:t>Załącznik Nr 6 – Wzór formularza ofertowego.</w:t>
      </w:r>
    </w:p>
    <w:sectPr w:rsidR="00AD075B" w:rsidRPr="00F463A9" w:rsidSect="002B6824">
      <w:headerReference w:type="default" r:id="rId12"/>
      <w:footerReference w:type="even" r:id="rId13"/>
      <w:footerReference w:type="default" r:id="rId14"/>
      <w:pgSz w:w="11906" w:h="16838"/>
      <w:pgMar w:top="1843" w:right="1417" w:bottom="993" w:left="1417" w:header="568" w:footer="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F9" w:rsidRDefault="00B605F9">
      <w:r>
        <w:separator/>
      </w:r>
    </w:p>
  </w:endnote>
  <w:endnote w:type="continuationSeparator" w:id="0">
    <w:p w:rsidR="00B605F9" w:rsidRDefault="00B6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F9" w:rsidRDefault="00B605F9" w:rsidP="00485291">
    <w:pPr>
      <w:pStyle w:val="Stopka"/>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end"/>
    </w:r>
  </w:p>
  <w:p w:rsidR="00B605F9" w:rsidRDefault="00B605F9" w:rsidP="00485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F9" w:rsidRPr="00EA73A2" w:rsidRDefault="00B605F9" w:rsidP="00485291">
    <w:pPr>
      <w:pStyle w:val="Stopka"/>
      <w:jc w:val="center"/>
      <w:rPr>
        <w:rFonts w:ascii="Verdana" w:hAnsi="Verdana" w:cs="Tahoma"/>
        <w:bCs/>
        <w:iCs/>
        <w:sz w:val="18"/>
        <w:szCs w:val="18"/>
      </w:rPr>
    </w:pPr>
    <w:r>
      <w:rPr>
        <w:noProof/>
        <w:lang w:eastAsia="pl-PL"/>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-40641</wp:posOffset>
              </wp:positionV>
              <wp:extent cx="5715000" cy="0"/>
              <wp:effectExtent l="0" t="0" r="19050"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E7B786" id="Łącznik prosty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5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"/>
          </w:pict>
        </mc:Fallback>
      </mc:AlternateContent>
    </w:r>
    <w:r w:rsidRPr="00EA73A2">
      <w:rPr>
        <w:rFonts w:ascii="Verdana" w:hAnsi="Verdana" w:cs="Tahoma"/>
        <w:sz w:val="18"/>
        <w:szCs w:val="18"/>
      </w:rPr>
      <w:t xml:space="preserve">Projekt pt.: </w:t>
    </w:r>
    <w:proofErr w:type="gramStart"/>
    <w:r w:rsidRPr="00EA73A2">
      <w:rPr>
        <w:rFonts w:ascii="Verdana" w:hAnsi="Verdana" w:cs="Tahoma"/>
        <w:bCs/>
        <w:iCs/>
        <w:sz w:val="18"/>
        <w:szCs w:val="18"/>
      </w:rPr>
      <w:t>,,</w:t>
    </w:r>
    <w:proofErr w:type="gramEnd"/>
    <w:r w:rsidRPr="00EA73A2">
      <w:rPr>
        <w:rFonts w:ascii="Verdana" w:hAnsi="Verdana" w:cs="Tahoma"/>
        <w:bCs/>
        <w:iCs/>
        <w:sz w:val="18"/>
        <w:szCs w:val="18"/>
      </w:rPr>
      <w:t xml:space="preserve">Szkolenie kadr wymiaru sprawiedliwości i prokuratury w zakresie zwalczania </w:t>
    </w:r>
    <w:r>
      <w:rPr>
        <w:rFonts w:ascii="Verdana" w:hAnsi="Verdana" w:cs="Tahoma"/>
        <w:bCs/>
        <w:iCs/>
        <w:sz w:val="18"/>
        <w:szCs w:val="18"/>
      </w:rPr>
      <w:br/>
    </w:r>
    <w:r w:rsidRPr="00EA73A2">
      <w:rPr>
        <w:rFonts w:ascii="Verdana" w:hAnsi="Verdana" w:cs="Tahoma"/>
        <w:bCs/>
        <w:iCs/>
        <w:sz w:val="18"/>
        <w:szCs w:val="18"/>
      </w:rPr>
      <w:t>i zapobiegania przestępczości transgranicznej i zorganizowanej”</w:t>
    </w:r>
  </w:p>
  <w:p w:rsidR="00B605F9" w:rsidRPr="00EA73A2" w:rsidRDefault="00B605F9" w:rsidP="00485291">
    <w:pPr>
      <w:pStyle w:val="Stopka"/>
      <w:jc w:val="center"/>
      <w:rPr>
        <w:rFonts w:ascii="Verdana" w:hAnsi="Verdana" w:cs="Tahoma"/>
        <w:sz w:val="18"/>
        <w:szCs w:val="18"/>
      </w:rPr>
    </w:pPr>
    <w:r w:rsidRPr="00EA73A2">
      <w:rPr>
        <w:rFonts w:ascii="Verdana" w:hAnsi="Verdana" w:cs="Tahoma"/>
        <w:sz w:val="18"/>
        <w:szCs w:val="18"/>
      </w:rPr>
      <w:t xml:space="preserve">Projekt </w:t>
    </w:r>
    <w:r>
      <w:rPr>
        <w:rFonts w:ascii="Verdana" w:hAnsi="Verdana" w:cs="Tahoma"/>
        <w:sz w:val="18"/>
        <w:szCs w:val="18"/>
      </w:rPr>
      <w:t>realizowany w ramach</w:t>
    </w:r>
    <w:r w:rsidRPr="00EA73A2">
      <w:rPr>
        <w:rFonts w:ascii="Verdana" w:hAnsi="Verdana" w:cs="Tahoma"/>
        <w:sz w:val="18"/>
        <w:szCs w:val="18"/>
      </w:rPr>
      <w:t xml:space="preserve"> </w:t>
    </w:r>
    <w:r>
      <w:rPr>
        <w:rFonts w:ascii="Verdana" w:hAnsi="Verdana" w:cs="Tahoma"/>
        <w:sz w:val="18"/>
        <w:szCs w:val="18"/>
      </w:rPr>
      <w:t>f</w:t>
    </w:r>
    <w:r w:rsidRPr="00EA73A2">
      <w:rPr>
        <w:rFonts w:ascii="Verdana" w:hAnsi="Verdana" w:cs="Tahoma"/>
        <w:sz w:val="18"/>
        <w:szCs w:val="18"/>
      </w:rPr>
      <w:t xml:space="preserve">unduszy </w:t>
    </w:r>
    <w:r>
      <w:rPr>
        <w:rFonts w:ascii="Verdana" w:hAnsi="Verdana" w:cs="Tahoma"/>
        <w:sz w:val="18"/>
        <w:szCs w:val="18"/>
      </w:rPr>
      <w:t>n</w:t>
    </w:r>
    <w:r w:rsidRPr="00EA73A2">
      <w:rPr>
        <w:rFonts w:ascii="Verdana" w:hAnsi="Verdana" w:cs="Tahoma"/>
        <w:sz w:val="18"/>
        <w:szCs w:val="18"/>
      </w:rPr>
      <w:t>orweskich</w:t>
    </w:r>
    <w:r>
      <w:rPr>
        <w:rFonts w:ascii="Verdana" w:hAnsi="Verdana" w:cs="Tahoma"/>
        <w:sz w:val="18"/>
        <w:szCs w:val="18"/>
      </w:rPr>
      <w:t xml:space="preserve"> na lata</w:t>
    </w:r>
    <w:r w:rsidRPr="00EA73A2">
      <w:rPr>
        <w:rFonts w:ascii="Verdana" w:hAnsi="Verdana" w:cs="Tahoma"/>
        <w:sz w:val="18"/>
        <w:szCs w:val="18"/>
      </w:rPr>
      <w:t xml:space="preserve"> 2009-2014</w:t>
    </w:r>
  </w:p>
  <w:p w:rsidR="00B605F9" w:rsidRPr="00EA73A2" w:rsidRDefault="00B605F9">
    <w:pPr>
      <w:pStyle w:val="Stopka"/>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F9" w:rsidRDefault="00B605F9">
      <w:r>
        <w:separator/>
      </w:r>
    </w:p>
  </w:footnote>
  <w:footnote w:type="continuationSeparator" w:id="0">
    <w:p w:rsidR="00B605F9" w:rsidRDefault="00B6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F9" w:rsidRPr="00EA73A2" w:rsidRDefault="00B605F9" w:rsidP="00EA73A2">
    <w:pPr>
      <w:pStyle w:val="Nagwek"/>
      <w:tabs>
        <w:tab w:val="left" w:pos="1290"/>
      </w:tabs>
      <w:rPr>
        <w:sz w:val="21"/>
        <w:szCs w:val="21"/>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5314" o:spid="_x0000_s2049" type="#_x0000_t75" style="position:absolute;margin-left:0;margin-top:0;width:831.9pt;height:479.7pt;z-index:-251656704;mso-position-horizontal:center;mso-position-horizontal-relative:margin;mso-position-vertical:center;mso-position-vertical-relative:margin" o:allowincell="f">
          <v:imagedata r:id="rId1" o:title="" gain="19661f" blacklevel="22938f"/>
          <w10:wrap anchorx="margin" anchory="margin"/>
        </v:shape>
      </w:pict>
    </w:r>
    <w:r>
      <w:rPr>
        <w:noProof/>
        <w:lang w:eastAsia="pl-PL"/>
      </w:rPr>
      <w:drawing>
        <wp:anchor distT="0" distB="0" distL="114300" distR="114300" simplePos="0" relativeHeight="251656704" behindDoc="1" locked="0" layoutInCell="1" allowOverlap="0">
          <wp:simplePos x="0" y="0"/>
          <wp:positionH relativeFrom="column">
            <wp:posOffset>-471805</wp:posOffset>
          </wp:positionH>
          <wp:positionV relativeFrom="paragraph">
            <wp:posOffset>-173990</wp:posOffset>
          </wp:positionV>
          <wp:extent cx="819785" cy="71247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lum contrast="20000"/>
                    <a:extLst>
                      <a:ext uri="{28A0092B-C50C-407E-A947-70E740481C1C}">
                        <a14:useLocalDpi xmlns:a14="http://schemas.microsoft.com/office/drawing/2010/main" val="0"/>
                      </a:ext>
                    </a:extLst>
                  </a:blip>
                  <a:srcRect/>
                  <a:stretch>
                    <a:fillRect/>
                  </a:stretch>
                </pic:blipFill>
                <pic:spPr bwMode="auto">
                  <a:xfrm>
                    <a:off x="0" y="0"/>
                    <a:ext cx="819785" cy="712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5680" behindDoc="1" locked="0" layoutInCell="1" allowOverlap="1">
          <wp:simplePos x="0" y="0"/>
          <wp:positionH relativeFrom="column">
            <wp:posOffset>5261610</wp:posOffset>
          </wp:positionH>
          <wp:positionV relativeFrom="paragraph">
            <wp:posOffset>-321945</wp:posOffset>
          </wp:positionV>
          <wp:extent cx="1030605" cy="1030605"/>
          <wp:effectExtent l="0" t="0" r="0" b="0"/>
          <wp:wrapNone/>
          <wp:docPr id="3" name="Obraz 3" descr="41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4141_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14:sizeRelH relativeFrom="page">
            <wp14:pctWidth>0</wp14:pctWidth>
          </wp14:sizeRelH>
          <wp14:sizeRelV relativeFrom="page">
            <wp14:pctHeight>0</wp14:pctHeight>
          </wp14:sizeRelV>
        </wp:anchor>
      </w:drawing>
    </w:r>
    <w:r w:rsidRPr="00EA73A2">
      <w:rPr>
        <w:b/>
        <w:sz w:val="28"/>
        <w:szCs w:val="28"/>
      </w:rPr>
      <w:tab/>
    </w:r>
    <w:r w:rsidRPr="00EA73A2">
      <w:rPr>
        <w:b/>
        <w:sz w:val="28"/>
        <w:szCs w:val="28"/>
      </w:rPr>
      <w:tab/>
    </w:r>
    <w:r w:rsidRPr="00EA73A2">
      <w:rPr>
        <w:sz w:val="21"/>
        <w:szCs w:val="21"/>
      </w:rPr>
      <w:tab/>
    </w:r>
  </w:p>
  <w:p w:rsidR="00B605F9" w:rsidRPr="00EA73A2" w:rsidRDefault="00B605F9" w:rsidP="006C08D5">
    <w:pPr>
      <w:tabs>
        <w:tab w:val="left" w:pos="180"/>
        <w:tab w:val="center" w:pos="4536"/>
        <w:tab w:val="right" w:pos="9072"/>
        <w:tab w:val="right" w:pos="10620"/>
      </w:tabs>
      <w:suppressAutoHyphens w:val="0"/>
      <w:rPr>
        <w:lang w:eastAsia="pl-PL"/>
      </w:rPr>
    </w:pPr>
    <w:r w:rsidRPr="00EA73A2">
      <w:rPr>
        <w:lang w:eastAsia="pl-PL"/>
      </w:rPr>
      <w:tab/>
    </w:r>
    <w:r w:rsidRPr="00EA73A2">
      <w:rPr>
        <w:lang w:eastAsia="pl-PL"/>
      </w:rPr>
      <w:tab/>
    </w:r>
    <w:r w:rsidRPr="00EA73A2">
      <w:rPr>
        <w:lang w:eastAsia="pl-PL"/>
      </w:rPr>
      <w:tab/>
    </w:r>
  </w:p>
  <w:p w:rsidR="00B605F9" w:rsidRPr="00A06D0E" w:rsidRDefault="00B605F9" w:rsidP="00A06D0E">
    <w:pPr>
      <w:pStyle w:val="Nagwek"/>
      <w:tabs>
        <w:tab w:val="left" w:pos="180"/>
        <w:tab w:val="right" w:pos="10620"/>
      </w:tabs>
      <w:jc w:val="center"/>
      <w:rPr>
        <w:rFonts w:ascii="Verdana" w:hAnsi="Verdana"/>
      </w:rPr>
    </w:pPr>
    <w:r w:rsidRPr="00A06D0E">
      <w:rPr>
        <w:rFonts w:ascii="Verdana" w:hAnsi="Verdana"/>
      </w:rPr>
      <w:t>KRAJOWA SZKOŁA SĄDOWNICTWA I PROKURATURY</w:t>
    </w:r>
  </w:p>
  <w:p w:rsidR="00B605F9" w:rsidRPr="00A06D0E" w:rsidRDefault="00B605F9" w:rsidP="00A06D0E">
    <w:pPr>
      <w:pStyle w:val="Nagwek"/>
      <w:tabs>
        <w:tab w:val="left" w:pos="180"/>
        <w:tab w:val="right" w:pos="10620"/>
      </w:tabs>
      <w:jc w:val="center"/>
      <w:rPr>
        <w:rFonts w:ascii="Verdana" w:hAnsi="Verdana"/>
        <w:b/>
      </w:rPr>
    </w:pPr>
    <w:r w:rsidRPr="00A06D0E">
      <w:rPr>
        <w:rFonts w:ascii="Verdana" w:hAnsi="Verdana"/>
        <w:b/>
      </w:rPr>
      <w:t>Ośrodek Szkolenia Ustawicznego i Współpracy Międzynarodowej</w:t>
    </w:r>
  </w:p>
  <w:p w:rsidR="00B605F9" w:rsidRPr="00A06D0E" w:rsidRDefault="00B605F9" w:rsidP="00A06D0E">
    <w:pPr>
      <w:pStyle w:val="Nagwek"/>
      <w:tabs>
        <w:tab w:val="left" w:pos="180"/>
        <w:tab w:val="right" w:pos="10620"/>
      </w:tabs>
      <w:jc w:val="center"/>
      <w:rPr>
        <w:rFonts w:ascii="Verdana" w:hAnsi="Verdana"/>
      </w:rPr>
    </w:pPr>
    <w:proofErr w:type="gramStart"/>
    <w:r w:rsidRPr="00A06D0E">
      <w:rPr>
        <w:rFonts w:ascii="Verdana" w:hAnsi="Verdana"/>
        <w:b/>
      </w:rPr>
      <w:t>w</w:t>
    </w:r>
    <w:proofErr w:type="gramEnd"/>
    <w:r w:rsidRPr="00A06D0E">
      <w:rPr>
        <w:rFonts w:ascii="Verdana" w:hAnsi="Verdana"/>
        <w:b/>
      </w:rPr>
      <w:t xml:space="preserve"> Lublinie</w:t>
    </w:r>
  </w:p>
  <w:p w:rsidR="00B605F9" w:rsidRPr="00A06D0E" w:rsidRDefault="00B605F9" w:rsidP="00A06D0E">
    <w:pPr>
      <w:pStyle w:val="Nagwek"/>
      <w:rPr>
        <w:rFonts w:ascii="Verdana" w:hAnsi="Verdana"/>
      </w:rPr>
    </w:pPr>
    <w:r>
      <w:rPr>
        <w:noProof/>
        <w:lang w:eastAsia="pl-PL"/>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121919</wp:posOffset>
              </wp:positionV>
              <wp:extent cx="5715000" cy="0"/>
              <wp:effectExtent l="0" t="0" r="19050" b="1905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C3B68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6pt" to="4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"/>
          </w:pict>
        </mc:Fallback>
      </mc:AlternateContent>
    </w:r>
  </w:p>
  <w:p w:rsidR="00B605F9" w:rsidRPr="00A06D0E" w:rsidRDefault="00B605F9" w:rsidP="00A06D0E">
    <w:pPr>
      <w:pStyle w:val="Nagwek"/>
      <w:jc w:val="center"/>
      <w:rPr>
        <w:rFonts w:ascii="Verdana" w:hAnsi="Verdana"/>
        <w:i/>
        <w:spacing w:val="-10"/>
        <w:sz w:val="16"/>
        <w:szCs w:val="16"/>
      </w:rPr>
    </w:pPr>
    <w:r w:rsidRPr="00A06D0E">
      <w:rPr>
        <w:rFonts w:ascii="Verdana" w:hAnsi="Verdana"/>
        <w:i/>
        <w:spacing w:val="-10"/>
        <w:sz w:val="16"/>
        <w:szCs w:val="16"/>
      </w:rPr>
      <w:t>20 – 076 Lublin, ul. Krakowskie Przedmieście 62 tel. 081 440 87 10, fax 081 440 87 11; e-mail: sekretariat.</w:t>
    </w:r>
    <w:proofErr w:type="gramStart"/>
    <w:r w:rsidRPr="00A06D0E">
      <w:rPr>
        <w:rFonts w:ascii="Verdana" w:hAnsi="Verdana"/>
        <w:i/>
        <w:spacing w:val="-10"/>
        <w:sz w:val="16"/>
        <w:szCs w:val="16"/>
      </w:rPr>
      <w:t>lublin</w:t>
    </w:r>
    <w:proofErr w:type="gramEnd"/>
    <w:r w:rsidRPr="00A06D0E">
      <w:rPr>
        <w:rFonts w:ascii="Verdana" w:hAnsi="Verdana"/>
        <w:i/>
        <w:spacing w:val="-10"/>
        <w:sz w:val="16"/>
        <w:szCs w:val="16"/>
      </w:rPr>
      <w:t>@kssip.</w:t>
    </w:r>
    <w:proofErr w:type="gramStart"/>
    <w:r w:rsidRPr="00A06D0E">
      <w:rPr>
        <w:rFonts w:ascii="Verdana" w:hAnsi="Verdana"/>
        <w:i/>
        <w:spacing w:val="-10"/>
        <w:sz w:val="16"/>
        <w:szCs w:val="16"/>
      </w:rPr>
      <w:t>gov</w:t>
    </w:r>
    <w:proofErr w:type="gramEnd"/>
    <w:r w:rsidRPr="00A06D0E">
      <w:rPr>
        <w:rFonts w:ascii="Verdana" w:hAnsi="Verdana"/>
        <w:i/>
        <w:spacing w:val="-10"/>
        <w:sz w:val="16"/>
        <w:szCs w:val="16"/>
      </w:rPr>
      <w:t>.</w:t>
    </w:r>
    <w:proofErr w:type="gramStart"/>
    <w:r w:rsidRPr="00A06D0E">
      <w:rPr>
        <w:rFonts w:ascii="Verdana" w:hAnsi="Verdana"/>
        <w:i/>
        <w:spacing w:val="-10"/>
        <w:sz w:val="16"/>
        <w:szCs w:val="16"/>
      </w:rPr>
      <w:t>pl</w:t>
    </w:r>
    <w:proofErr w:type="gramEnd"/>
  </w:p>
  <w:p w:rsidR="00B605F9" w:rsidRPr="00EA73A2" w:rsidRDefault="00B605F9" w:rsidP="002D0C9E">
    <w:pPr>
      <w:tabs>
        <w:tab w:val="center" w:pos="4536"/>
        <w:tab w:val="right" w:pos="9072"/>
      </w:tabs>
      <w:suppressAutoHyphens w:val="0"/>
      <w:jc w:val="right"/>
      <w:rPr>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nsid w:val="00000010"/>
    <w:multiLevelType w:val="singleLevel"/>
    <w:tmpl w:val="00000010"/>
    <w:name w:val="WW8Num29"/>
    <w:lvl w:ilvl="0">
      <w:start w:val="1"/>
      <w:numFmt w:val="decimal"/>
      <w:lvlText w:val="%1."/>
      <w:lvlJc w:val="left"/>
      <w:pPr>
        <w:tabs>
          <w:tab w:val="num" w:pos="720"/>
        </w:tabs>
        <w:ind w:left="720" w:hanging="360"/>
      </w:pPr>
      <w:rPr>
        <w:rFonts w:cs="Times New Roman"/>
        <w:sz w:val="24"/>
        <w:szCs w:val="24"/>
      </w:rPr>
    </w:lvl>
  </w:abstractNum>
  <w:abstractNum w:abstractNumId="15">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nsid w:val="00000013"/>
    <w:multiLevelType w:val="singleLevel"/>
    <w:tmpl w:val="00000013"/>
    <w:name w:val="WW8Num34"/>
    <w:lvl w:ilvl="0">
      <w:start w:val="1"/>
      <w:numFmt w:val="decimal"/>
      <w:lvlText w:val="%1."/>
      <w:lvlJc w:val="left"/>
      <w:pPr>
        <w:tabs>
          <w:tab w:val="num" w:pos="720"/>
        </w:tabs>
        <w:ind w:left="720" w:hanging="360"/>
      </w:pPr>
      <w:rPr>
        <w:rFonts w:cs="Times New Roman"/>
        <w:b w:val="0"/>
        <w:i w:val="0"/>
      </w:rPr>
    </w:lvl>
  </w:abstractNum>
  <w:abstractNum w:abstractNumId="18">
    <w:nsid w:val="00000014"/>
    <w:multiLevelType w:val="singleLevel"/>
    <w:tmpl w:val="00000014"/>
    <w:name w:val="WW8Num36"/>
    <w:lvl w:ilvl="0">
      <w:start w:val="1"/>
      <w:numFmt w:val="decimal"/>
      <w:lvlText w:val="%1."/>
      <w:lvlJc w:val="left"/>
      <w:pPr>
        <w:tabs>
          <w:tab w:val="num" w:pos="2770"/>
        </w:tabs>
        <w:ind w:left="2770" w:hanging="360"/>
      </w:pPr>
      <w:rPr>
        <w:rFonts w:cs="Times New Roman"/>
        <w:b w:val="0"/>
        <w:i w:val="0"/>
      </w:rPr>
    </w:lvl>
  </w:abstractNum>
  <w:abstractNum w:abstractNumId="19">
    <w:nsid w:val="00000015"/>
    <w:multiLevelType w:val="multilevel"/>
    <w:tmpl w:val="00000015"/>
    <w:name w:val="WW8Num37"/>
    <w:lvl w:ilvl="0">
      <w:start w:val="1"/>
      <w:numFmt w:val="decimal"/>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nsid w:val="00000018"/>
    <w:multiLevelType w:val="singleLevel"/>
    <w:tmpl w:val="00000018"/>
    <w:name w:val="WW8Num40"/>
    <w:lvl w:ilvl="0">
      <w:start w:val="1"/>
      <w:numFmt w:val="decimal"/>
      <w:lvlText w:val="%1)"/>
      <w:lvlJc w:val="left"/>
      <w:pPr>
        <w:tabs>
          <w:tab w:val="num" w:pos="825"/>
        </w:tabs>
        <w:ind w:left="825" w:hanging="465"/>
      </w:pPr>
      <w:rPr>
        <w:rFonts w:cs="Times New Roman"/>
      </w:rPr>
    </w:lvl>
  </w:abstractNum>
  <w:abstractNum w:abstractNumId="22">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3">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4">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5">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6">
    <w:nsid w:val="0000001E"/>
    <w:multiLevelType w:val="singleLevel"/>
    <w:tmpl w:val="0000001E"/>
    <w:name w:val="WW8Num48"/>
    <w:lvl w:ilvl="0">
      <w:start w:val="1"/>
      <w:numFmt w:val="decimal"/>
      <w:lvlText w:val="%1."/>
      <w:lvlJc w:val="left"/>
      <w:pPr>
        <w:tabs>
          <w:tab w:val="num" w:pos="720"/>
        </w:tabs>
        <w:ind w:left="720" w:hanging="360"/>
      </w:pPr>
      <w:rPr>
        <w:rFonts w:cs="Times New Roman"/>
      </w:rPr>
    </w:lvl>
  </w:abstractNum>
  <w:abstractNum w:abstractNumId="27">
    <w:nsid w:val="029B231F"/>
    <w:multiLevelType w:val="multilevel"/>
    <w:tmpl w:val="26828C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07DD676D"/>
    <w:multiLevelType w:val="hybridMultilevel"/>
    <w:tmpl w:val="F3BE8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D076513"/>
    <w:multiLevelType w:val="hybridMultilevel"/>
    <w:tmpl w:val="9C5C0E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CA051CD"/>
    <w:multiLevelType w:val="hybridMultilevel"/>
    <w:tmpl w:val="B78E494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20D8472B"/>
    <w:multiLevelType w:val="multilevel"/>
    <w:tmpl w:val="7A9411E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261109BD"/>
    <w:multiLevelType w:val="hybridMultilevel"/>
    <w:tmpl w:val="A9CCA026"/>
    <w:lvl w:ilvl="0" w:tplc="0415000F">
      <w:start w:val="1"/>
      <w:numFmt w:val="decimal"/>
      <w:lvlText w:val="%1."/>
      <w:lvlJc w:val="left"/>
      <w:pPr>
        <w:ind w:left="928"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2A454F43"/>
    <w:multiLevelType w:val="hybridMultilevel"/>
    <w:tmpl w:val="CB34428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0920314"/>
    <w:multiLevelType w:val="hybridMultilevel"/>
    <w:tmpl w:val="73C01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9582671"/>
    <w:multiLevelType w:val="hybridMultilevel"/>
    <w:tmpl w:val="360279EA"/>
    <w:lvl w:ilvl="0" w:tplc="A0E87FB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F2C30EF"/>
    <w:multiLevelType w:val="multilevel"/>
    <w:tmpl w:val="E1088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3BD60BE"/>
    <w:multiLevelType w:val="hybridMultilevel"/>
    <w:tmpl w:val="3E4E815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8EE1C30"/>
    <w:multiLevelType w:val="multilevel"/>
    <w:tmpl w:val="82208792"/>
    <w:lvl w:ilvl="0">
      <w:start w:val="1"/>
      <w:numFmt w:val="decimal"/>
      <w:lvlText w:val="%1."/>
      <w:lvlJc w:val="left"/>
      <w:pPr>
        <w:tabs>
          <w:tab w:val="num" w:pos="720"/>
        </w:tabs>
        <w:ind w:left="720" w:hanging="360"/>
      </w:pPr>
      <w:rPr>
        <w:rFonts w:cs="Times New Roman"/>
      </w:rPr>
    </w:lvl>
    <w:lvl w:ilvl="1">
      <w:start w:val="3"/>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9F20ED5"/>
    <w:multiLevelType w:val="hybridMultilevel"/>
    <w:tmpl w:val="79B221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BDC76B7"/>
    <w:multiLevelType w:val="hybridMultilevel"/>
    <w:tmpl w:val="2990F254"/>
    <w:lvl w:ilvl="0" w:tplc="E142626E">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36F133D"/>
    <w:multiLevelType w:val="hybridMultilevel"/>
    <w:tmpl w:val="85BAD554"/>
    <w:lvl w:ilvl="0" w:tplc="A12EEF4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4D231C1"/>
    <w:multiLevelType w:val="hybridMultilevel"/>
    <w:tmpl w:val="FF920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825A91"/>
    <w:multiLevelType w:val="hybridMultilevel"/>
    <w:tmpl w:val="C7F219C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4">
    <w:nsid w:val="5BBF6656"/>
    <w:multiLevelType w:val="hybridMultilevel"/>
    <w:tmpl w:val="46ACC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E00918"/>
    <w:multiLevelType w:val="hybridMultilevel"/>
    <w:tmpl w:val="2B38635A"/>
    <w:lvl w:ilvl="0" w:tplc="D334F46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63FF7314"/>
    <w:multiLevelType w:val="hybridMultilevel"/>
    <w:tmpl w:val="1776891A"/>
    <w:lvl w:ilvl="0" w:tplc="9312C0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6B6C5BEF"/>
    <w:multiLevelType w:val="hybridMultilevel"/>
    <w:tmpl w:val="7300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2237AA0"/>
    <w:multiLevelType w:val="hybridMultilevel"/>
    <w:tmpl w:val="2CF87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F756F2C"/>
    <w:multiLevelType w:val="multilevel"/>
    <w:tmpl w:val="5DBAF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FAA5E89"/>
    <w:multiLevelType w:val="hybridMultilevel"/>
    <w:tmpl w:val="F9F6F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9"/>
  </w:num>
  <w:num w:numId="3">
    <w:abstractNumId w:val="36"/>
  </w:num>
  <w:num w:numId="4">
    <w:abstractNumId w:val="38"/>
  </w:num>
  <w:num w:numId="5">
    <w:abstractNumId w:val="27"/>
  </w:num>
  <w:num w:numId="6">
    <w:abstractNumId w:val="41"/>
  </w:num>
  <w:num w:numId="7">
    <w:abstractNumId w:val="32"/>
  </w:num>
  <w:num w:numId="8">
    <w:abstractNumId w:val="35"/>
  </w:num>
  <w:num w:numId="9">
    <w:abstractNumId w:val="29"/>
  </w:num>
  <w:num w:numId="10">
    <w:abstractNumId w:val="39"/>
  </w:num>
  <w:num w:numId="11">
    <w:abstractNumId w:val="31"/>
  </w:num>
  <w:num w:numId="12">
    <w:abstractNumId w:val="48"/>
  </w:num>
  <w:num w:numId="13">
    <w:abstractNumId w:val="50"/>
  </w:num>
  <w:num w:numId="14">
    <w:abstractNumId w:val="34"/>
  </w:num>
  <w:num w:numId="15">
    <w:abstractNumId w:val="44"/>
  </w:num>
  <w:num w:numId="16">
    <w:abstractNumId w:val="28"/>
  </w:num>
  <w:num w:numId="17">
    <w:abstractNumId w:val="43"/>
  </w:num>
  <w:num w:numId="18">
    <w:abstractNumId w:val="45"/>
  </w:num>
  <w:num w:numId="19">
    <w:abstractNumId w:val="47"/>
  </w:num>
  <w:num w:numId="20">
    <w:abstractNumId w:val="42"/>
  </w:num>
  <w:num w:numId="21">
    <w:abstractNumId w:val="40"/>
  </w:num>
  <w:num w:numId="22">
    <w:abstractNumId w:val="37"/>
  </w:num>
  <w:num w:numId="23">
    <w:abstractNumId w:val="30"/>
  </w:num>
  <w:num w:numId="24">
    <w:abstractNumId w:val="46"/>
  </w:num>
  <w:num w:numId="2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0A"/>
    <w:rsid w:val="000002C7"/>
    <w:rsid w:val="0000276F"/>
    <w:rsid w:val="00002D11"/>
    <w:rsid w:val="00005780"/>
    <w:rsid w:val="00006541"/>
    <w:rsid w:val="0000740E"/>
    <w:rsid w:val="00011301"/>
    <w:rsid w:val="00012744"/>
    <w:rsid w:val="00014EEE"/>
    <w:rsid w:val="0002126D"/>
    <w:rsid w:val="00022BEF"/>
    <w:rsid w:val="0002380C"/>
    <w:rsid w:val="000251C8"/>
    <w:rsid w:val="00026B5C"/>
    <w:rsid w:val="00031069"/>
    <w:rsid w:val="000345AC"/>
    <w:rsid w:val="0003566B"/>
    <w:rsid w:val="00037BE2"/>
    <w:rsid w:val="00037EDE"/>
    <w:rsid w:val="00040482"/>
    <w:rsid w:val="00040B0F"/>
    <w:rsid w:val="0004253C"/>
    <w:rsid w:val="00042861"/>
    <w:rsid w:val="00042E30"/>
    <w:rsid w:val="000431D0"/>
    <w:rsid w:val="000437E7"/>
    <w:rsid w:val="00046D9E"/>
    <w:rsid w:val="00050C24"/>
    <w:rsid w:val="00051C15"/>
    <w:rsid w:val="00052155"/>
    <w:rsid w:val="00052CFF"/>
    <w:rsid w:val="00054D4F"/>
    <w:rsid w:val="00057B53"/>
    <w:rsid w:val="00060854"/>
    <w:rsid w:val="00060870"/>
    <w:rsid w:val="00060E3B"/>
    <w:rsid w:val="00063E6F"/>
    <w:rsid w:val="00067062"/>
    <w:rsid w:val="00071479"/>
    <w:rsid w:val="0007202F"/>
    <w:rsid w:val="0007372F"/>
    <w:rsid w:val="00074094"/>
    <w:rsid w:val="00076E54"/>
    <w:rsid w:val="000809FA"/>
    <w:rsid w:val="00080AFE"/>
    <w:rsid w:val="00081DA2"/>
    <w:rsid w:val="00082314"/>
    <w:rsid w:val="00084920"/>
    <w:rsid w:val="00084F58"/>
    <w:rsid w:val="0008573B"/>
    <w:rsid w:val="00085C2C"/>
    <w:rsid w:val="0009126B"/>
    <w:rsid w:val="00092C93"/>
    <w:rsid w:val="0009315A"/>
    <w:rsid w:val="0009599B"/>
    <w:rsid w:val="000A058A"/>
    <w:rsid w:val="000A0D34"/>
    <w:rsid w:val="000A0D8B"/>
    <w:rsid w:val="000A0D9C"/>
    <w:rsid w:val="000A15C8"/>
    <w:rsid w:val="000A1885"/>
    <w:rsid w:val="000A1FDF"/>
    <w:rsid w:val="000A204E"/>
    <w:rsid w:val="000A2FFB"/>
    <w:rsid w:val="000A3659"/>
    <w:rsid w:val="000A41A7"/>
    <w:rsid w:val="000A4894"/>
    <w:rsid w:val="000A6132"/>
    <w:rsid w:val="000B08A9"/>
    <w:rsid w:val="000B1891"/>
    <w:rsid w:val="000B22B5"/>
    <w:rsid w:val="000B2480"/>
    <w:rsid w:val="000B256F"/>
    <w:rsid w:val="000B2B7E"/>
    <w:rsid w:val="000B474E"/>
    <w:rsid w:val="000C2FEE"/>
    <w:rsid w:val="000C312B"/>
    <w:rsid w:val="000C3DAC"/>
    <w:rsid w:val="000C4A75"/>
    <w:rsid w:val="000D263E"/>
    <w:rsid w:val="000D3066"/>
    <w:rsid w:val="000D324E"/>
    <w:rsid w:val="000D4E20"/>
    <w:rsid w:val="000D6DDC"/>
    <w:rsid w:val="000E06BC"/>
    <w:rsid w:val="000E22C0"/>
    <w:rsid w:val="000E2AA7"/>
    <w:rsid w:val="000E3BCA"/>
    <w:rsid w:val="000E461A"/>
    <w:rsid w:val="000E60D0"/>
    <w:rsid w:val="000F32D5"/>
    <w:rsid w:val="000F425A"/>
    <w:rsid w:val="000F4843"/>
    <w:rsid w:val="000F4ACF"/>
    <w:rsid w:val="000F5162"/>
    <w:rsid w:val="000F5173"/>
    <w:rsid w:val="000F6198"/>
    <w:rsid w:val="000F6A97"/>
    <w:rsid w:val="000F7ACF"/>
    <w:rsid w:val="00100385"/>
    <w:rsid w:val="00100CEF"/>
    <w:rsid w:val="00101846"/>
    <w:rsid w:val="00102EC8"/>
    <w:rsid w:val="00103326"/>
    <w:rsid w:val="001070DA"/>
    <w:rsid w:val="0011029E"/>
    <w:rsid w:val="00112930"/>
    <w:rsid w:val="00112936"/>
    <w:rsid w:val="00114979"/>
    <w:rsid w:val="0011590C"/>
    <w:rsid w:val="001163E3"/>
    <w:rsid w:val="00116EDB"/>
    <w:rsid w:val="001178FA"/>
    <w:rsid w:val="00117970"/>
    <w:rsid w:val="00117BA9"/>
    <w:rsid w:val="00121A6A"/>
    <w:rsid w:val="00125EF2"/>
    <w:rsid w:val="00127F21"/>
    <w:rsid w:val="00131CBE"/>
    <w:rsid w:val="00132E34"/>
    <w:rsid w:val="0013346C"/>
    <w:rsid w:val="00133533"/>
    <w:rsid w:val="001346A8"/>
    <w:rsid w:val="00135ACD"/>
    <w:rsid w:val="001360C7"/>
    <w:rsid w:val="0013678B"/>
    <w:rsid w:val="00137F22"/>
    <w:rsid w:val="001400CB"/>
    <w:rsid w:val="00140B48"/>
    <w:rsid w:val="001434BD"/>
    <w:rsid w:val="001439E4"/>
    <w:rsid w:val="00146362"/>
    <w:rsid w:val="00146D9B"/>
    <w:rsid w:val="001518C2"/>
    <w:rsid w:val="00153277"/>
    <w:rsid w:val="0015405A"/>
    <w:rsid w:val="0015442D"/>
    <w:rsid w:val="00160EC2"/>
    <w:rsid w:val="001632EB"/>
    <w:rsid w:val="0016692F"/>
    <w:rsid w:val="001671F1"/>
    <w:rsid w:val="00167FEA"/>
    <w:rsid w:val="0017009A"/>
    <w:rsid w:val="00172E38"/>
    <w:rsid w:val="00172F82"/>
    <w:rsid w:val="001735A6"/>
    <w:rsid w:val="00176F1B"/>
    <w:rsid w:val="00177EEB"/>
    <w:rsid w:val="00184203"/>
    <w:rsid w:val="001842A0"/>
    <w:rsid w:val="00184A19"/>
    <w:rsid w:val="00185D01"/>
    <w:rsid w:val="00191AAB"/>
    <w:rsid w:val="00194196"/>
    <w:rsid w:val="001949A0"/>
    <w:rsid w:val="00194FE4"/>
    <w:rsid w:val="001963F6"/>
    <w:rsid w:val="001965DD"/>
    <w:rsid w:val="00196B68"/>
    <w:rsid w:val="001A1FAF"/>
    <w:rsid w:val="001A393B"/>
    <w:rsid w:val="001A4E45"/>
    <w:rsid w:val="001A5646"/>
    <w:rsid w:val="001A5AE3"/>
    <w:rsid w:val="001A6DC6"/>
    <w:rsid w:val="001A7D43"/>
    <w:rsid w:val="001B1492"/>
    <w:rsid w:val="001B1BAA"/>
    <w:rsid w:val="001B2F06"/>
    <w:rsid w:val="001B5387"/>
    <w:rsid w:val="001B6F8B"/>
    <w:rsid w:val="001C09CF"/>
    <w:rsid w:val="001C1A2D"/>
    <w:rsid w:val="001C2927"/>
    <w:rsid w:val="001C2A0C"/>
    <w:rsid w:val="001C34CD"/>
    <w:rsid w:val="001C4919"/>
    <w:rsid w:val="001C4998"/>
    <w:rsid w:val="001C5623"/>
    <w:rsid w:val="001C5FCC"/>
    <w:rsid w:val="001C66AC"/>
    <w:rsid w:val="001C6A8C"/>
    <w:rsid w:val="001C76ED"/>
    <w:rsid w:val="001C7A47"/>
    <w:rsid w:val="001C7CAE"/>
    <w:rsid w:val="001D2C5F"/>
    <w:rsid w:val="001D3D10"/>
    <w:rsid w:val="001D3F45"/>
    <w:rsid w:val="001D6620"/>
    <w:rsid w:val="001D6CFA"/>
    <w:rsid w:val="001D78F0"/>
    <w:rsid w:val="001E292A"/>
    <w:rsid w:val="001E44E5"/>
    <w:rsid w:val="001E4AB2"/>
    <w:rsid w:val="001E4F28"/>
    <w:rsid w:val="001E57EF"/>
    <w:rsid w:val="001E61EC"/>
    <w:rsid w:val="001F00B4"/>
    <w:rsid w:val="001F1864"/>
    <w:rsid w:val="001F2083"/>
    <w:rsid w:val="001F215F"/>
    <w:rsid w:val="001F2893"/>
    <w:rsid w:val="001F28B0"/>
    <w:rsid w:val="001F4BA2"/>
    <w:rsid w:val="00200FD1"/>
    <w:rsid w:val="002022DD"/>
    <w:rsid w:val="00202921"/>
    <w:rsid w:val="00203CBD"/>
    <w:rsid w:val="00205458"/>
    <w:rsid w:val="00206BEB"/>
    <w:rsid w:val="00207C6A"/>
    <w:rsid w:val="0021233C"/>
    <w:rsid w:val="002127A9"/>
    <w:rsid w:val="00213216"/>
    <w:rsid w:val="002152BD"/>
    <w:rsid w:val="00216E5A"/>
    <w:rsid w:val="00217DBE"/>
    <w:rsid w:val="00223A4A"/>
    <w:rsid w:val="002245BA"/>
    <w:rsid w:val="00225493"/>
    <w:rsid w:val="00225C68"/>
    <w:rsid w:val="0022666D"/>
    <w:rsid w:val="00230E03"/>
    <w:rsid w:val="00233A49"/>
    <w:rsid w:val="00234E2C"/>
    <w:rsid w:val="00234EA7"/>
    <w:rsid w:val="00235508"/>
    <w:rsid w:val="00236439"/>
    <w:rsid w:val="0024006D"/>
    <w:rsid w:val="002409F7"/>
    <w:rsid w:val="00241D29"/>
    <w:rsid w:val="00244969"/>
    <w:rsid w:val="00245EAA"/>
    <w:rsid w:val="002468D6"/>
    <w:rsid w:val="0025248C"/>
    <w:rsid w:val="002530EB"/>
    <w:rsid w:val="00254619"/>
    <w:rsid w:val="002568FE"/>
    <w:rsid w:val="0025775F"/>
    <w:rsid w:val="002578B2"/>
    <w:rsid w:val="00262537"/>
    <w:rsid w:val="002625E5"/>
    <w:rsid w:val="002635CA"/>
    <w:rsid w:val="0026450E"/>
    <w:rsid w:val="00265908"/>
    <w:rsid w:val="00265A63"/>
    <w:rsid w:val="0026760A"/>
    <w:rsid w:val="00271083"/>
    <w:rsid w:val="002731D1"/>
    <w:rsid w:val="002741EE"/>
    <w:rsid w:val="00276E65"/>
    <w:rsid w:val="00277172"/>
    <w:rsid w:val="0028109C"/>
    <w:rsid w:val="00282A8D"/>
    <w:rsid w:val="00290171"/>
    <w:rsid w:val="00290339"/>
    <w:rsid w:val="00291593"/>
    <w:rsid w:val="00291676"/>
    <w:rsid w:val="00292D6D"/>
    <w:rsid w:val="00293038"/>
    <w:rsid w:val="0029481F"/>
    <w:rsid w:val="00294FF9"/>
    <w:rsid w:val="002951EF"/>
    <w:rsid w:val="002962F4"/>
    <w:rsid w:val="002965C9"/>
    <w:rsid w:val="00296618"/>
    <w:rsid w:val="002A04C2"/>
    <w:rsid w:val="002A0BB1"/>
    <w:rsid w:val="002A0C99"/>
    <w:rsid w:val="002B0D65"/>
    <w:rsid w:val="002B143C"/>
    <w:rsid w:val="002B1931"/>
    <w:rsid w:val="002B33F0"/>
    <w:rsid w:val="002B5089"/>
    <w:rsid w:val="002B6824"/>
    <w:rsid w:val="002B68F2"/>
    <w:rsid w:val="002B702C"/>
    <w:rsid w:val="002C2B05"/>
    <w:rsid w:val="002C4D18"/>
    <w:rsid w:val="002C6059"/>
    <w:rsid w:val="002C60B6"/>
    <w:rsid w:val="002C61FB"/>
    <w:rsid w:val="002D0C9E"/>
    <w:rsid w:val="002D0D07"/>
    <w:rsid w:val="002D2582"/>
    <w:rsid w:val="002D38E2"/>
    <w:rsid w:val="002D479B"/>
    <w:rsid w:val="002E2647"/>
    <w:rsid w:val="002E4F78"/>
    <w:rsid w:val="002E5787"/>
    <w:rsid w:val="002E5C9F"/>
    <w:rsid w:val="002E6014"/>
    <w:rsid w:val="002E733D"/>
    <w:rsid w:val="002F0E3B"/>
    <w:rsid w:val="002F313E"/>
    <w:rsid w:val="002F3717"/>
    <w:rsid w:val="002F4927"/>
    <w:rsid w:val="002F58EE"/>
    <w:rsid w:val="002F5EF9"/>
    <w:rsid w:val="002F6455"/>
    <w:rsid w:val="002F72DA"/>
    <w:rsid w:val="00301452"/>
    <w:rsid w:val="00303B61"/>
    <w:rsid w:val="00303BC0"/>
    <w:rsid w:val="00303F24"/>
    <w:rsid w:val="00304410"/>
    <w:rsid w:val="00315337"/>
    <w:rsid w:val="003153ED"/>
    <w:rsid w:val="00316179"/>
    <w:rsid w:val="00317485"/>
    <w:rsid w:val="00317E8A"/>
    <w:rsid w:val="00320A6F"/>
    <w:rsid w:val="00321A7E"/>
    <w:rsid w:val="003224FA"/>
    <w:rsid w:val="003226E8"/>
    <w:rsid w:val="00323336"/>
    <w:rsid w:val="003235E6"/>
    <w:rsid w:val="00323E66"/>
    <w:rsid w:val="003252FC"/>
    <w:rsid w:val="00326710"/>
    <w:rsid w:val="00327F4A"/>
    <w:rsid w:val="00330E44"/>
    <w:rsid w:val="0033152B"/>
    <w:rsid w:val="00332074"/>
    <w:rsid w:val="00333E86"/>
    <w:rsid w:val="00333E9D"/>
    <w:rsid w:val="003361CF"/>
    <w:rsid w:val="0033664F"/>
    <w:rsid w:val="0034442F"/>
    <w:rsid w:val="0034498A"/>
    <w:rsid w:val="00347D32"/>
    <w:rsid w:val="00351B8C"/>
    <w:rsid w:val="00351CF3"/>
    <w:rsid w:val="00352EFF"/>
    <w:rsid w:val="00352F95"/>
    <w:rsid w:val="003534BD"/>
    <w:rsid w:val="00354B0F"/>
    <w:rsid w:val="00354EB5"/>
    <w:rsid w:val="003551E1"/>
    <w:rsid w:val="00355BC4"/>
    <w:rsid w:val="0035602E"/>
    <w:rsid w:val="003571BB"/>
    <w:rsid w:val="00357363"/>
    <w:rsid w:val="00357EBB"/>
    <w:rsid w:val="00361D60"/>
    <w:rsid w:val="00362079"/>
    <w:rsid w:val="00363709"/>
    <w:rsid w:val="00364615"/>
    <w:rsid w:val="00364B86"/>
    <w:rsid w:val="00364D07"/>
    <w:rsid w:val="00364DC7"/>
    <w:rsid w:val="00365566"/>
    <w:rsid w:val="00366E97"/>
    <w:rsid w:val="00370475"/>
    <w:rsid w:val="00373549"/>
    <w:rsid w:val="00375AFB"/>
    <w:rsid w:val="003772A1"/>
    <w:rsid w:val="00377F30"/>
    <w:rsid w:val="00380E39"/>
    <w:rsid w:val="0038269E"/>
    <w:rsid w:val="0038277E"/>
    <w:rsid w:val="003829FB"/>
    <w:rsid w:val="00382C55"/>
    <w:rsid w:val="00384D3A"/>
    <w:rsid w:val="00386D98"/>
    <w:rsid w:val="00386E31"/>
    <w:rsid w:val="0039536E"/>
    <w:rsid w:val="0039637D"/>
    <w:rsid w:val="003A1AA3"/>
    <w:rsid w:val="003A25D5"/>
    <w:rsid w:val="003A2C7A"/>
    <w:rsid w:val="003A5052"/>
    <w:rsid w:val="003A55A7"/>
    <w:rsid w:val="003A5CB6"/>
    <w:rsid w:val="003A5DBC"/>
    <w:rsid w:val="003A5FCD"/>
    <w:rsid w:val="003A7912"/>
    <w:rsid w:val="003B0603"/>
    <w:rsid w:val="003B0901"/>
    <w:rsid w:val="003B1D0C"/>
    <w:rsid w:val="003B5A72"/>
    <w:rsid w:val="003C0123"/>
    <w:rsid w:val="003C0B44"/>
    <w:rsid w:val="003C1DEC"/>
    <w:rsid w:val="003C566E"/>
    <w:rsid w:val="003C68B4"/>
    <w:rsid w:val="003D0C30"/>
    <w:rsid w:val="003D0EC5"/>
    <w:rsid w:val="003D1672"/>
    <w:rsid w:val="003D17FC"/>
    <w:rsid w:val="003D326A"/>
    <w:rsid w:val="003D3E70"/>
    <w:rsid w:val="003D4962"/>
    <w:rsid w:val="003D5022"/>
    <w:rsid w:val="003D54DE"/>
    <w:rsid w:val="003D5FA6"/>
    <w:rsid w:val="003E1787"/>
    <w:rsid w:val="003E1A8A"/>
    <w:rsid w:val="003E221D"/>
    <w:rsid w:val="003E431F"/>
    <w:rsid w:val="003E5DF3"/>
    <w:rsid w:val="003E643D"/>
    <w:rsid w:val="003E7219"/>
    <w:rsid w:val="003F0D90"/>
    <w:rsid w:val="003F23D2"/>
    <w:rsid w:val="003F23F1"/>
    <w:rsid w:val="003F3AD4"/>
    <w:rsid w:val="003F41D9"/>
    <w:rsid w:val="003F6A6D"/>
    <w:rsid w:val="003F6A71"/>
    <w:rsid w:val="00400594"/>
    <w:rsid w:val="00401AE5"/>
    <w:rsid w:val="00402EC1"/>
    <w:rsid w:val="00403039"/>
    <w:rsid w:val="00403F74"/>
    <w:rsid w:val="00406745"/>
    <w:rsid w:val="0041000F"/>
    <w:rsid w:val="00411EC7"/>
    <w:rsid w:val="004133E3"/>
    <w:rsid w:val="0041521B"/>
    <w:rsid w:val="00415C75"/>
    <w:rsid w:val="004163E9"/>
    <w:rsid w:val="00417E05"/>
    <w:rsid w:val="004207DC"/>
    <w:rsid w:val="00422389"/>
    <w:rsid w:val="00423C07"/>
    <w:rsid w:val="00424063"/>
    <w:rsid w:val="00425385"/>
    <w:rsid w:val="00425A6C"/>
    <w:rsid w:val="00430082"/>
    <w:rsid w:val="00430525"/>
    <w:rsid w:val="00430600"/>
    <w:rsid w:val="00430BE6"/>
    <w:rsid w:val="0043113A"/>
    <w:rsid w:val="00432563"/>
    <w:rsid w:val="0043553A"/>
    <w:rsid w:val="00436E0E"/>
    <w:rsid w:val="00436E89"/>
    <w:rsid w:val="00437210"/>
    <w:rsid w:val="00440E6F"/>
    <w:rsid w:val="0044251B"/>
    <w:rsid w:val="00446197"/>
    <w:rsid w:val="00450C0E"/>
    <w:rsid w:val="00451C02"/>
    <w:rsid w:val="00451E43"/>
    <w:rsid w:val="00452840"/>
    <w:rsid w:val="0045368B"/>
    <w:rsid w:val="00454FC8"/>
    <w:rsid w:val="0045668C"/>
    <w:rsid w:val="004577A3"/>
    <w:rsid w:val="0046180F"/>
    <w:rsid w:val="0046201B"/>
    <w:rsid w:val="00462A96"/>
    <w:rsid w:val="0046352E"/>
    <w:rsid w:val="00463658"/>
    <w:rsid w:val="00463B6E"/>
    <w:rsid w:val="00463C03"/>
    <w:rsid w:val="0046517A"/>
    <w:rsid w:val="00465382"/>
    <w:rsid w:val="004655BB"/>
    <w:rsid w:val="00465B0D"/>
    <w:rsid w:val="004660D1"/>
    <w:rsid w:val="004670A9"/>
    <w:rsid w:val="0047361D"/>
    <w:rsid w:val="0047566E"/>
    <w:rsid w:val="00483CE5"/>
    <w:rsid w:val="004849B8"/>
    <w:rsid w:val="00485291"/>
    <w:rsid w:val="00485F07"/>
    <w:rsid w:val="00486D3D"/>
    <w:rsid w:val="00486EE1"/>
    <w:rsid w:val="00486F7A"/>
    <w:rsid w:val="0048792A"/>
    <w:rsid w:val="00490C70"/>
    <w:rsid w:val="00495043"/>
    <w:rsid w:val="00495C69"/>
    <w:rsid w:val="004A3B6A"/>
    <w:rsid w:val="004A461D"/>
    <w:rsid w:val="004A5D49"/>
    <w:rsid w:val="004A6469"/>
    <w:rsid w:val="004A7CE4"/>
    <w:rsid w:val="004B245B"/>
    <w:rsid w:val="004B2D30"/>
    <w:rsid w:val="004B3D85"/>
    <w:rsid w:val="004B672D"/>
    <w:rsid w:val="004B7DEE"/>
    <w:rsid w:val="004C2A21"/>
    <w:rsid w:val="004C2F41"/>
    <w:rsid w:val="004C3DA8"/>
    <w:rsid w:val="004C62DA"/>
    <w:rsid w:val="004D0E7B"/>
    <w:rsid w:val="004D11B7"/>
    <w:rsid w:val="004D3FD3"/>
    <w:rsid w:val="004D4792"/>
    <w:rsid w:val="004D549E"/>
    <w:rsid w:val="004E2C76"/>
    <w:rsid w:val="004E3E5A"/>
    <w:rsid w:val="004E42B9"/>
    <w:rsid w:val="004E4556"/>
    <w:rsid w:val="004E6C6B"/>
    <w:rsid w:val="004E6C72"/>
    <w:rsid w:val="004F1CB2"/>
    <w:rsid w:val="004F2173"/>
    <w:rsid w:val="004F4198"/>
    <w:rsid w:val="004F4A15"/>
    <w:rsid w:val="004F4B1D"/>
    <w:rsid w:val="004F5D75"/>
    <w:rsid w:val="00502185"/>
    <w:rsid w:val="0050280B"/>
    <w:rsid w:val="00503593"/>
    <w:rsid w:val="00504BDE"/>
    <w:rsid w:val="00504E97"/>
    <w:rsid w:val="005053AA"/>
    <w:rsid w:val="005055C2"/>
    <w:rsid w:val="00507149"/>
    <w:rsid w:val="00507366"/>
    <w:rsid w:val="00510CB6"/>
    <w:rsid w:val="00511712"/>
    <w:rsid w:val="005141FF"/>
    <w:rsid w:val="00515A02"/>
    <w:rsid w:val="005200A8"/>
    <w:rsid w:val="005213D4"/>
    <w:rsid w:val="00522A70"/>
    <w:rsid w:val="005234E7"/>
    <w:rsid w:val="005235CD"/>
    <w:rsid w:val="005238B6"/>
    <w:rsid w:val="00526534"/>
    <w:rsid w:val="005265CE"/>
    <w:rsid w:val="00530520"/>
    <w:rsid w:val="00530764"/>
    <w:rsid w:val="00530BDC"/>
    <w:rsid w:val="00532F18"/>
    <w:rsid w:val="00534C71"/>
    <w:rsid w:val="00534E66"/>
    <w:rsid w:val="005355BE"/>
    <w:rsid w:val="00540179"/>
    <w:rsid w:val="00541B8B"/>
    <w:rsid w:val="00541D89"/>
    <w:rsid w:val="00542A2D"/>
    <w:rsid w:val="00544B72"/>
    <w:rsid w:val="00544ED3"/>
    <w:rsid w:val="00552E4A"/>
    <w:rsid w:val="0055340B"/>
    <w:rsid w:val="005545B6"/>
    <w:rsid w:val="00555958"/>
    <w:rsid w:val="00555B7C"/>
    <w:rsid w:val="00555E63"/>
    <w:rsid w:val="00563200"/>
    <w:rsid w:val="005634F6"/>
    <w:rsid w:val="00564FD3"/>
    <w:rsid w:val="005670FB"/>
    <w:rsid w:val="00571DB2"/>
    <w:rsid w:val="00571ED7"/>
    <w:rsid w:val="00573604"/>
    <w:rsid w:val="00574A53"/>
    <w:rsid w:val="0057568C"/>
    <w:rsid w:val="005758F9"/>
    <w:rsid w:val="005765B9"/>
    <w:rsid w:val="00580563"/>
    <w:rsid w:val="00580C5B"/>
    <w:rsid w:val="00580D04"/>
    <w:rsid w:val="00582204"/>
    <w:rsid w:val="005829C8"/>
    <w:rsid w:val="005832C9"/>
    <w:rsid w:val="005843F6"/>
    <w:rsid w:val="0059000D"/>
    <w:rsid w:val="00590926"/>
    <w:rsid w:val="005925E8"/>
    <w:rsid w:val="00592AEC"/>
    <w:rsid w:val="00592B41"/>
    <w:rsid w:val="00592CC9"/>
    <w:rsid w:val="0059324B"/>
    <w:rsid w:val="005942D3"/>
    <w:rsid w:val="005942F7"/>
    <w:rsid w:val="00596B55"/>
    <w:rsid w:val="005975CE"/>
    <w:rsid w:val="005A0557"/>
    <w:rsid w:val="005A0E00"/>
    <w:rsid w:val="005A1346"/>
    <w:rsid w:val="005A1778"/>
    <w:rsid w:val="005A2CAB"/>
    <w:rsid w:val="005A35EC"/>
    <w:rsid w:val="005A49DF"/>
    <w:rsid w:val="005A6DE7"/>
    <w:rsid w:val="005B09FC"/>
    <w:rsid w:val="005B2B42"/>
    <w:rsid w:val="005B63B5"/>
    <w:rsid w:val="005B66B9"/>
    <w:rsid w:val="005B7D6C"/>
    <w:rsid w:val="005B7E46"/>
    <w:rsid w:val="005C0CA2"/>
    <w:rsid w:val="005C2E6F"/>
    <w:rsid w:val="005C69A3"/>
    <w:rsid w:val="005C6CE4"/>
    <w:rsid w:val="005C7212"/>
    <w:rsid w:val="005C726B"/>
    <w:rsid w:val="005D5EF1"/>
    <w:rsid w:val="005D6298"/>
    <w:rsid w:val="005E0CD5"/>
    <w:rsid w:val="005E2E96"/>
    <w:rsid w:val="005E42CA"/>
    <w:rsid w:val="005E4309"/>
    <w:rsid w:val="005E511E"/>
    <w:rsid w:val="005F0542"/>
    <w:rsid w:val="005F1575"/>
    <w:rsid w:val="005F17CF"/>
    <w:rsid w:val="005F208E"/>
    <w:rsid w:val="005F388B"/>
    <w:rsid w:val="005F3A98"/>
    <w:rsid w:val="005F4B59"/>
    <w:rsid w:val="00600AFE"/>
    <w:rsid w:val="006012C4"/>
    <w:rsid w:val="006021B5"/>
    <w:rsid w:val="006026FA"/>
    <w:rsid w:val="006043AA"/>
    <w:rsid w:val="00604E1F"/>
    <w:rsid w:val="00605C30"/>
    <w:rsid w:val="0060601A"/>
    <w:rsid w:val="00611D2C"/>
    <w:rsid w:val="00614878"/>
    <w:rsid w:val="00616D4C"/>
    <w:rsid w:val="0062048C"/>
    <w:rsid w:val="00620FBA"/>
    <w:rsid w:val="00621A6B"/>
    <w:rsid w:val="00624451"/>
    <w:rsid w:val="00630E55"/>
    <w:rsid w:val="00631CC7"/>
    <w:rsid w:val="00632F9C"/>
    <w:rsid w:val="0063355B"/>
    <w:rsid w:val="006348DE"/>
    <w:rsid w:val="00634E20"/>
    <w:rsid w:val="006352B0"/>
    <w:rsid w:val="00636834"/>
    <w:rsid w:val="00636DA0"/>
    <w:rsid w:val="0064147F"/>
    <w:rsid w:val="00641E50"/>
    <w:rsid w:val="00641F25"/>
    <w:rsid w:val="0064290A"/>
    <w:rsid w:val="006430F6"/>
    <w:rsid w:val="006444A9"/>
    <w:rsid w:val="00644547"/>
    <w:rsid w:val="0064521D"/>
    <w:rsid w:val="00646FE5"/>
    <w:rsid w:val="00647417"/>
    <w:rsid w:val="0065075C"/>
    <w:rsid w:val="00650D5C"/>
    <w:rsid w:val="006515FC"/>
    <w:rsid w:val="006527EA"/>
    <w:rsid w:val="00652D6E"/>
    <w:rsid w:val="00654790"/>
    <w:rsid w:val="006553B6"/>
    <w:rsid w:val="00660370"/>
    <w:rsid w:val="00662553"/>
    <w:rsid w:val="00664EFC"/>
    <w:rsid w:val="00667576"/>
    <w:rsid w:val="00671862"/>
    <w:rsid w:val="006726BE"/>
    <w:rsid w:val="006743AE"/>
    <w:rsid w:val="006762F5"/>
    <w:rsid w:val="006778AC"/>
    <w:rsid w:val="00682CBE"/>
    <w:rsid w:val="00682EE0"/>
    <w:rsid w:val="00683D43"/>
    <w:rsid w:val="0068708B"/>
    <w:rsid w:val="0068786C"/>
    <w:rsid w:val="00687AD7"/>
    <w:rsid w:val="00692749"/>
    <w:rsid w:val="00692B22"/>
    <w:rsid w:val="006932FD"/>
    <w:rsid w:val="00693DFD"/>
    <w:rsid w:val="006947D7"/>
    <w:rsid w:val="00694C1B"/>
    <w:rsid w:val="00695D54"/>
    <w:rsid w:val="006969B3"/>
    <w:rsid w:val="006A1670"/>
    <w:rsid w:val="006A22EF"/>
    <w:rsid w:val="006A2A5C"/>
    <w:rsid w:val="006A37B8"/>
    <w:rsid w:val="006A5A1A"/>
    <w:rsid w:val="006A5EA6"/>
    <w:rsid w:val="006A6167"/>
    <w:rsid w:val="006A69E6"/>
    <w:rsid w:val="006B2FA9"/>
    <w:rsid w:val="006B3A0A"/>
    <w:rsid w:val="006B55EF"/>
    <w:rsid w:val="006B6D81"/>
    <w:rsid w:val="006C08D5"/>
    <w:rsid w:val="006C0D0D"/>
    <w:rsid w:val="006C1881"/>
    <w:rsid w:val="006C1BEC"/>
    <w:rsid w:val="006C1CC6"/>
    <w:rsid w:val="006C3A89"/>
    <w:rsid w:val="006C49A5"/>
    <w:rsid w:val="006C6781"/>
    <w:rsid w:val="006D1464"/>
    <w:rsid w:val="006D1855"/>
    <w:rsid w:val="006D4AC4"/>
    <w:rsid w:val="006D537F"/>
    <w:rsid w:val="006D5D36"/>
    <w:rsid w:val="006D6F68"/>
    <w:rsid w:val="006E025E"/>
    <w:rsid w:val="006E0F99"/>
    <w:rsid w:val="006E2366"/>
    <w:rsid w:val="006E27E1"/>
    <w:rsid w:val="006E2D6E"/>
    <w:rsid w:val="006E35D4"/>
    <w:rsid w:val="006E4DCF"/>
    <w:rsid w:val="006E64BB"/>
    <w:rsid w:val="006E7148"/>
    <w:rsid w:val="006F05B7"/>
    <w:rsid w:val="006F18F1"/>
    <w:rsid w:val="006F3C27"/>
    <w:rsid w:val="006F54C0"/>
    <w:rsid w:val="006F55D4"/>
    <w:rsid w:val="006F5AF8"/>
    <w:rsid w:val="006F5ED8"/>
    <w:rsid w:val="006F603A"/>
    <w:rsid w:val="0070040D"/>
    <w:rsid w:val="00700C16"/>
    <w:rsid w:val="00700F24"/>
    <w:rsid w:val="00701BD5"/>
    <w:rsid w:val="007023F3"/>
    <w:rsid w:val="00703443"/>
    <w:rsid w:val="007049B1"/>
    <w:rsid w:val="00704E0A"/>
    <w:rsid w:val="00704F00"/>
    <w:rsid w:val="0070545A"/>
    <w:rsid w:val="00706FB0"/>
    <w:rsid w:val="00707176"/>
    <w:rsid w:val="00707AA7"/>
    <w:rsid w:val="0071125E"/>
    <w:rsid w:val="00713A22"/>
    <w:rsid w:val="00714AD5"/>
    <w:rsid w:val="00715AB8"/>
    <w:rsid w:val="00716122"/>
    <w:rsid w:val="00717D2D"/>
    <w:rsid w:val="0072180C"/>
    <w:rsid w:val="007218F3"/>
    <w:rsid w:val="00723719"/>
    <w:rsid w:val="0072373E"/>
    <w:rsid w:val="00724B26"/>
    <w:rsid w:val="00725D35"/>
    <w:rsid w:val="0073192C"/>
    <w:rsid w:val="00732A93"/>
    <w:rsid w:val="00732C91"/>
    <w:rsid w:val="00733AB5"/>
    <w:rsid w:val="0073592C"/>
    <w:rsid w:val="007362F5"/>
    <w:rsid w:val="007368D0"/>
    <w:rsid w:val="0073775D"/>
    <w:rsid w:val="00740BBD"/>
    <w:rsid w:val="00741741"/>
    <w:rsid w:val="00741B69"/>
    <w:rsid w:val="007423FC"/>
    <w:rsid w:val="00750394"/>
    <w:rsid w:val="0075272D"/>
    <w:rsid w:val="007531C8"/>
    <w:rsid w:val="0075586D"/>
    <w:rsid w:val="00756D3A"/>
    <w:rsid w:val="00760CC0"/>
    <w:rsid w:val="00760EFD"/>
    <w:rsid w:val="00762844"/>
    <w:rsid w:val="00763033"/>
    <w:rsid w:val="00765167"/>
    <w:rsid w:val="00766422"/>
    <w:rsid w:val="007678AD"/>
    <w:rsid w:val="007706C5"/>
    <w:rsid w:val="00770AF8"/>
    <w:rsid w:val="00774DC5"/>
    <w:rsid w:val="00774F9A"/>
    <w:rsid w:val="00775D4F"/>
    <w:rsid w:val="00777932"/>
    <w:rsid w:val="007804C2"/>
    <w:rsid w:val="00780915"/>
    <w:rsid w:val="00782D40"/>
    <w:rsid w:val="00785F5C"/>
    <w:rsid w:val="00790AFB"/>
    <w:rsid w:val="00793FD4"/>
    <w:rsid w:val="0079432E"/>
    <w:rsid w:val="00795EF1"/>
    <w:rsid w:val="00795FDC"/>
    <w:rsid w:val="0079630A"/>
    <w:rsid w:val="007974C1"/>
    <w:rsid w:val="007A34EC"/>
    <w:rsid w:val="007A450E"/>
    <w:rsid w:val="007A4688"/>
    <w:rsid w:val="007A47FF"/>
    <w:rsid w:val="007A55A5"/>
    <w:rsid w:val="007A55B0"/>
    <w:rsid w:val="007A5E9D"/>
    <w:rsid w:val="007A7433"/>
    <w:rsid w:val="007B166C"/>
    <w:rsid w:val="007B1A05"/>
    <w:rsid w:val="007B27CD"/>
    <w:rsid w:val="007B2E9D"/>
    <w:rsid w:val="007B4CF3"/>
    <w:rsid w:val="007B4E1E"/>
    <w:rsid w:val="007B5593"/>
    <w:rsid w:val="007B5880"/>
    <w:rsid w:val="007B59B5"/>
    <w:rsid w:val="007B5C6C"/>
    <w:rsid w:val="007C1407"/>
    <w:rsid w:val="007C17E3"/>
    <w:rsid w:val="007C2357"/>
    <w:rsid w:val="007C7536"/>
    <w:rsid w:val="007D01BB"/>
    <w:rsid w:val="007D04B2"/>
    <w:rsid w:val="007D4AE3"/>
    <w:rsid w:val="007D5DDB"/>
    <w:rsid w:val="007D6755"/>
    <w:rsid w:val="007D75FD"/>
    <w:rsid w:val="007E14A9"/>
    <w:rsid w:val="007E1AFF"/>
    <w:rsid w:val="007E3A5A"/>
    <w:rsid w:val="007E46A2"/>
    <w:rsid w:val="007E4AB9"/>
    <w:rsid w:val="007E6FD9"/>
    <w:rsid w:val="007F0976"/>
    <w:rsid w:val="007F1D53"/>
    <w:rsid w:val="007F1DD7"/>
    <w:rsid w:val="007F3774"/>
    <w:rsid w:val="007F5CC0"/>
    <w:rsid w:val="007F5CDD"/>
    <w:rsid w:val="007F654B"/>
    <w:rsid w:val="00801AAD"/>
    <w:rsid w:val="00801B28"/>
    <w:rsid w:val="00801C47"/>
    <w:rsid w:val="00801E9E"/>
    <w:rsid w:val="008038EE"/>
    <w:rsid w:val="00803D8D"/>
    <w:rsid w:val="00806CCF"/>
    <w:rsid w:val="00811AA5"/>
    <w:rsid w:val="008127DC"/>
    <w:rsid w:val="00812967"/>
    <w:rsid w:val="008147E9"/>
    <w:rsid w:val="00814B44"/>
    <w:rsid w:val="00816E09"/>
    <w:rsid w:val="00820279"/>
    <w:rsid w:val="00821953"/>
    <w:rsid w:val="00824895"/>
    <w:rsid w:val="00825F7A"/>
    <w:rsid w:val="00826B85"/>
    <w:rsid w:val="00827781"/>
    <w:rsid w:val="00830C5E"/>
    <w:rsid w:val="00834951"/>
    <w:rsid w:val="008349DB"/>
    <w:rsid w:val="00842001"/>
    <w:rsid w:val="0084537F"/>
    <w:rsid w:val="0084590D"/>
    <w:rsid w:val="00845DE7"/>
    <w:rsid w:val="00845FDF"/>
    <w:rsid w:val="00846DE4"/>
    <w:rsid w:val="0084724E"/>
    <w:rsid w:val="00850F62"/>
    <w:rsid w:val="00851326"/>
    <w:rsid w:val="00852E05"/>
    <w:rsid w:val="00853EED"/>
    <w:rsid w:val="00854C99"/>
    <w:rsid w:val="0085561A"/>
    <w:rsid w:val="00855784"/>
    <w:rsid w:val="00855915"/>
    <w:rsid w:val="008624B8"/>
    <w:rsid w:val="0086425A"/>
    <w:rsid w:val="0086547B"/>
    <w:rsid w:val="0087020F"/>
    <w:rsid w:val="0087208F"/>
    <w:rsid w:val="008737C6"/>
    <w:rsid w:val="00874E95"/>
    <w:rsid w:val="0088005C"/>
    <w:rsid w:val="00881432"/>
    <w:rsid w:val="00882272"/>
    <w:rsid w:val="008827CB"/>
    <w:rsid w:val="0088358D"/>
    <w:rsid w:val="008840C0"/>
    <w:rsid w:val="00884135"/>
    <w:rsid w:val="00884660"/>
    <w:rsid w:val="00885F53"/>
    <w:rsid w:val="00887281"/>
    <w:rsid w:val="008875E3"/>
    <w:rsid w:val="00890474"/>
    <w:rsid w:val="008921BF"/>
    <w:rsid w:val="0089319D"/>
    <w:rsid w:val="00893807"/>
    <w:rsid w:val="0089677A"/>
    <w:rsid w:val="00897022"/>
    <w:rsid w:val="00897B31"/>
    <w:rsid w:val="008A0407"/>
    <w:rsid w:val="008A0D23"/>
    <w:rsid w:val="008A1BF1"/>
    <w:rsid w:val="008A5E77"/>
    <w:rsid w:val="008A7583"/>
    <w:rsid w:val="008A77A9"/>
    <w:rsid w:val="008B00F6"/>
    <w:rsid w:val="008B04DE"/>
    <w:rsid w:val="008B1192"/>
    <w:rsid w:val="008B16A7"/>
    <w:rsid w:val="008B284C"/>
    <w:rsid w:val="008B460F"/>
    <w:rsid w:val="008B49F8"/>
    <w:rsid w:val="008B50EA"/>
    <w:rsid w:val="008B61B7"/>
    <w:rsid w:val="008B79A9"/>
    <w:rsid w:val="008C1F85"/>
    <w:rsid w:val="008C2558"/>
    <w:rsid w:val="008C27C0"/>
    <w:rsid w:val="008C2A02"/>
    <w:rsid w:val="008C3866"/>
    <w:rsid w:val="008C42C3"/>
    <w:rsid w:val="008C482F"/>
    <w:rsid w:val="008C5336"/>
    <w:rsid w:val="008C5415"/>
    <w:rsid w:val="008C6D0B"/>
    <w:rsid w:val="008C6DDF"/>
    <w:rsid w:val="008C7108"/>
    <w:rsid w:val="008D02D4"/>
    <w:rsid w:val="008D07BF"/>
    <w:rsid w:val="008D1532"/>
    <w:rsid w:val="008D2DC4"/>
    <w:rsid w:val="008D3518"/>
    <w:rsid w:val="008D35FC"/>
    <w:rsid w:val="008D42B7"/>
    <w:rsid w:val="008D6015"/>
    <w:rsid w:val="008D67D7"/>
    <w:rsid w:val="008D6C12"/>
    <w:rsid w:val="008E05B0"/>
    <w:rsid w:val="008E0E8A"/>
    <w:rsid w:val="008E3318"/>
    <w:rsid w:val="008E3A3B"/>
    <w:rsid w:val="008E4A0D"/>
    <w:rsid w:val="008E6908"/>
    <w:rsid w:val="008E6EE0"/>
    <w:rsid w:val="008E7143"/>
    <w:rsid w:val="008E7AF5"/>
    <w:rsid w:val="008F00C9"/>
    <w:rsid w:val="008F192E"/>
    <w:rsid w:val="008F1CFB"/>
    <w:rsid w:val="008F1E26"/>
    <w:rsid w:val="008F60BD"/>
    <w:rsid w:val="008F78EE"/>
    <w:rsid w:val="008F7EFA"/>
    <w:rsid w:val="00900922"/>
    <w:rsid w:val="00901AF6"/>
    <w:rsid w:val="0090262F"/>
    <w:rsid w:val="00902777"/>
    <w:rsid w:val="00903714"/>
    <w:rsid w:val="0090660E"/>
    <w:rsid w:val="00907119"/>
    <w:rsid w:val="009071A1"/>
    <w:rsid w:val="009075AB"/>
    <w:rsid w:val="00910588"/>
    <w:rsid w:val="009110C5"/>
    <w:rsid w:val="00912972"/>
    <w:rsid w:val="009137C4"/>
    <w:rsid w:val="009144F1"/>
    <w:rsid w:val="00915730"/>
    <w:rsid w:val="00916397"/>
    <w:rsid w:val="00920989"/>
    <w:rsid w:val="009213F3"/>
    <w:rsid w:val="00924FD6"/>
    <w:rsid w:val="009254D7"/>
    <w:rsid w:val="00925F65"/>
    <w:rsid w:val="00926A6E"/>
    <w:rsid w:val="00927734"/>
    <w:rsid w:val="009305E6"/>
    <w:rsid w:val="00931BF3"/>
    <w:rsid w:val="0093207A"/>
    <w:rsid w:val="00933E8C"/>
    <w:rsid w:val="00933F92"/>
    <w:rsid w:val="009359EB"/>
    <w:rsid w:val="00936BE1"/>
    <w:rsid w:val="009376EE"/>
    <w:rsid w:val="009406E9"/>
    <w:rsid w:val="00941189"/>
    <w:rsid w:val="009411B2"/>
    <w:rsid w:val="00941393"/>
    <w:rsid w:val="00941DF0"/>
    <w:rsid w:val="00942BAE"/>
    <w:rsid w:val="00942E6F"/>
    <w:rsid w:val="00943CFB"/>
    <w:rsid w:val="00945D54"/>
    <w:rsid w:val="00946778"/>
    <w:rsid w:val="00947F4C"/>
    <w:rsid w:val="00951678"/>
    <w:rsid w:val="00953D01"/>
    <w:rsid w:val="00953DF9"/>
    <w:rsid w:val="009573BB"/>
    <w:rsid w:val="009577B1"/>
    <w:rsid w:val="00957C58"/>
    <w:rsid w:val="00960ADF"/>
    <w:rsid w:val="009620D7"/>
    <w:rsid w:val="00963A94"/>
    <w:rsid w:val="00966B23"/>
    <w:rsid w:val="00972FB1"/>
    <w:rsid w:val="0097394F"/>
    <w:rsid w:val="00974580"/>
    <w:rsid w:val="00974720"/>
    <w:rsid w:val="009751AA"/>
    <w:rsid w:val="009759CE"/>
    <w:rsid w:val="00975BCB"/>
    <w:rsid w:val="00976179"/>
    <w:rsid w:val="00980156"/>
    <w:rsid w:val="009812EB"/>
    <w:rsid w:val="0098175B"/>
    <w:rsid w:val="00982C1A"/>
    <w:rsid w:val="0098516D"/>
    <w:rsid w:val="00986047"/>
    <w:rsid w:val="00986717"/>
    <w:rsid w:val="00987F93"/>
    <w:rsid w:val="00990AA0"/>
    <w:rsid w:val="0099211E"/>
    <w:rsid w:val="00992218"/>
    <w:rsid w:val="00992517"/>
    <w:rsid w:val="00992960"/>
    <w:rsid w:val="0099304A"/>
    <w:rsid w:val="00993240"/>
    <w:rsid w:val="009956AA"/>
    <w:rsid w:val="00995982"/>
    <w:rsid w:val="009966A4"/>
    <w:rsid w:val="00996ABA"/>
    <w:rsid w:val="00996C04"/>
    <w:rsid w:val="00997756"/>
    <w:rsid w:val="009A21EC"/>
    <w:rsid w:val="009A3105"/>
    <w:rsid w:val="009A3759"/>
    <w:rsid w:val="009A3A15"/>
    <w:rsid w:val="009A46BD"/>
    <w:rsid w:val="009B0BE6"/>
    <w:rsid w:val="009B1A25"/>
    <w:rsid w:val="009B4B6A"/>
    <w:rsid w:val="009B7A8E"/>
    <w:rsid w:val="009C0224"/>
    <w:rsid w:val="009C037A"/>
    <w:rsid w:val="009C0EE3"/>
    <w:rsid w:val="009C39F4"/>
    <w:rsid w:val="009C7310"/>
    <w:rsid w:val="009D1842"/>
    <w:rsid w:val="009D21CE"/>
    <w:rsid w:val="009D3822"/>
    <w:rsid w:val="009D5483"/>
    <w:rsid w:val="009E0208"/>
    <w:rsid w:val="009E5578"/>
    <w:rsid w:val="009E6AA1"/>
    <w:rsid w:val="009E6C08"/>
    <w:rsid w:val="009E7221"/>
    <w:rsid w:val="009E7BE7"/>
    <w:rsid w:val="009F0DBF"/>
    <w:rsid w:val="009F101A"/>
    <w:rsid w:val="009F1A29"/>
    <w:rsid w:val="009F2710"/>
    <w:rsid w:val="009F58F6"/>
    <w:rsid w:val="009F7B06"/>
    <w:rsid w:val="00A01651"/>
    <w:rsid w:val="00A03788"/>
    <w:rsid w:val="00A05E6A"/>
    <w:rsid w:val="00A05F03"/>
    <w:rsid w:val="00A05FA9"/>
    <w:rsid w:val="00A06D0E"/>
    <w:rsid w:val="00A078DC"/>
    <w:rsid w:val="00A105D2"/>
    <w:rsid w:val="00A13E46"/>
    <w:rsid w:val="00A1491C"/>
    <w:rsid w:val="00A1728E"/>
    <w:rsid w:val="00A178E4"/>
    <w:rsid w:val="00A201DE"/>
    <w:rsid w:val="00A23770"/>
    <w:rsid w:val="00A25487"/>
    <w:rsid w:val="00A26A42"/>
    <w:rsid w:val="00A2711A"/>
    <w:rsid w:val="00A3300D"/>
    <w:rsid w:val="00A334DF"/>
    <w:rsid w:val="00A34F28"/>
    <w:rsid w:val="00A41813"/>
    <w:rsid w:val="00A41FD4"/>
    <w:rsid w:val="00A4471A"/>
    <w:rsid w:val="00A459C3"/>
    <w:rsid w:val="00A45D38"/>
    <w:rsid w:val="00A46565"/>
    <w:rsid w:val="00A473CC"/>
    <w:rsid w:val="00A518D8"/>
    <w:rsid w:val="00A55845"/>
    <w:rsid w:val="00A56F51"/>
    <w:rsid w:val="00A615A2"/>
    <w:rsid w:val="00A6161B"/>
    <w:rsid w:val="00A62F74"/>
    <w:rsid w:val="00A632CA"/>
    <w:rsid w:val="00A66CD8"/>
    <w:rsid w:val="00A67249"/>
    <w:rsid w:val="00A67B7E"/>
    <w:rsid w:val="00A726C8"/>
    <w:rsid w:val="00A7497A"/>
    <w:rsid w:val="00A749BC"/>
    <w:rsid w:val="00A7510A"/>
    <w:rsid w:val="00A777BD"/>
    <w:rsid w:val="00A809A8"/>
    <w:rsid w:val="00A80C80"/>
    <w:rsid w:val="00A82234"/>
    <w:rsid w:val="00A845F2"/>
    <w:rsid w:val="00A84EBF"/>
    <w:rsid w:val="00A85E2F"/>
    <w:rsid w:val="00A86E37"/>
    <w:rsid w:val="00A87685"/>
    <w:rsid w:val="00A87C4C"/>
    <w:rsid w:val="00A9043D"/>
    <w:rsid w:val="00A90A48"/>
    <w:rsid w:val="00A9252D"/>
    <w:rsid w:val="00A929FC"/>
    <w:rsid w:val="00A95163"/>
    <w:rsid w:val="00A95B5D"/>
    <w:rsid w:val="00A966E9"/>
    <w:rsid w:val="00A966FC"/>
    <w:rsid w:val="00AA0948"/>
    <w:rsid w:val="00AA1011"/>
    <w:rsid w:val="00AA166B"/>
    <w:rsid w:val="00AA27B7"/>
    <w:rsid w:val="00AA2C6E"/>
    <w:rsid w:val="00AA3335"/>
    <w:rsid w:val="00AA486D"/>
    <w:rsid w:val="00AA6215"/>
    <w:rsid w:val="00AB0BC8"/>
    <w:rsid w:val="00AB0DC5"/>
    <w:rsid w:val="00AB0F7A"/>
    <w:rsid w:val="00AB1B38"/>
    <w:rsid w:val="00AB2640"/>
    <w:rsid w:val="00AB2EEB"/>
    <w:rsid w:val="00AB3080"/>
    <w:rsid w:val="00AB393F"/>
    <w:rsid w:val="00AB4373"/>
    <w:rsid w:val="00AB4B08"/>
    <w:rsid w:val="00AB5E63"/>
    <w:rsid w:val="00AB799E"/>
    <w:rsid w:val="00AB7DAB"/>
    <w:rsid w:val="00AC15BA"/>
    <w:rsid w:val="00AC2EF1"/>
    <w:rsid w:val="00AC308D"/>
    <w:rsid w:val="00AC39CC"/>
    <w:rsid w:val="00AC454C"/>
    <w:rsid w:val="00AC47C1"/>
    <w:rsid w:val="00AC5E04"/>
    <w:rsid w:val="00AC5FC8"/>
    <w:rsid w:val="00AC6284"/>
    <w:rsid w:val="00AC6839"/>
    <w:rsid w:val="00AD075B"/>
    <w:rsid w:val="00AD1160"/>
    <w:rsid w:val="00AD1899"/>
    <w:rsid w:val="00AD1977"/>
    <w:rsid w:val="00AD1A99"/>
    <w:rsid w:val="00AD2533"/>
    <w:rsid w:val="00AD2FC2"/>
    <w:rsid w:val="00AD3024"/>
    <w:rsid w:val="00AD3147"/>
    <w:rsid w:val="00AD3D9B"/>
    <w:rsid w:val="00AD4D25"/>
    <w:rsid w:val="00AD6FA6"/>
    <w:rsid w:val="00AE5FEE"/>
    <w:rsid w:val="00AE6A54"/>
    <w:rsid w:val="00AE7051"/>
    <w:rsid w:val="00AE7AF4"/>
    <w:rsid w:val="00AF0343"/>
    <w:rsid w:val="00AF0724"/>
    <w:rsid w:val="00AF1433"/>
    <w:rsid w:val="00AF2DFF"/>
    <w:rsid w:val="00AF3912"/>
    <w:rsid w:val="00AF3D09"/>
    <w:rsid w:val="00AF3F08"/>
    <w:rsid w:val="00AF4C8D"/>
    <w:rsid w:val="00AF4D24"/>
    <w:rsid w:val="00AF6330"/>
    <w:rsid w:val="00AF6CB5"/>
    <w:rsid w:val="00AF7854"/>
    <w:rsid w:val="00B02A26"/>
    <w:rsid w:val="00B04432"/>
    <w:rsid w:val="00B06537"/>
    <w:rsid w:val="00B06C8C"/>
    <w:rsid w:val="00B15FE6"/>
    <w:rsid w:val="00B1776C"/>
    <w:rsid w:val="00B210F3"/>
    <w:rsid w:val="00B218A8"/>
    <w:rsid w:val="00B22FD0"/>
    <w:rsid w:val="00B23780"/>
    <w:rsid w:val="00B24F3D"/>
    <w:rsid w:val="00B25071"/>
    <w:rsid w:val="00B26685"/>
    <w:rsid w:val="00B310C2"/>
    <w:rsid w:val="00B32E90"/>
    <w:rsid w:val="00B35983"/>
    <w:rsid w:val="00B42838"/>
    <w:rsid w:val="00B4589C"/>
    <w:rsid w:val="00B53AF6"/>
    <w:rsid w:val="00B53BA6"/>
    <w:rsid w:val="00B54FB4"/>
    <w:rsid w:val="00B55122"/>
    <w:rsid w:val="00B553E3"/>
    <w:rsid w:val="00B55C42"/>
    <w:rsid w:val="00B56E3F"/>
    <w:rsid w:val="00B57561"/>
    <w:rsid w:val="00B605F9"/>
    <w:rsid w:val="00B60D17"/>
    <w:rsid w:val="00B61C61"/>
    <w:rsid w:val="00B65099"/>
    <w:rsid w:val="00B656B5"/>
    <w:rsid w:val="00B66112"/>
    <w:rsid w:val="00B66A96"/>
    <w:rsid w:val="00B758A4"/>
    <w:rsid w:val="00B76AF2"/>
    <w:rsid w:val="00B77881"/>
    <w:rsid w:val="00B80114"/>
    <w:rsid w:val="00B8016B"/>
    <w:rsid w:val="00B80AC8"/>
    <w:rsid w:val="00B8196A"/>
    <w:rsid w:val="00B82595"/>
    <w:rsid w:val="00B83264"/>
    <w:rsid w:val="00B86E26"/>
    <w:rsid w:val="00B9299E"/>
    <w:rsid w:val="00B92DB7"/>
    <w:rsid w:val="00B94CD4"/>
    <w:rsid w:val="00B9509F"/>
    <w:rsid w:val="00BA0391"/>
    <w:rsid w:val="00BA0652"/>
    <w:rsid w:val="00BA3ADA"/>
    <w:rsid w:val="00BA3F39"/>
    <w:rsid w:val="00BA5F6B"/>
    <w:rsid w:val="00BA6907"/>
    <w:rsid w:val="00BA7BDE"/>
    <w:rsid w:val="00BB03AD"/>
    <w:rsid w:val="00BB0F43"/>
    <w:rsid w:val="00BB1512"/>
    <w:rsid w:val="00BB33A3"/>
    <w:rsid w:val="00BB33B6"/>
    <w:rsid w:val="00BB4BDC"/>
    <w:rsid w:val="00BB5B4A"/>
    <w:rsid w:val="00BB696E"/>
    <w:rsid w:val="00BB767F"/>
    <w:rsid w:val="00BC0194"/>
    <w:rsid w:val="00BC07A8"/>
    <w:rsid w:val="00BC0990"/>
    <w:rsid w:val="00BC1C76"/>
    <w:rsid w:val="00BC3EEE"/>
    <w:rsid w:val="00BC4A42"/>
    <w:rsid w:val="00BC7C10"/>
    <w:rsid w:val="00BD120C"/>
    <w:rsid w:val="00BD155B"/>
    <w:rsid w:val="00BD326B"/>
    <w:rsid w:val="00BD5C70"/>
    <w:rsid w:val="00BE30F4"/>
    <w:rsid w:val="00BE4879"/>
    <w:rsid w:val="00BE7029"/>
    <w:rsid w:val="00BF07B6"/>
    <w:rsid w:val="00BF10F0"/>
    <w:rsid w:val="00BF115B"/>
    <w:rsid w:val="00BF1C90"/>
    <w:rsid w:val="00BF3717"/>
    <w:rsid w:val="00BF4CB4"/>
    <w:rsid w:val="00C01545"/>
    <w:rsid w:val="00C02D01"/>
    <w:rsid w:val="00C02E93"/>
    <w:rsid w:val="00C06C82"/>
    <w:rsid w:val="00C10591"/>
    <w:rsid w:val="00C11220"/>
    <w:rsid w:val="00C15C6A"/>
    <w:rsid w:val="00C16F55"/>
    <w:rsid w:val="00C20627"/>
    <w:rsid w:val="00C2180D"/>
    <w:rsid w:val="00C21963"/>
    <w:rsid w:val="00C219AB"/>
    <w:rsid w:val="00C2229D"/>
    <w:rsid w:val="00C23697"/>
    <w:rsid w:val="00C248E4"/>
    <w:rsid w:val="00C26F79"/>
    <w:rsid w:val="00C277A7"/>
    <w:rsid w:val="00C2797C"/>
    <w:rsid w:val="00C3022E"/>
    <w:rsid w:val="00C3244C"/>
    <w:rsid w:val="00C3331C"/>
    <w:rsid w:val="00C34151"/>
    <w:rsid w:val="00C37693"/>
    <w:rsid w:val="00C4092C"/>
    <w:rsid w:val="00C423B7"/>
    <w:rsid w:val="00C42513"/>
    <w:rsid w:val="00C42A68"/>
    <w:rsid w:val="00C43BB3"/>
    <w:rsid w:val="00C44182"/>
    <w:rsid w:val="00C44F49"/>
    <w:rsid w:val="00C4550A"/>
    <w:rsid w:val="00C46FD1"/>
    <w:rsid w:val="00C51EA1"/>
    <w:rsid w:val="00C53885"/>
    <w:rsid w:val="00C56BF8"/>
    <w:rsid w:val="00C57441"/>
    <w:rsid w:val="00C62BFC"/>
    <w:rsid w:val="00C6742D"/>
    <w:rsid w:val="00C675BB"/>
    <w:rsid w:val="00C70368"/>
    <w:rsid w:val="00C725B1"/>
    <w:rsid w:val="00C744CE"/>
    <w:rsid w:val="00C76DE0"/>
    <w:rsid w:val="00C772E5"/>
    <w:rsid w:val="00C77466"/>
    <w:rsid w:val="00C77834"/>
    <w:rsid w:val="00C805B1"/>
    <w:rsid w:val="00C80866"/>
    <w:rsid w:val="00C80B0A"/>
    <w:rsid w:val="00C83045"/>
    <w:rsid w:val="00C86490"/>
    <w:rsid w:val="00C8659E"/>
    <w:rsid w:val="00C86EBA"/>
    <w:rsid w:val="00C92D66"/>
    <w:rsid w:val="00C950D7"/>
    <w:rsid w:val="00CA04A1"/>
    <w:rsid w:val="00CA1F97"/>
    <w:rsid w:val="00CA22EE"/>
    <w:rsid w:val="00CA2B0A"/>
    <w:rsid w:val="00CA2EE2"/>
    <w:rsid w:val="00CA3808"/>
    <w:rsid w:val="00CA3986"/>
    <w:rsid w:val="00CA55B3"/>
    <w:rsid w:val="00CA6570"/>
    <w:rsid w:val="00CA7965"/>
    <w:rsid w:val="00CA7CBE"/>
    <w:rsid w:val="00CB0799"/>
    <w:rsid w:val="00CB1B51"/>
    <w:rsid w:val="00CB1B81"/>
    <w:rsid w:val="00CB238A"/>
    <w:rsid w:val="00CB3507"/>
    <w:rsid w:val="00CB52C0"/>
    <w:rsid w:val="00CB5791"/>
    <w:rsid w:val="00CB5F83"/>
    <w:rsid w:val="00CB7374"/>
    <w:rsid w:val="00CB7713"/>
    <w:rsid w:val="00CB77D2"/>
    <w:rsid w:val="00CC1282"/>
    <w:rsid w:val="00CC323A"/>
    <w:rsid w:val="00CC3532"/>
    <w:rsid w:val="00CC5A52"/>
    <w:rsid w:val="00CC6321"/>
    <w:rsid w:val="00CC76C0"/>
    <w:rsid w:val="00CD03E7"/>
    <w:rsid w:val="00CD03FE"/>
    <w:rsid w:val="00CD105B"/>
    <w:rsid w:val="00CD1160"/>
    <w:rsid w:val="00CD35F7"/>
    <w:rsid w:val="00CD514C"/>
    <w:rsid w:val="00CD5318"/>
    <w:rsid w:val="00CD6BA4"/>
    <w:rsid w:val="00CD6D95"/>
    <w:rsid w:val="00CE0D5F"/>
    <w:rsid w:val="00CE0ECA"/>
    <w:rsid w:val="00CE29CA"/>
    <w:rsid w:val="00CE41D9"/>
    <w:rsid w:val="00CE423F"/>
    <w:rsid w:val="00CE616F"/>
    <w:rsid w:val="00CE6AF2"/>
    <w:rsid w:val="00CE7A89"/>
    <w:rsid w:val="00CF395A"/>
    <w:rsid w:val="00CF4CB3"/>
    <w:rsid w:val="00CF6F60"/>
    <w:rsid w:val="00D00E61"/>
    <w:rsid w:val="00D0184D"/>
    <w:rsid w:val="00D01DB7"/>
    <w:rsid w:val="00D023CB"/>
    <w:rsid w:val="00D02AA3"/>
    <w:rsid w:val="00D03883"/>
    <w:rsid w:val="00D03D37"/>
    <w:rsid w:val="00D07AF5"/>
    <w:rsid w:val="00D1036A"/>
    <w:rsid w:val="00D11DF3"/>
    <w:rsid w:val="00D12DCB"/>
    <w:rsid w:val="00D12F46"/>
    <w:rsid w:val="00D13651"/>
    <w:rsid w:val="00D14A9F"/>
    <w:rsid w:val="00D1524D"/>
    <w:rsid w:val="00D15353"/>
    <w:rsid w:val="00D153BB"/>
    <w:rsid w:val="00D15C49"/>
    <w:rsid w:val="00D16932"/>
    <w:rsid w:val="00D20147"/>
    <w:rsid w:val="00D23F83"/>
    <w:rsid w:val="00D25482"/>
    <w:rsid w:val="00D259BF"/>
    <w:rsid w:val="00D2659D"/>
    <w:rsid w:val="00D27432"/>
    <w:rsid w:val="00D27E44"/>
    <w:rsid w:val="00D311C6"/>
    <w:rsid w:val="00D33A7A"/>
    <w:rsid w:val="00D342B4"/>
    <w:rsid w:val="00D34526"/>
    <w:rsid w:val="00D365E3"/>
    <w:rsid w:val="00D370C8"/>
    <w:rsid w:val="00D41243"/>
    <w:rsid w:val="00D41E1F"/>
    <w:rsid w:val="00D43417"/>
    <w:rsid w:val="00D439BE"/>
    <w:rsid w:val="00D43EA3"/>
    <w:rsid w:val="00D4403F"/>
    <w:rsid w:val="00D44ECF"/>
    <w:rsid w:val="00D458AE"/>
    <w:rsid w:val="00D45EB4"/>
    <w:rsid w:val="00D45EF9"/>
    <w:rsid w:val="00D461E6"/>
    <w:rsid w:val="00D5690F"/>
    <w:rsid w:val="00D57261"/>
    <w:rsid w:val="00D578DA"/>
    <w:rsid w:val="00D57A08"/>
    <w:rsid w:val="00D60B72"/>
    <w:rsid w:val="00D622A1"/>
    <w:rsid w:val="00D62ACB"/>
    <w:rsid w:val="00D642D7"/>
    <w:rsid w:val="00D6457E"/>
    <w:rsid w:val="00D64EDC"/>
    <w:rsid w:val="00D671AA"/>
    <w:rsid w:val="00D700F9"/>
    <w:rsid w:val="00D71415"/>
    <w:rsid w:val="00D71D99"/>
    <w:rsid w:val="00D733B9"/>
    <w:rsid w:val="00D73577"/>
    <w:rsid w:val="00D74EC9"/>
    <w:rsid w:val="00D7500B"/>
    <w:rsid w:val="00D7583D"/>
    <w:rsid w:val="00D75A2E"/>
    <w:rsid w:val="00D75D4E"/>
    <w:rsid w:val="00D77F3C"/>
    <w:rsid w:val="00D8214D"/>
    <w:rsid w:val="00D838DF"/>
    <w:rsid w:val="00D8507C"/>
    <w:rsid w:val="00D86E41"/>
    <w:rsid w:val="00D87190"/>
    <w:rsid w:val="00D877DD"/>
    <w:rsid w:val="00D87DDE"/>
    <w:rsid w:val="00D9397B"/>
    <w:rsid w:val="00D94089"/>
    <w:rsid w:val="00D945FF"/>
    <w:rsid w:val="00D958CB"/>
    <w:rsid w:val="00D96ABD"/>
    <w:rsid w:val="00D96DCC"/>
    <w:rsid w:val="00D97ABD"/>
    <w:rsid w:val="00DA23F0"/>
    <w:rsid w:val="00DA318F"/>
    <w:rsid w:val="00DA44A0"/>
    <w:rsid w:val="00DA5875"/>
    <w:rsid w:val="00DA5CA7"/>
    <w:rsid w:val="00DA6A04"/>
    <w:rsid w:val="00DA7C29"/>
    <w:rsid w:val="00DB356F"/>
    <w:rsid w:val="00DB4B4B"/>
    <w:rsid w:val="00DB6787"/>
    <w:rsid w:val="00DB707F"/>
    <w:rsid w:val="00DB71E4"/>
    <w:rsid w:val="00DC0194"/>
    <w:rsid w:val="00DC0F94"/>
    <w:rsid w:val="00DC24E3"/>
    <w:rsid w:val="00DC4806"/>
    <w:rsid w:val="00DD015E"/>
    <w:rsid w:val="00DD0615"/>
    <w:rsid w:val="00DD258A"/>
    <w:rsid w:val="00DD30F4"/>
    <w:rsid w:val="00DD3ACF"/>
    <w:rsid w:val="00DE0368"/>
    <w:rsid w:val="00DE050A"/>
    <w:rsid w:val="00DE4DD5"/>
    <w:rsid w:val="00DE7699"/>
    <w:rsid w:val="00DF1EAA"/>
    <w:rsid w:val="00E00E12"/>
    <w:rsid w:val="00E01986"/>
    <w:rsid w:val="00E0290E"/>
    <w:rsid w:val="00E0391A"/>
    <w:rsid w:val="00E04397"/>
    <w:rsid w:val="00E043A9"/>
    <w:rsid w:val="00E04580"/>
    <w:rsid w:val="00E050EC"/>
    <w:rsid w:val="00E07011"/>
    <w:rsid w:val="00E07062"/>
    <w:rsid w:val="00E0724B"/>
    <w:rsid w:val="00E11018"/>
    <w:rsid w:val="00E11D94"/>
    <w:rsid w:val="00E1439F"/>
    <w:rsid w:val="00E14731"/>
    <w:rsid w:val="00E2006C"/>
    <w:rsid w:val="00E21FD4"/>
    <w:rsid w:val="00E2267F"/>
    <w:rsid w:val="00E22D49"/>
    <w:rsid w:val="00E24A1C"/>
    <w:rsid w:val="00E25E45"/>
    <w:rsid w:val="00E26EFB"/>
    <w:rsid w:val="00E30DEC"/>
    <w:rsid w:val="00E34F9F"/>
    <w:rsid w:val="00E37471"/>
    <w:rsid w:val="00E415AB"/>
    <w:rsid w:val="00E45BBB"/>
    <w:rsid w:val="00E47A4A"/>
    <w:rsid w:val="00E511E7"/>
    <w:rsid w:val="00E53082"/>
    <w:rsid w:val="00E536B0"/>
    <w:rsid w:val="00E54AFF"/>
    <w:rsid w:val="00E57A17"/>
    <w:rsid w:val="00E606F8"/>
    <w:rsid w:val="00E607FB"/>
    <w:rsid w:val="00E61250"/>
    <w:rsid w:val="00E65722"/>
    <w:rsid w:val="00E66AA8"/>
    <w:rsid w:val="00E67ADD"/>
    <w:rsid w:val="00E71593"/>
    <w:rsid w:val="00E72FF7"/>
    <w:rsid w:val="00E73007"/>
    <w:rsid w:val="00E74C93"/>
    <w:rsid w:val="00E75E70"/>
    <w:rsid w:val="00E76050"/>
    <w:rsid w:val="00E81483"/>
    <w:rsid w:val="00E81F1D"/>
    <w:rsid w:val="00E84498"/>
    <w:rsid w:val="00E84980"/>
    <w:rsid w:val="00E84F57"/>
    <w:rsid w:val="00E86C48"/>
    <w:rsid w:val="00E86FE6"/>
    <w:rsid w:val="00E90E3D"/>
    <w:rsid w:val="00E918C1"/>
    <w:rsid w:val="00E91B17"/>
    <w:rsid w:val="00E9273A"/>
    <w:rsid w:val="00E951C1"/>
    <w:rsid w:val="00E959A8"/>
    <w:rsid w:val="00E95ED6"/>
    <w:rsid w:val="00EA03B7"/>
    <w:rsid w:val="00EA2C92"/>
    <w:rsid w:val="00EA5C68"/>
    <w:rsid w:val="00EA73A2"/>
    <w:rsid w:val="00EB011C"/>
    <w:rsid w:val="00EB03D3"/>
    <w:rsid w:val="00EB0794"/>
    <w:rsid w:val="00EB1314"/>
    <w:rsid w:val="00EB29B5"/>
    <w:rsid w:val="00EB490E"/>
    <w:rsid w:val="00EB4CAC"/>
    <w:rsid w:val="00EB73E1"/>
    <w:rsid w:val="00EB742D"/>
    <w:rsid w:val="00EB7BB3"/>
    <w:rsid w:val="00EC0E8A"/>
    <w:rsid w:val="00EC11B8"/>
    <w:rsid w:val="00EC1641"/>
    <w:rsid w:val="00EC178A"/>
    <w:rsid w:val="00EC18DC"/>
    <w:rsid w:val="00EC27B4"/>
    <w:rsid w:val="00EC41B0"/>
    <w:rsid w:val="00EC45FC"/>
    <w:rsid w:val="00EC55F5"/>
    <w:rsid w:val="00EC6568"/>
    <w:rsid w:val="00ED0492"/>
    <w:rsid w:val="00ED41A3"/>
    <w:rsid w:val="00ED44E3"/>
    <w:rsid w:val="00ED6D58"/>
    <w:rsid w:val="00EE072F"/>
    <w:rsid w:val="00EE0DC1"/>
    <w:rsid w:val="00EE1A4D"/>
    <w:rsid w:val="00EE324A"/>
    <w:rsid w:val="00EE593A"/>
    <w:rsid w:val="00EF0B02"/>
    <w:rsid w:val="00EF5EE5"/>
    <w:rsid w:val="00EF6AEB"/>
    <w:rsid w:val="00EF6ED8"/>
    <w:rsid w:val="00EF7B07"/>
    <w:rsid w:val="00F0055F"/>
    <w:rsid w:val="00F02A23"/>
    <w:rsid w:val="00F0392B"/>
    <w:rsid w:val="00F04F2B"/>
    <w:rsid w:val="00F0603E"/>
    <w:rsid w:val="00F0671A"/>
    <w:rsid w:val="00F06DFB"/>
    <w:rsid w:val="00F07AA0"/>
    <w:rsid w:val="00F114A4"/>
    <w:rsid w:val="00F12790"/>
    <w:rsid w:val="00F12828"/>
    <w:rsid w:val="00F13AD5"/>
    <w:rsid w:val="00F13FB1"/>
    <w:rsid w:val="00F2056B"/>
    <w:rsid w:val="00F2286B"/>
    <w:rsid w:val="00F2395C"/>
    <w:rsid w:val="00F25D06"/>
    <w:rsid w:val="00F264D4"/>
    <w:rsid w:val="00F26A7B"/>
    <w:rsid w:val="00F27F0C"/>
    <w:rsid w:val="00F318F9"/>
    <w:rsid w:val="00F35D9C"/>
    <w:rsid w:val="00F35E54"/>
    <w:rsid w:val="00F3673F"/>
    <w:rsid w:val="00F40E21"/>
    <w:rsid w:val="00F40E81"/>
    <w:rsid w:val="00F42143"/>
    <w:rsid w:val="00F42569"/>
    <w:rsid w:val="00F43D34"/>
    <w:rsid w:val="00F43F19"/>
    <w:rsid w:val="00F44AAB"/>
    <w:rsid w:val="00F45157"/>
    <w:rsid w:val="00F463A9"/>
    <w:rsid w:val="00F464C1"/>
    <w:rsid w:val="00F47FE6"/>
    <w:rsid w:val="00F5121D"/>
    <w:rsid w:val="00F517FF"/>
    <w:rsid w:val="00F51C93"/>
    <w:rsid w:val="00F545E7"/>
    <w:rsid w:val="00F569C1"/>
    <w:rsid w:val="00F56C7D"/>
    <w:rsid w:val="00F56F80"/>
    <w:rsid w:val="00F57A19"/>
    <w:rsid w:val="00F603A6"/>
    <w:rsid w:val="00F60644"/>
    <w:rsid w:val="00F61067"/>
    <w:rsid w:val="00F610A8"/>
    <w:rsid w:val="00F66271"/>
    <w:rsid w:val="00F66726"/>
    <w:rsid w:val="00F67B25"/>
    <w:rsid w:val="00F67F13"/>
    <w:rsid w:val="00F70E8E"/>
    <w:rsid w:val="00F73379"/>
    <w:rsid w:val="00F73A7D"/>
    <w:rsid w:val="00F73BAB"/>
    <w:rsid w:val="00F77332"/>
    <w:rsid w:val="00F81BFF"/>
    <w:rsid w:val="00F81F1D"/>
    <w:rsid w:val="00F82238"/>
    <w:rsid w:val="00F83737"/>
    <w:rsid w:val="00F84DA5"/>
    <w:rsid w:val="00F857AA"/>
    <w:rsid w:val="00F8686C"/>
    <w:rsid w:val="00F873A0"/>
    <w:rsid w:val="00F91188"/>
    <w:rsid w:val="00F92504"/>
    <w:rsid w:val="00F9372D"/>
    <w:rsid w:val="00F9388E"/>
    <w:rsid w:val="00F938CC"/>
    <w:rsid w:val="00F94E45"/>
    <w:rsid w:val="00F966CA"/>
    <w:rsid w:val="00F974FC"/>
    <w:rsid w:val="00F97795"/>
    <w:rsid w:val="00F978CD"/>
    <w:rsid w:val="00FA08CB"/>
    <w:rsid w:val="00FA15BE"/>
    <w:rsid w:val="00FA56A2"/>
    <w:rsid w:val="00FA5EC6"/>
    <w:rsid w:val="00FA6C84"/>
    <w:rsid w:val="00FA70BB"/>
    <w:rsid w:val="00FA75A7"/>
    <w:rsid w:val="00FB029E"/>
    <w:rsid w:val="00FB14B0"/>
    <w:rsid w:val="00FB1EBC"/>
    <w:rsid w:val="00FB2204"/>
    <w:rsid w:val="00FB4566"/>
    <w:rsid w:val="00FB4E0D"/>
    <w:rsid w:val="00FB5252"/>
    <w:rsid w:val="00FB6F7B"/>
    <w:rsid w:val="00FB7CB0"/>
    <w:rsid w:val="00FC1505"/>
    <w:rsid w:val="00FC17AB"/>
    <w:rsid w:val="00FC3086"/>
    <w:rsid w:val="00FC31DC"/>
    <w:rsid w:val="00FC4C5B"/>
    <w:rsid w:val="00FC6A54"/>
    <w:rsid w:val="00FC6DA1"/>
    <w:rsid w:val="00FC7E48"/>
    <w:rsid w:val="00FD0C2F"/>
    <w:rsid w:val="00FD0F8C"/>
    <w:rsid w:val="00FD25F6"/>
    <w:rsid w:val="00FD3AA2"/>
    <w:rsid w:val="00FD40B4"/>
    <w:rsid w:val="00FD4F41"/>
    <w:rsid w:val="00FD5892"/>
    <w:rsid w:val="00FD5D10"/>
    <w:rsid w:val="00FD6852"/>
    <w:rsid w:val="00FD7D85"/>
    <w:rsid w:val="00FE15BE"/>
    <w:rsid w:val="00FE2B44"/>
    <w:rsid w:val="00FE32E6"/>
    <w:rsid w:val="00FE39D8"/>
    <w:rsid w:val="00FE4A12"/>
    <w:rsid w:val="00FE6487"/>
    <w:rsid w:val="00FE69F9"/>
    <w:rsid w:val="00FE71F4"/>
    <w:rsid w:val="00FF0305"/>
    <w:rsid w:val="00FF0467"/>
    <w:rsid w:val="00FF419F"/>
    <w:rsid w:val="00FF428C"/>
    <w:rsid w:val="00FF4EFD"/>
    <w:rsid w:val="00FF4F10"/>
    <w:rsid w:val="00FF5CD2"/>
    <w:rsid w:val="00FF60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qFormat/>
    <w:rsid w:val="00CA3986"/>
    <w:pPr>
      <w:keepNext/>
      <w:numPr>
        <w:numId w:val="1"/>
      </w:numPr>
      <w:jc w:val="center"/>
      <w:outlineLvl w:val="0"/>
    </w:pPr>
    <w:rPr>
      <w:b/>
      <w:bCs/>
      <w:sz w:val="28"/>
    </w:rPr>
  </w:style>
  <w:style w:type="paragraph" w:styleId="Nagwek2">
    <w:name w:val="heading 2"/>
    <w:basedOn w:val="Normalny"/>
    <w:next w:val="Normalny"/>
    <w:link w:val="Nagwek2Znak"/>
    <w:qFormat/>
    <w:rsid w:val="00CA3986"/>
    <w:pPr>
      <w:keepNext/>
      <w:numPr>
        <w:ilvl w:val="1"/>
        <w:numId w:val="1"/>
      </w:numPr>
      <w:jc w:val="center"/>
      <w:outlineLvl w:val="1"/>
    </w:pPr>
    <w:rPr>
      <w:b/>
      <w:bCs/>
    </w:rPr>
  </w:style>
  <w:style w:type="paragraph" w:styleId="Nagwek3">
    <w:name w:val="heading 3"/>
    <w:basedOn w:val="Normalny"/>
    <w:next w:val="Normalny"/>
    <w:link w:val="Nagwek3Znak"/>
    <w:qFormat/>
    <w:rsid w:val="00CA3986"/>
    <w:pPr>
      <w:keepNext/>
      <w:numPr>
        <w:ilvl w:val="2"/>
        <w:numId w:val="1"/>
      </w:numPr>
      <w:outlineLvl w:val="2"/>
    </w:pPr>
    <w:rPr>
      <w:sz w:val="28"/>
    </w:rPr>
  </w:style>
  <w:style w:type="paragraph" w:styleId="Nagwek4">
    <w:name w:val="heading 4"/>
    <w:basedOn w:val="Normalny"/>
    <w:next w:val="Normalny"/>
    <w:link w:val="Nagwek4Znak"/>
    <w:qFormat/>
    <w:rsid w:val="00CA3986"/>
    <w:pPr>
      <w:keepNext/>
      <w:numPr>
        <w:ilvl w:val="3"/>
        <w:numId w:val="1"/>
      </w:numPr>
      <w:ind w:left="360"/>
      <w:jc w:val="center"/>
      <w:outlineLvl w:val="3"/>
    </w:pPr>
    <w:rPr>
      <w:b/>
      <w:bCs/>
    </w:rPr>
  </w:style>
  <w:style w:type="paragraph" w:styleId="Nagwek5">
    <w:name w:val="heading 5"/>
    <w:basedOn w:val="Normalny"/>
    <w:next w:val="Normalny"/>
    <w:link w:val="Nagwek5Znak"/>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6C72"/>
    <w:rPr>
      <w:rFonts w:cs="Times New Roman"/>
      <w:b/>
      <w:sz w:val="24"/>
      <w:lang w:eastAsia="ar-SA" w:bidi="ar-SA"/>
    </w:rPr>
  </w:style>
  <w:style w:type="character" w:customStyle="1" w:styleId="Nagwek2Znak">
    <w:name w:val="Nagłówek 2 Znak"/>
    <w:basedOn w:val="Domylnaczcionkaakapitu"/>
    <w:link w:val="Nagwek2"/>
    <w:locked/>
    <w:rsid w:val="004E6C72"/>
    <w:rPr>
      <w:rFonts w:cs="Times New Roman"/>
      <w:b/>
      <w:sz w:val="24"/>
      <w:lang w:eastAsia="ar-SA" w:bidi="ar-SA"/>
    </w:rPr>
  </w:style>
  <w:style w:type="character" w:customStyle="1" w:styleId="Nagwek3Znak">
    <w:name w:val="Nagłówek 3 Znak"/>
    <w:basedOn w:val="Domylnaczcionkaakapitu"/>
    <w:link w:val="Nagwek3"/>
    <w:uiPriority w:val="99"/>
    <w:locked/>
    <w:rsid w:val="004E6C72"/>
    <w:rPr>
      <w:rFonts w:cs="Times New Roman"/>
      <w:sz w:val="24"/>
      <w:lang w:eastAsia="ar-SA" w:bidi="ar-SA"/>
    </w:rPr>
  </w:style>
  <w:style w:type="character" w:customStyle="1" w:styleId="Nagwek4Znak">
    <w:name w:val="Nagłówek 4 Znak"/>
    <w:basedOn w:val="Domylnaczcionkaakapitu"/>
    <w:link w:val="Nagwek4"/>
    <w:uiPriority w:val="99"/>
    <w:locked/>
    <w:rsid w:val="004E6C72"/>
    <w:rPr>
      <w:rFonts w:cs="Times New Roman"/>
      <w:b/>
      <w:sz w:val="24"/>
      <w:lang w:eastAsia="ar-SA" w:bidi="ar-SA"/>
    </w:rPr>
  </w:style>
  <w:style w:type="character" w:customStyle="1" w:styleId="Nagwek5Znak">
    <w:name w:val="Nagłówek 5 Znak"/>
    <w:basedOn w:val="Domylnaczcionkaakapitu"/>
    <w:link w:val="Nagwek5"/>
    <w:uiPriority w:val="99"/>
    <w:locked/>
    <w:rsid w:val="004E6C72"/>
    <w:rPr>
      <w:rFonts w:cs="Times New Roman"/>
      <w:color w:val="000000"/>
      <w:sz w:val="24"/>
      <w:lang w:eastAsia="ar-SA" w:bidi="ar-SA"/>
    </w:rPr>
  </w:style>
  <w:style w:type="paragraph" w:styleId="Tekstdymka">
    <w:name w:val="Balloon Text"/>
    <w:basedOn w:val="Normalny"/>
    <w:link w:val="TekstdymkaZnak"/>
    <w:uiPriority w:val="99"/>
    <w:rsid w:val="00CA3986"/>
    <w:rPr>
      <w:sz w:val="2"/>
      <w:szCs w:val="20"/>
    </w:rPr>
  </w:style>
  <w:style w:type="character" w:customStyle="1" w:styleId="TekstdymkaZnak">
    <w:name w:val="Tekst dymka Znak"/>
    <w:basedOn w:val="Domylnaczcionkaakapitu"/>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basedOn w:val="Domylnaczcionkaakapitu"/>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basedOn w:val="Domylnaczcionkaakapitu"/>
    <w:uiPriority w:val="99"/>
    <w:rsid w:val="00CA3986"/>
    <w:rPr>
      <w:rFonts w:cs="Times New Roman"/>
      <w:vertAlign w:val="superscript"/>
    </w:rPr>
  </w:style>
  <w:style w:type="character" w:styleId="Odwoanieprzypisukocowego">
    <w:name w:val="endnote reference"/>
    <w:basedOn w:val="Domylnaczcionkaakapitu"/>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CA3986"/>
    <w:pPr>
      <w:jc w:val="both"/>
    </w:pPr>
  </w:style>
  <w:style w:type="character" w:customStyle="1" w:styleId="TekstpodstawowyZnak">
    <w:name w:val="Tekst podstawowy Znak"/>
    <w:basedOn w:val="Domylnaczcionkaakapitu"/>
    <w:link w:val="Tekstpodstawowy"/>
    <w:locked/>
    <w:rsid w:val="004E6C72"/>
    <w:rPr>
      <w:rFonts w:cs="Times New Roman"/>
      <w:sz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4E6C72"/>
    <w:rPr>
      <w:rFonts w:ascii="Cambria" w:hAnsi="Cambria" w:cs="Times New Roman"/>
      <w:b/>
      <w:kern w:val="28"/>
      <w:sz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rPr>
  </w:style>
  <w:style w:type="character" w:customStyle="1" w:styleId="PodtytuZnak">
    <w:name w:val="Podtytuł Znak"/>
    <w:basedOn w:val="Domylnaczcionkaakapitu"/>
    <w:link w:val="Podtytu"/>
    <w:uiPriority w:val="99"/>
    <w:locked/>
    <w:rsid w:val="004E6C72"/>
    <w:rPr>
      <w:rFonts w:ascii="Cambria" w:hAnsi="Cambria" w:cs="Times New Roman"/>
      <w:sz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E6C72"/>
    <w:rPr>
      <w:rFonts w:cs="Times New Roman"/>
      <w:sz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basedOn w:val="Domylnaczcionkaakapitu"/>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basedOn w:val="TekstkomentarzaZnak"/>
    <w:link w:val="Tematkomentarza"/>
    <w:uiPriority w:val="99"/>
    <w:semiHidden/>
    <w:locked/>
    <w:rsid w:val="004E6C72"/>
    <w:rPr>
      <w:rFonts w:cs="Times New Roman"/>
      <w:b/>
      <w:sz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basedOn w:val="Domylnaczcionkaakapitu"/>
    <w:link w:val="Tekstprzypisukocowego"/>
    <w:uiPriority w:val="99"/>
    <w:semiHidden/>
    <w:locked/>
    <w:rsid w:val="004E6C72"/>
    <w:rPr>
      <w:rFonts w:cs="Times New Roman"/>
      <w:sz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basedOn w:val="Domylnaczcionkaakapitu"/>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4E6C72"/>
    <w:rPr>
      <w:rFonts w:cs="Times New Roman"/>
      <w:sz w:val="2"/>
      <w:lang w:eastAsia="ar-SA" w:bidi="ar-SA"/>
    </w:rPr>
  </w:style>
  <w:style w:type="character" w:styleId="Hipercze">
    <w:name w:val="Hyperlink"/>
    <w:basedOn w:val="Domylnaczcionkaakapitu"/>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basedOn w:val="Domylnaczcionkaakapitu"/>
    <w:link w:val="Stopka"/>
    <w:uiPriority w:val="99"/>
    <w:locked/>
    <w:rsid w:val="004E6C72"/>
    <w:rPr>
      <w:rFonts w:cs="Times New Roman"/>
      <w:sz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1"/>
    <w:rsid w:val="00D14A9F"/>
    <w:pPr>
      <w:tabs>
        <w:tab w:val="center" w:pos="4536"/>
        <w:tab w:val="right" w:pos="9072"/>
      </w:tabs>
    </w:pPr>
  </w:style>
  <w:style w:type="character" w:customStyle="1" w:styleId="NagwekZnak1">
    <w:name w:val="Nagłówek Znak1"/>
    <w:basedOn w:val="Domylnaczcionkaakapitu"/>
    <w:link w:val="Nagwek"/>
    <w:uiPriority w:val="99"/>
    <w:locked/>
    <w:rsid w:val="00D14A9F"/>
    <w:rPr>
      <w:rFonts w:cs="Times New Roman"/>
      <w:sz w:val="24"/>
      <w:lang w:eastAsia="ar-SA" w:bidi="ar-SA"/>
    </w:rPr>
  </w:style>
  <w:style w:type="paragraph" w:styleId="Akapitzlist">
    <w:name w:val="List Paragraph"/>
    <w:basedOn w:val="Normalny"/>
    <w:uiPriority w:val="99"/>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customStyle="1" w:styleId="Bezodstpw1">
    <w:name w:val="Bez odstępów1"/>
    <w:uiPriority w:val="99"/>
    <w:rsid w:val="003A55A7"/>
    <w:rPr>
      <w:sz w:val="24"/>
      <w:szCs w:val="24"/>
    </w:rPr>
  </w:style>
  <w:style w:type="paragraph" w:customStyle="1" w:styleId="Nagwekspisutreci1">
    <w:name w:val="Nagłówek spisu treści1"/>
    <w:basedOn w:val="Nagwek1"/>
    <w:next w:val="Normalny"/>
    <w:uiPriority w:val="99"/>
    <w:rsid w:val="003A55A7"/>
    <w:pPr>
      <w:keepLines/>
      <w:tabs>
        <w:tab w:val="clear" w:pos="432"/>
      </w:tabs>
      <w:suppressAutoHyphens w:val="0"/>
      <w:spacing w:before="480" w:line="276" w:lineRule="auto"/>
      <w:ind w:left="720" w:hanging="360"/>
      <w:jc w:val="left"/>
      <w:outlineLvl w:val="9"/>
    </w:pPr>
    <w:rPr>
      <w:rFonts w:ascii="Cambria" w:hAnsi="Cambria"/>
      <w:color w:val="365F91"/>
      <w:szCs w:val="28"/>
      <w:lang w:eastAsia="en-US"/>
    </w:rPr>
  </w:style>
  <w:style w:type="character" w:customStyle="1" w:styleId="NagwekZnak">
    <w:name w:val="Nagłówek Znak"/>
    <w:basedOn w:val="Domylnaczcionkaakapitu"/>
    <w:uiPriority w:val="99"/>
    <w:semiHidden/>
    <w:locked/>
    <w:rsid w:val="00217DBE"/>
    <w:rPr>
      <w:rFonts w:cs="Times New Roman"/>
      <w:lang w:val="pl-PL" w:eastAsia="pl-PL" w:bidi="ar-SA"/>
    </w:rPr>
  </w:style>
  <w:style w:type="paragraph" w:customStyle="1" w:styleId="Akapitzlist2">
    <w:name w:val="Akapit z listą2"/>
    <w:basedOn w:val="Normalny"/>
    <w:qFormat/>
    <w:rsid w:val="002B33F0"/>
    <w:pPr>
      <w:ind w:left="720"/>
      <w:contextualSpacing/>
    </w:pPr>
  </w:style>
  <w:style w:type="character" w:styleId="Pogrubienie">
    <w:name w:val="Strong"/>
    <w:qFormat/>
    <w:locked/>
    <w:rsid w:val="002B33F0"/>
    <w:rPr>
      <w:rFonts w:cs="Times New Roman"/>
      <w:b/>
      <w:bCs/>
    </w:rPr>
  </w:style>
  <w:style w:type="character" w:customStyle="1" w:styleId="FontStyle47">
    <w:name w:val="Font Style47"/>
    <w:rsid w:val="002B33F0"/>
    <w:rPr>
      <w:rFonts w:ascii="Tahoma" w:hAnsi="Tahoma"/>
      <w:sz w:val="18"/>
    </w:rPr>
  </w:style>
  <w:style w:type="paragraph" w:customStyle="1" w:styleId="Akapitzlist3">
    <w:name w:val="Akapit z listą3"/>
    <w:basedOn w:val="Normalny"/>
    <w:qFormat/>
    <w:rsid w:val="00A05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qFormat/>
    <w:rsid w:val="00CA3986"/>
    <w:pPr>
      <w:keepNext/>
      <w:numPr>
        <w:numId w:val="1"/>
      </w:numPr>
      <w:jc w:val="center"/>
      <w:outlineLvl w:val="0"/>
    </w:pPr>
    <w:rPr>
      <w:b/>
      <w:bCs/>
      <w:sz w:val="28"/>
    </w:rPr>
  </w:style>
  <w:style w:type="paragraph" w:styleId="Nagwek2">
    <w:name w:val="heading 2"/>
    <w:basedOn w:val="Normalny"/>
    <w:next w:val="Normalny"/>
    <w:link w:val="Nagwek2Znak"/>
    <w:qFormat/>
    <w:rsid w:val="00CA3986"/>
    <w:pPr>
      <w:keepNext/>
      <w:numPr>
        <w:ilvl w:val="1"/>
        <w:numId w:val="1"/>
      </w:numPr>
      <w:jc w:val="center"/>
      <w:outlineLvl w:val="1"/>
    </w:pPr>
    <w:rPr>
      <w:b/>
      <w:bCs/>
    </w:rPr>
  </w:style>
  <w:style w:type="paragraph" w:styleId="Nagwek3">
    <w:name w:val="heading 3"/>
    <w:basedOn w:val="Normalny"/>
    <w:next w:val="Normalny"/>
    <w:link w:val="Nagwek3Znak"/>
    <w:qFormat/>
    <w:rsid w:val="00CA3986"/>
    <w:pPr>
      <w:keepNext/>
      <w:numPr>
        <w:ilvl w:val="2"/>
        <w:numId w:val="1"/>
      </w:numPr>
      <w:outlineLvl w:val="2"/>
    </w:pPr>
    <w:rPr>
      <w:sz w:val="28"/>
    </w:rPr>
  </w:style>
  <w:style w:type="paragraph" w:styleId="Nagwek4">
    <w:name w:val="heading 4"/>
    <w:basedOn w:val="Normalny"/>
    <w:next w:val="Normalny"/>
    <w:link w:val="Nagwek4Znak"/>
    <w:qFormat/>
    <w:rsid w:val="00CA3986"/>
    <w:pPr>
      <w:keepNext/>
      <w:numPr>
        <w:ilvl w:val="3"/>
        <w:numId w:val="1"/>
      </w:numPr>
      <w:ind w:left="360"/>
      <w:jc w:val="center"/>
      <w:outlineLvl w:val="3"/>
    </w:pPr>
    <w:rPr>
      <w:b/>
      <w:bCs/>
    </w:rPr>
  </w:style>
  <w:style w:type="paragraph" w:styleId="Nagwek5">
    <w:name w:val="heading 5"/>
    <w:basedOn w:val="Normalny"/>
    <w:next w:val="Normalny"/>
    <w:link w:val="Nagwek5Znak"/>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6C72"/>
    <w:rPr>
      <w:rFonts w:cs="Times New Roman"/>
      <w:b/>
      <w:sz w:val="24"/>
      <w:lang w:eastAsia="ar-SA" w:bidi="ar-SA"/>
    </w:rPr>
  </w:style>
  <w:style w:type="character" w:customStyle="1" w:styleId="Nagwek2Znak">
    <w:name w:val="Nagłówek 2 Znak"/>
    <w:basedOn w:val="Domylnaczcionkaakapitu"/>
    <w:link w:val="Nagwek2"/>
    <w:locked/>
    <w:rsid w:val="004E6C72"/>
    <w:rPr>
      <w:rFonts w:cs="Times New Roman"/>
      <w:b/>
      <w:sz w:val="24"/>
      <w:lang w:eastAsia="ar-SA" w:bidi="ar-SA"/>
    </w:rPr>
  </w:style>
  <w:style w:type="character" w:customStyle="1" w:styleId="Nagwek3Znak">
    <w:name w:val="Nagłówek 3 Znak"/>
    <w:basedOn w:val="Domylnaczcionkaakapitu"/>
    <w:link w:val="Nagwek3"/>
    <w:uiPriority w:val="99"/>
    <w:locked/>
    <w:rsid w:val="004E6C72"/>
    <w:rPr>
      <w:rFonts w:cs="Times New Roman"/>
      <w:sz w:val="24"/>
      <w:lang w:eastAsia="ar-SA" w:bidi="ar-SA"/>
    </w:rPr>
  </w:style>
  <w:style w:type="character" w:customStyle="1" w:styleId="Nagwek4Znak">
    <w:name w:val="Nagłówek 4 Znak"/>
    <w:basedOn w:val="Domylnaczcionkaakapitu"/>
    <w:link w:val="Nagwek4"/>
    <w:uiPriority w:val="99"/>
    <w:locked/>
    <w:rsid w:val="004E6C72"/>
    <w:rPr>
      <w:rFonts w:cs="Times New Roman"/>
      <w:b/>
      <w:sz w:val="24"/>
      <w:lang w:eastAsia="ar-SA" w:bidi="ar-SA"/>
    </w:rPr>
  </w:style>
  <w:style w:type="character" w:customStyle="1" w:styleId="Nagwek5Znak">
    <w:name w:val="Nagłówek 5 Znak"/>
    <w:basedOn w:val="Domylnaczcionkaakapitu"/>
    <w:link w:val="Nagwek5"/>
    <w:uiPriority w:val="99"/>
    <w:locked/>
    <w:rsid w:val="004E6C72"/>
    <w:rPr>
      <w:rFonts w:cs="Times New Roman"/>
      <w:color w:val="000000"/>
      <w:sz w:val="24"/>
      <w:lang w:eastAsia="ar-SA" w:bidi="ar-SA"/>
    </w:rPr>
  </w:style>
  <w:style w:type="paragraph" w:styleId="Tekstdymka">
    <w:name w:val="Balloon Text"/>
    <w:basedOn w:val="Normalny"/>
    <w:link w:val="TekstdymkaZnak"/>
    <w:uiPriority w:val="99"/>
    <w:rsid w:val="00CA3986"/>
    <w:rPr>
      <w:sz w:val="2"/>
      <w:szCs w:val="20"/>
    </w:rPr>
  </w:style>
  <w:style w:type="character" w:customStyle="1" w:styleId="TekstdymkaZnak">
    <w:name w:val="Tekst dymka Znak"/>
    <w:basedOn w:val="Domylnaczcionkaakapitu"/>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basedOn w:val="Domylnaczcionkaakapitu"/>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basedOn w:val="Domylnaczcionkaakapitu"/>
    <w:uiPriority w:val="99"/>
    <w:rsid w:val="00CA3986"/>
    <w:rPr>
      <w:rFonts w:cs="Times New Roman"/>
      <w:vertAlign w:val="superscript"/>
    </w:rPr>
  </w:style>
  <w:style w:type="character" w:styleId="Odwoanieprzypisukocowego">
    <w:name w:val="endnote reference"/>
    <w:basedOn w:val="Domylnaczcionkaakapitu"/>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CA3986"/>
    <w:pPr>
      <w:jc w:val="both"/>
    </w:pPr>
  </w:style>
  <w:style w:type="character" w:customStyle="1" w:styleId="TekstpodstawowyZnak">
    <w:name w:val="Tekst podstawowy Znak"/>
    <w:basedOn w:val="Domylnaczcionkaakapitu"/>
    <w:link w:val="Tekstpodstawowy"/>
    <w:locked/>
    <w:rsid w:val="004E6C72"/>
    <w:rPr>
      <w:rFonts w:cs="Times New Roman"/>
      <w:sz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uiPriority w:val="99"/>
    <w:qFormat/>
    <w:rsid w:val="00CA3986"/>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4E6C72"/>
    <w:rPr>
      <w:rFonts w:ascii="Cambria" w:hAnsi="Cambria" w:cs="Times New Roman"/>
      <w:b/>
      <w:kern w:val="28"/>
      <w:sz w:val="32"/>
      <w:lang w:eastAsia="ar-SA" w:bidi="ar-SA"/>
    </w:rPr>
  </w:style>
  <w:style w:type="paragraph" w:styleId="Podtytu">
    <w:name w:val="Subtitle"/>
    <w:basedOn w:val="Nagwek10"/>
    <w:next w:val="Tekstpodstawowy"/>
    <w:link w:val="PodtytuZnak"/>
    <w:uiPriority w:val="99"/>
    <w:qFormat/>
    <w:rsid w:val="00CA3986"/>
    <w:pPr>
      <w:jc w:val="center"/>
    </w:pPr>
    <w:rPr>
      <w:rFonts w:ascii="Cambria" w:eastAsia="Times New Roman" w:hAnsi="Cambria" w:cs="Times New Roman"/>
      <w:sz w:val="24"/>
      <w:szCs w:val="24"/>
    </w:rPr>
  </w:style>
  <w:style w:type="character" w:customStyle="1" w:styleId="PodtytuZnak">
    <w:name w:val="Podtytuł Znak"/>
    <w:basedOn w:val="Domylnaczcionkaakapitu"/>
    <w:link w:val="Podtytu"/>
    <w:uiPriority w:val="99"/>
    <w:locked/>
    <w:rsid w:val="004E6C72"/>
    <w:rPr>
      <w:rFonts w:ascii="Cambria" w:hAnsi="Cambria" w:cs="Times New Roman"/>
      <w:sz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E6C72"/>
    <w:rPr>
      <w:rFonts w:cs="Times New Roman"/>
      <w:sz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basedOn w:val="Domylnaczcionkaakapitu"/>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basedOn w:val="TekstkomentarzaZnak"/>
    <w:link w:val="Tematkomentarza"/>
    <w:uiPriority w:val="99"/>
    <w:semiHidden/>
    <w:locked/>
    <w:rsid w:val="004E6C72"/>
    <w:rPr>
      <w:rFonts w:cs="Times New Roman"/>
      <w:b/>
      <w:sz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basedOn w:val="Domylnaczcionkaakapitu"/>
    <w:link w:val="Tekstprzypisukocowego"/>
    <w:uiPriority w:val="99"/>
    <w:semiHidden/>
    <w:locked/>
    <w:rsid w:val="004E6C72"/>
    <w:rPr>
      <w:rFonts w:cs="Times New Roman"/>
      <w:sz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basedOn w:val="Domylnaczcionkaakapitu"/>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4E6C72"/>
    <w:rPr>
      <w:rFonts w:cs="Times New Roman"/>
      <w:sz w:val="2"/>
      <w:lang w:eastAsia="ar-SA" w:bidi="ar-SA"/>
    </w:rPr>
  </w:style>
  <w:style w:type="character" w:styleId="Hipercze">
    <w:name w:val="Hyperlink"/>
    <w:basedOn w:val="Domylnaczcionkaakapitu"/>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basedOn w:val="Domylnaczcionkaakapitu"/>
    <w:link w:val="Stopka"/>
    <w:uiPriority w:val="99"/>
    <w:locked/>
    <w:rsid w:val="004E6C72"/>
    <w:rPr>
      <w:rFonts w:cs="Times New Roman"/>
      <w:sz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1"/>
    <w:rsid w:val="00D14A9F"/>
    <w:pPr>
      <w:tabs>
        <w:tab w:val="center" w:pos="4536"/>
        <w:tab w:val="right" w:pos="9072"/>
      </w:tabs>
    </w:pPr>
  </w:style>
  <w:style w:type="character" w:customStyle="1" w:styleId="NagwekZnak1">
    <w:name w:val="Nagłówek Znak1"/>
    <w:basedOn w:val="Domylnaczcionkaakapitu"/>
    <w:link w:val="Nagwek"/>
    <w:uiPriority w:val="99"/>
    <w:locked/>
    <w:rsid w:val="00D14A9F"/>
    <w:rPr>
      <w:rFonts w:cs="Times New Roman"/>
      <w:sz w:val="24"/>
      <w:lang w:eastAsia="ar-SA" w:bidi="ar-SA"/>
    </w:rPr>
  </w:style>
  <w:style w:type="paragraph" w:styleId="Akapitzlist">
    <w:name w:val="List Paragraph"/>
    <w:basedOn w:val="Normalny"/>
    <w:uiPriority w:val="99"/>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customStyle="1" w:styleId="Bezodstpw1">
    <w:name w:val="Bez odstępów1"/>
    <w:uiPriority w:val="99"/>
    <w:rsid w:val="003A55A7"/>
    <w:rPr>
      <w:sz w:val="24"/>
      <w:szCs w:val="24"/>
    </w:rPr>
  </w:style>
  <w:style w:type="paragraph" w:customStyle="1" w:styleId="Nagwekspisutreci1">
    <w:name w:val="Nagłówek spisu treści1"/>
    <w:basedOn w:val="Nagwek1"/>
    <w:next w:val="Normalny"/>
    <w:uiPriority w:val="99"/>
    <w:rsid w:val="003A55A7"/>
    <w:pPr>
      <w:keepLines/>
      <w:tabs>
        <w:tab w:val="clear" w:pos="432"/>
      </w:tabs>
      <w:suppressAutoHyphens w:val="0"/>
      <w:spacing w:before="480" w:line="276" w:lineRule="auto"/>
      <w:ind w:left="720" w:hanging="360"/>
      <w:jc w:val="left"/>
      <w:outlineLvl w:val="9"/>
    </w:pPr>
    <w:rPr>
      <w:rFonts w:ascii="Cambria" w:hAnsi="Cambria"/>
      <w:color w:val="365F91"/>
      <w:szCs w:val="28"/>
      <w:lang w:eastAsia="en-US"/>
    </w:rPr>
  </w:style>
  <w:style w:type="character" w:customStyle="1" w:styleId="NagwekZnak">
    <w:name w:val="Nagłówek Znak"/>
    <w:basedOn w:val="Domylnaczcionkaakapitu"/>
    <w:uiPriority w:val="99"/>
    <w:semiHidden/>
    <w:locked/>
    <w:rsid w:val="00217DBE"/>
    <w:rPr>
      <w:rFonts w:cs="Times New Roman"/>
      <w:lang w:val="pl-PL" w:eastAsia="pl-PL" w:bidi="ar-SA"/>
    </w:rPr>
  </w:style>
  <w:style w:type="paragraph" w:customStyle="1" w:styleId="Akapitzlist2">
    <w:name w:val="Akapit z listą2"/>
    <w:basedOn w:val="Normalny"/>
    <w:qFormat/>
    <w:rsid w:val="002B33F0"/>
    <w:pPr>
      <w:ind w:left="720"/>
      <w:contextualSpacing/>
    </w:pPr>
  </w:style>
  <w:style w:type="character" w:styleId="Pogrubienie">
    <w:name w:val="Strong"/>
    <w:qFormat/>
    <w:locked/>
    <w:rsid w:val="002B33F0"/>
    <w:rPr>
      <w:rFonts w:cs="Times New Roman"/>
      <w:b/>
      <w:bCs/>
    </w:rPr>
  </w:style>
  <w:style w:type="character" w:customStyle="1" w:styleId="FontStyle47">
    <w:name w:val="Font Style47"/>
    <w:rsid w:val="002B33F0"/>
    <w:rPr>
      <w:rFonts w:ascii="Tahoma" w:hAnsi="Tahoma"/>
      <w:sz w:val="18"/>
    </w:rPr>
  </w:style>
  <w:style w:type="paragraph" w:customStyle="1" w:styleId="Akapitzlist3">
    <w:name w:val="Akapit z listą3"/>
    <w:basedOn w:val="Normalny"/>
    <w:qFormat/>
    <w:rsid w:val="00A05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7069">
      <w:marLeft w:val="0"/>
      <w:marRight w:val="0"/>
      <w:marTop w:val="0"/>
      <w:marBottom w:val="0"/>
      <w:divBdr>
        <w:top w:val="none" w:sz="0" w:space="0" w:color="auto"/>
        <w:left w:val="none" w:sz="0" w:space="0" w:color="auto"/>
        <w:bottom w:val="none" w:sz="0" w:space="0" w:color="auto"/>
        <w:right w:val="none" w:sz="0" w:space="0" w:color="auto"/>
      </w:divBdr>
    </w:div>
    <w:div w:id="1649287070">
      <w:marLeft w:val="0"/>
      <w:marRight w:val="0"/>
      <w:marTop w:val="0"/>
      <w:marBottom w:val="0"/>
      <w:divBdr>
        <w:top w:val="none" w:sz="0" w:space="0" w:color="auto"/>
        <w:left w:val="none" w:sz="0" w:space="0" w:color="auto"/>
        <w:bottom w:val="none" w:sz="0" w:space="0" w:color="auto"/>
        <w:right w:val="none" w:sz="0" w:space="0" w:color="auto"/>
      </w:divBdr>
      <w:divsChild>
        <w:div w:id="1649287073">
          <w:marLeft w:val="0"/>
          <w:marRight w:val="0"/>
          <w:marTop w:val="0"/>
          <w:marBottom w:val="0"/>
          <w:divBdr>
            <w:top w:val="none" w:sz="0" w:space="0" w:color="auto"/>
            <w:left w:val="none" w:sz="0" w:space="0" w:color="auto"/>
            <w:bottom w:val="none" w:sz="0" w:space="0" w:color="auto"/>
            <w:right w:val="none" w:sz="0" w:space="0" w:color="auto"/>
          </w:divBdr>
        </w:div>
        <w:div w:id="1649287074">
          <w:marLeft w:val="0"/>
          <w:marRight w:val="0"/>
          <w:marTop w:val="0"/>
          <w:marBottom w:val="0"/>
          <w:divBdr>
            <w:top w:val="none" w:sz="0" w:space="0" w:color="auto"/>
            <w:left w:val="none" w:sz="0" w:space="0" w:color="auto"/>
            <w:bottom w:val="none" w:sz="0" w:space="0" w:color="auto"/>
            <w:right w:val="none" w:sz="0" w:space="0" w:color="auto"/>
          </w:divBdr>
        </w:div>
        <w:div w:id="1649287091">
          <w:marLeft w:val="0"/>
          <w:marRight w:val="0"/>
          <w:marTop w:val="0"/>
          <w:marBottom w:val="0"/>
          <w:divBdr>
            <w:top w:val="none" w:sz="0" w:space="0" w:color="auto"/>
            <w:left w:val="none" w:sz="0" w:space="0" w:color="auto"/>
            <w:bottom w:val="none" w:sz="0" w:space="0" w:color="auto"/>
            <w:right w:val="none" w:sz="0" w:space="0" w:color="auto"/>
          </w:divBdr>
        </w:div>
        <w:div w:id="1649287094">
          <w:marLeft w:val="0"/>
          <w:marRight w:val="0"/>
          <w:marTop w:val="0"/>
          <w:marBottom w:val="0"/>
          <w:divBdr>
            <w:top w:val="none" w:sz="0" w:space="0" w:color="auto"/>
            <w:left w:val="none" w:sz="0" w:space="0" w:color="auto"/>
            <w:bottom w:val="none" w:sz="0" w:space="0" w:color="auto"/>
            <w:right w:val="none" w:sz="0" w:space="0" w:color="auto"/>
          </w:divBdr>
        </w:div>
        <w:div w:id="1649287100">
          <w:marLeft w:val="0"/>
          <w:marRight w:val="0"/>
          <w:marTop w:val="0"/>
          <w:marBottom w:val="0"/>
          <w:divBdr>
            <w:top w:val="none" w:sz="0" w:space="0" w:color="auto"/>
            <w:left w:val="none" w:sz="0" w:space="0" w:color="auto"/>
            <w:bottom w:val="none" w:sz="0" w:space="0" w:color="auto"/>
            <w:right w:val="none" w:sz="0" w:space="0" w:color="auto"/>
          </w:divBdr>
        </w:div>
        <w:div w:id="1649287103">
          <w:marLeft w:val="0"/>
          <w:marRight w:val="0"/>
          <w:marTop w:val="0"/>
          <w:marBottom w:val="0"/>
          <w:divBdr>
            <w:top w:val="none" w:sz="0" w:space="0" w:color="auto"/>
            <w:left w:val="none" w:sz="0" w:space="0" w:color="auto"/>
            <w:bottom w:val="none" w:sz="0" w:space="0" w:color="auto"/>
            <w:right w:val="none" w:sz="0" w:space="0" w:color="auto"/>
          </w:divBdr>
        </w:div>
      </w:divsChild>
    </w:div>
    <w:div w:id="1649287075">
      <w:marLeft w:val="0"/>
      <w:marRight w:val="0"/>
      <w:marTop w:val="0"/>
      <w:marBottom w:val="0"/>
      <w:divBdr>
        <w:top w:val="none" w:sz="0" w:space="0" w:color="auto"/>
        <w:left w:val="none" w:sz="0" w:space="0" w:color="auto"/>
        <w:bottom w:val="none" w:sz="0" w:space="0" w:color="auto"/>
        <w:right w:val="none" w:sz="0" w:space="0" w:color="auto"/>
      </w:divBdr>
    </w:div>
    <w:div w:id="1649287078">
      <w:marLeft w:val="0"/>
      <w:marRight w:val="0"/>
      <w:marTop w:val="0"/>
      <w:marBottom w:val="0"/>
      <w:divBdr>
        <w:top w:val="none" w:sz="0" w:space="0" w:color="auto"/>
        <w:left w:val="none" w:sz="0" w:space="0" w:color="auto"/>
        <w:bottom w:val="none" w:sz="0" w:space="0" w:color="auto"/>
        <w:right w:val="none" w:sz="0" w:space="0" w:color="auto"/>
      </w:divBdr>
    </w:div>
    <w:div w:id="1649287079">
      <w:marLeft w:val="0"/>
      <w:marRight w:val="0"/>
      <w:marTop w:val="0"/>
      <w:marBottom w:val="0"/>
      <w:divBdr>
        <w:top w:val="none" w:sz="0" w:space="0" w:color="auto"/>
        <w:left w:val="none" w:sz="0" w:space="0" w:color="auto"/>
        <w:bottom w:val="none" w:sz="0" w:space="0" w:color="auto"/>
        <w:right w:val="none" w:sz="0" w:space="0" w:color="auto"/>
      </w:divBdr>
    </w:div>
    <w:div w:id="1649287080">
      <w:marLeft w:val="0"/>
      <w:marRight w:val="0"/>
      <w:marTop w:val="0"/>
      <w:marBottom w:val="0"/>
      <w:divBdr>
        <w:top w:val="none" w:sz="0" w:space="0" w:color="auto"/>
        <w:left w:val="none" w:sz="0" w:space="0" w:color="auto"/>
        <w:bottom w:val="none" w:sz="0" w:space="0" w:color="auto"/>
        <w:right w:val="none" w:sz="0" w:space="0" w:color="auto"/>
      </w:divBdr>
    </w:div>
    <w:div w:id="1649287081">
      <w:marLeft w:val="0"/>
      <w:marRight w:val="0"/>
      <w:marTop w:val="0"/>
      <w:marBottom w:val="0"/>
      <w:divBdr>
        <w:top w:val="none" w:sz="0" w:space="0" w:color="auto"/>
        <w:left w:val="none" w:sz="0" w:space="0" w:color="auto"/>
        <w:bottom w:val="none" w:sz="0" w:space="0" w:color="auto"/>
        <w:right w:val="none" w:sz="0" w:space="0" w:color="auto"/>
      </w:divBdr>
    </w:div>
    <w:div w:id="1649287082">
      <w:marLeft w:val="0"/>
      <w:marRight w:val="0"/>
      <w:marTop w:val="0"/>
      <w:marBottom w:val="0"/>
      <w:divBdr>
        <w:top w:val="none" w:sz="0" w:space="0" w:color="auto"/>
        <w:left w:val="none" w:sz="0" w:space="0" w:color="auto"/>
        <w:bottom w:val="none" w:sz="0" w:space="0" w:color="auto"/>
        <w:right w:val="none" w:sz="0" w:space="0" w:color="auto"/>
      </w:divBdr>
    </w:div>
    <w:div w:id="1649287086">
      <w:marLeft w:val="0"/>
      <w:marRight w:val="0"/>
      <w:marTop w:val="0"/>
      <w:marBottom w:val="0"/>
      <w:divBdr>
        <w:top w:val="none" w:sz="0" w:space="0" w:color="auto"/>
        <w:left w:val="none" w:sz="0" w:space="0" w:color="auto"/>
        <w:bottom w:val="none" w:sz="0" w:space="0" w:color="auto"/>
        <w:right w:val="none" w:sz="0" w:space="0" w:color="auto"/>
      </w:divBdr>
      <w:divsChild>
        <w:div w:id="1649287083">
          <w:marLeft w:val="0"/>
          <w:marRight w:val="0"/>
          <w:marTop w:val="0"/>
          <w:marBottom w:val="0"/>
          <w:divBdr>
            <w:top w:val="none" w:sz="0" w:space="0" w:color="auto"/>
            <w:left w:val="none" w:sz="0" w:space="0" w:color="auto"/>
            <w:bottom w:val="none" w:sz="0" w:space="0" w:color="auto"/>
            <w:right w:val="none" w:sz="0" w:space="0" w:color="auto"/>
          </w:divBdr>
        </w:div>
      </w:divsChild>
    </w:div>
    <w:div w:id="1649287087">
      <w:marLeft w:val="0"/>
      <w:marRight w:val="0"/>
      <w:marTop w:val="0"/>
      <w:marBottom w:val="0"/>
      <w:divBdr>
        <w:top w:val="none" w:sz="0" w:space="0" w:color="auto"/>
        <w:left w:val="none" w:sz="0" w:space="0" w:color="auto"/>
        <w:bottom w:val="none" w:sz="0" w:space="0" w:color="auto"/>
        <w:right w:val="none" w:sz="0" w:space="0" w:color="auto"/>
      </w:divBdr>
      <w:divsChild>
        <w:div w:id="1649287084">
          <w:marLeft w:val="0"/>
          <w:marRight w:val="0"/>
          <w:marTop w:val="0"/>
          <w:marBottom w:val="0"/>
          <w:divBdr>
            <w:top w:val="none" w:sz="0" w:space="0" w:color="auto"/>
            <w:left w:val="none" w:sz="0" w:space="0" w:color="auto"/>
            <w:bottom w:val="none" w:sz="0" w:space="0" w:color="auto"/>
            <w:right w:val="none" w:sz="0" w:space="0" w:color="auto"/>
          </w:divBdr>
        </w:div>
        <w:div w:id="1649287085">
          <w:marLeft w:val="0"/>
          <w:marRight w:val="0"/>
          <w:marTop w:val="0"/>
          <w:marBottom w:val="0"/>
          <w:divBdr>
            <w:top w:val="none" w:sz="0" w:space="0" w:color="auto"/>
            <w:left w:val="none" w:sz="0" w:space="0" w:color="auto"/>
            <w:bottom w:val="none" w:sz="0" w:space="0" w:color="auto"/>
            <w:right w:val="none" w:sz="0" w:space="0" w:color="auto"/>
          </w:divBdr>
        </w:div>
        <w:div w:id="1649287088">
          <w:marLeft w:val="0"/>
          <w:marRight w:val="0"/>
          <w:marTop w:val="0"/>
          <w:marBottom w:val="0"/>
          <w:divBdr>
            <w:top w:val="none" w:sz="0" w:space="0" w:color="auto"/>
            <w:left w:val="none" w:sz="0" w:space="0" w:color="auto"/>
            <w:bottom w:val="none" w:sz="0" w:space="0" w:color="auto"/>
            <w:right w:val="none" w:sz="0" w:space="0" w:color="auto"/>
          </w:divBdr>
        </w:div>
      </w:divsChild>
    </w:div>
    <w:div w:id="1649287089">
      <w:marLeft w:val="0"/>
      <w:marRight w:val="0"/>
      <w:marTop w:val="0"/>
      <w:marBottom w:val="0"/>
      <w:divBdr>
        <w:top w:val="none" w:sz="0" w:space="0" w:color="auto"/>
        <w:left w:val="none" w:sz="0" w:space="0" w:color="auto"/>
        <w:bottom w:val="none" w:sz="0" w:space="0" w:color="auto"/>
        <w:right w:val="none" w:sz="0" w:space="0" w:color="auto"/>
      </w:divBdr>
    </w:div>
    <w:div w:id="1649287090">
      <w:marLeft w:val="0"/>
      <w:marRight w:val="0"/>
      <w:marTop w:val="0"/>
      <w:marBottom w:val="0"/>
      <w:divBdr>
        <w:top w:val="none" w:sz="0" w:space="0" w:color="auto"/>
        <w:left w:val="none" w:sz="0" w:space="0" w:color="auto"/>
        <w:bottom w:val="none" w:sz="0" w:space="0" w:color="auto"/>
        <w:right w:val="none" w:sz="0" w:space="0" w:color="auto"/>
      </w:divBdr>
      <w:divsChild>
        <w:div w:id="1649287071">
          <w:marLeft w:val="0"/>
          <w:marRight w:val="0"/>
          <w:marTop w:val="0"/>
          <w:marBottom w:val="0"/>
          <w:divBdr>
            <w:top w:val="none" w:sz="0" w:space="0" w:color="auto"/>
            <w:left w:val="none" w:sz="0" w:space="0" w:color="auto"/>
            <w:bottom w:val="none" w:sz="0" w:space="0" w:color="auto"/>
            <w:right w:val="none" w:sz="0" w:space="0" w:color="auto"/>
          </w:divBdr>
        </w:div>
        <w:div w:id="1649287072">
          <w:marLeft w:val="0"/>
          <w:marRight w:val="0"/>
          <w:marTop w:val="0"/>
          <w:marBottom w:val="0"/>
          <w:divBdr>
            <w:top w:val="none" w:sz="0" w:space="0" w:color="auto"/>
            <w:left w:val="none" w:sz="0" w:space="0" w:color="auto"/>
            <w:bottom w:val="none" w:sz="0" w:space="0" w:color="auto"/>
            <w:right w:val="none" w:sz="0" w:space="0" w:color="auto"/>
          </w:divBdr>
        </w:div>
        <w:div w:id="1649287076">
          <w:marLeft w:val="0"/>
          <w:marRight w:val="0"/>
          <w:marTop w:val="0"/>
          <w:marBottom w:val="0"/>
          <w:divBdr>
            <w:top w:val="none" w:sz="0" w:space="0" w:color="auto"/>
            <w:left w:val="none" w:sz="0" w:space="0" w:color="auto"/>
            <w:bottom w:val="none" w:sz="0" w:space="0" w:color="auto"/>
            <w:right w:val="none" w:sz="0" w:space="0" w:color="auto"/>
          </w:divBdr>
        </w:div>
        <w:div w:id="1649287077">
          <w:marLeft w:val="0"/>
          <w:marRight w:val="0"/>
          <w:marTop w:val="0"/>
          <w:marBottom w:val="0"/>
          <w:divBdr>
            <w:top w:val="none" w:sz="0" w:space="0" w:color="auto"/>
            <w:left w:val="none" w:sz="0" w:space="0" w:color="auto"/>
            <w:bottom w:val="none" w:sz="0" w:space="0" w:color="auto"/>
            <w:right w:val="none" w:sz="0" w:space="0" w:color="auto"/>
          </w:divBdr>
        </w:div>
        <w:div w:id="1649287095">
          <w:marLeft w:val="0"/>
          <w:marRight w:val="0"/>
          <w:marTop w:val="0"/>
          <w:marBottom w:val="0"/>
          <w:divBdr>
            <w:top w:val="none" w:sz="0" w:space="0" w:color="auto"/>
            <w:left w:val="none" w:sz="0" w:space="0" w:color="auto"/>
            <w:bottom w:val="none" w:sz="0" w:space="0" w:color="auto"/>
            <w:right w:val="none" w:sz="0" w:space="0" w:color="auto"/>
          </w:divBdr>
        </w:div>
        <w:div w:id="1649287096">
          <w:marLeft w:val="0"/>
          <w:marRight w:val="0"/>
          <w:marTop w:val="0"/>
          <w:marBottom w:val="0"/>
          <w:divBdr>
            <w:top w:val="none" w:sz="0" w:space="0" w:color="auto"/>
            <w:left w:val="none" w:sz="0" w:space="0" w:color="auto"/>
            <w:bottom w:val="none" w:sz="0" w:space="0" w:color="auto"/>
            <w:right w:val="none" w:sz="0" w:space="0" w:color="auto"/>
          </w:divBdr>
        </w:div>
        <w:div w:id="1649287098">
          <w:marLeft w:val="0"/>
          <w:marRight w:val="0"/>
          <w:marTop w:val="0"/>
          <w:marBottom w:val="0"/>
          <w:divBdr>
            <w:top w:val="none" w:sz="0" w:space="0" w:color="auto"/>
            <w:left w:val="none" w:sz="0" w:space="0" w:color="auto"/>
            <w:bottom w:val="none" w:sz="0" w:space="0" w:color="auto"/>
            <w:right w:val="none" w:sz="0" w:space="0" w:color="auto"/>
          </w:divBdr>
        </w:div>
        <w:div w:id="1649287099">
          <w:marLeft w:val="0"/>
          <w:marRight w:val="0"/>
          <w:marTop w:val="0"/>
          <w:marBottom w:val="0"/>
          <w:divBdr>
            <w:top w:val="none" w:sz="0" w:space="0" w:color="auto"/>
            <w:left w:val="none" w:sz="0" w:space="0" w:color="auto"/>
            <w:bottom w:val="none" w:sz="0" w:space="0" w:color="auto"/>
            <w:right w:val="none" w:sz="0" w:space="0" w:color="auto"/>
          </w:divBdr>
        </w:div>
        <w:div w:id="1649287101">
          <w:marLeft w:val="0"/>
          <w:marRight w:val="0"/>
          <w:marTop w:val="0"/>
          <w:marBottom w:val="0"/>
          <w:divBdr>
            <w:top w:val="none" w:sz="0" w:space="0" w:color="auto"/>
            <w:left w:val="none" w:sz="0" w:space="0" w:color="auto"/>
            <w:bottom w:val="none" w:sz="0" w:space="0" w:color="auto"/>
            <w:right w:val="none" w:sz="0" w:space="0" w:color="auto"/>
          </w:divBdr>
        </w:div>
        <w:div w:id="1649287102">
          <w:marLeft w:val="0"/>
          <w:marRight w:val="0"/>
          <w:marTop w:val="0"/>
          <w:marBottom w:val="0"/>
          <w:divBdr>
            <w:top w:val="none" w:sz="0" w:space="0" w:color="auto"/>
            <w:left w:val="none" w:sz="0" w:space="0" w:color="auto"/>
            <w:bottom w:val="none" w:sz="0" w:space="0" w:color="auto"/>
            <w:right w:val="none" w:sz="0" w:space="0" w:color="auto"/>
          </w:divBdr>
        </w:div>
      </w:divsChild>
    </w:div>
    <w:div w:id="1649287092">
      <w:marLeft w:val="0"/>
      <w:marRight w:val="0"/>
      <w:marTop w:val="0"/>
      <w:marBottom w:val="0"/>
      <w:divBdr>
        <w:top w:val="none" w:sz="0" w:space="0" w:color="auto"/>
        <w:left w:val="none" w:sz="0" w:space="0" w:color="auto"/>
        <w:bottom w:val="none" w:sz="0" w:space="0" w:color="auto"/>
        <w:right w:val="none" w:sz="0" w:space="0" w:color="auto"/>
      </w:divBdr>
    </w:div>
    <w:div w:id="1649287093">
      <w:marLeft w:val="0"/>
      <w:marRight w:val="0"/>
      <w:marTop w:val="0"/>
      <w:marBottom w:val="0"/>
      <w:divBdr>
        <w:top w:val="none" w:sz="0" w:space="0" w:color="auto"/>
        <w:left w:val="none" w:sz="0" w:space="0" w:color="auto"/>
        <w:bottom w:val="none" w:sz="0" w:space="0" w:color="auto"/>
        <w:right w:val="none" w:sz="0" w:space="0" w:color="auto"/>
      </w:divBdr>
    </w:div>
    <w:div w:id="1649287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budzynski@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budzynski@kssip.gov.pl" TargetMode="External"/><Relationship Id="rId4" Type="http://schemas.openxmlformats.org/officeDocument/2006/relationships/settings" Target="settings.xml"/><Relationship Id="rId9" Type="http://schemas.openxmlformats.org/officeDocument/2006/relationships/hyperlink" Target="https://www.kssip.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5035</Words>
  <Characters>33656</Characters>
  <Application>Microsoft Office Word</Application>
  <DocSecurity>0</DocSecurity>
  <Lines>280</Lines>
  <Paragraphs>77</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38614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creator>kedzierskam</dc:creator>
  <cp:lastModifiedBy> </cp:lastModifiedBy>
  <cp:revision>12</cp:revision>
  <cp:lastPrinted>2015-07-10T12:32:00Z</cp:lastPrinted>
  <dcterms:created xsi:type="dcterms:W3CDTF">2015-07-10T11:02:00Z</dcterms:created>
  <dcterms:modified xsi:type="dcterms:W3CDTF">2015-07-14T13:34:00Z</dcterms:modified>
</cp:coreProperties>
</file>