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C2" w:rsidRDefault="00F6615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935" distR="115570" simplePos="0" relativeHeight="2" behindDoc="0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114300</wp:posOffset>
            </wp:positionV>
            <wp:extent cx="1142365" cy="108712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17C2" w:rsidRDefault="00EA17C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A17C2" w:rsidRDefault="00182E1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b/>
          <w:bCs/>
          <w:color w:val="FFFFFF"/>
          <w:sz w:val="26"/>
          <w:szCs w:val="26"/>
        </w:rPr>
        <w:t>.401.20.2018</w:t>
      </w:r>
    </w:p>
    <w:p w:rsidR="00EA17C2" w:rsidRDefault="00EA17C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A17C2" w:rsidRDefault="00EA17C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A17C2" w:rsidRDefault="00182E1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OSU-II.401.20.2018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bookmarkStart w:id="0" w:name="_GoBack"/>
      <w:bookmarkEnd w:id="0"/>
      <w:r w:rsidR="00F66154">
        <w:rPr>
          <w:rFonts w:ascii="Bookman Old Style" w:hAnsi="Bookman Old Style"/>
        </w:rPr>
        <w:t>Lublin, 18 grudnia 2017 r.</w:t>
      </w:r>
    </w:p>
    <w:p w:rsidR="00EA17C2" w:rsidRDefault="00F6615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U7/18</w:t>
      </w:r>
    </w:p>
    <w:p w:rsidR="00EA17C2" w:rsidRDefault="00F66154">
      <w:pPr>
        <w:rPr>
          <w:rFonts w:ascii="Bookman Old Style" w:hAnsi="Bookman Old Style"/>
        </w:rPr>
      </w:pPr>
      <w:r>
        <w:rPr>
          <w:noProof/>
        </w:rPr>
        <w:drawing>
          <wp:inline distT="0" distB="0" distL="0" distR="0">
            <wp:extent cx="5977255" cy="80010"/>
            <wp:effectExtent l="0" t="0" r="0" b="0"/>
            <wp:docPr id="2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C2" w:rsidRDefault="00F6615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>
        <w:rPr>
          <w:rFonts w:ascii="Bookman Old Style" w:hAnsi="Bookman Old Style"/>
          <w:spacing w:val="30"/>
        </w:rPr>
        <w:t>P R O G R A M</w:t>
      </w:r>
    </w:p>
    <w:p w:rsidR="00EA17C2" w:rsidRDefault="00F66154">
      <w:pPr>
        <w:spacing w:before="60"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PRACOWNIKÓW SEKRETARIATÓW ZESPOŁÓW KURATORSKIEJ SŁUŻBY SĄDOWEJ</w:t>
      </w:r>
      <w:r>
        <w:rPr>
          <w:rFonts w:ascii="Bookman Old Style" w:hAnsi="Bookman Old Style"/>
          <w:bCs/>
          <w:noProof/>
        </w:rPr>
        <w:drawing>
          <wp:inline distT="0" distB="0" distL="0" distR="0">
            <wp:extent cx="5977255" cy="80010"/>
            <wp:effectExtent l="0" t="0" r="0" b="0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C2" w:rsidRDefault="00EA17C2">
      <w:pPr>
        <w:rPr>
          <w:rFonts w:ascii="Bookman Old Style" w:hAnsi="Bookman Old Style"/>
          <w:b/>
          <w:sz w:val="16"/>
          <w:szCs w:val="16"/>
        </w:rPr>
      </w:pPr>
    </w:p>
    <w:p w:rsidR="00EA17C2" w:rsidRDefault="00F66154">
      <w:pPr>
        <w:rPr>
          <w:rFonts w:ascii="Bookman Old Style" w:hAnsi="Bookman Old Style"/>
          <w:b/>
        </w:rPr>
      </w:pPr>
      <w:r>
        <w:rPr>
          <w:noProof/>
        </w:rPr>
        <w:drawing>
          <wp:inline distT="0" distB="0" distL="0" distR="0">
            <wp:extent cx="1518920" cy="71755"/>
            <wp:effectExtent l="0" t="0" r="0" b="0"/>
            <wp:docPr id="4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C2" w:rsidRDefault="00F6615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TEMAT SZKOLENIA:</w:t>
      </w:r>
    </w:p>
    <w:p w:rsidR="00EA17C2" w:rsidRDefault="00F66154">
      <w:pPr>
        <w:jc w:val="both"/>
        <w:rPr>
          <w:rFonts w:ascii="Bookman Old Style" w:hAnsi="Bookman Old Style"/>
        </w:rPr>
      </w:pPr>
      <w:r>
        <w:rPr>
          <w:noProof/>
        </w:rPr>
        <w:drawing>
          <wp:inline distT="0" distB="0" distL="0" distR="0">
            <wp:extent cx="1518920" cy="71755"/>
            <wp:effectExtent l="0" t="0" r="0" b="0"/>
            <wp:docPr id="5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C2" w:rsidRDefault="00EA17C2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EA17C2" w:rsidRDefault="00F6615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</w:rPr>
        <w:t>„Czynności kancelaryjno-biurowe podejmowane w sekretariatach zespołów kuratorskiej służby sądowej.”</w:t>
      </w:r>
    </w:p>
    <w:p w:rsidR="00EA17C2" w:rsidRDefault="00EA17C2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EA17C2" w:rsidRDefault="00F66154">
      <w:pPr>
        <w:rPr>
          <w:rFonts w:ascii="Bookman Old Style" w:hAnsi="Bookman Old Style"/>
        </w:rPr>
      </w:pPr>
      <w:r>
        <w:rPr>
          <w:noProof/>
        </w:rPr>
        <w:drawing>
          <wp:inline distT="0" distB="0" distL="0" distR="0">
            <wp:extent cx="1518920" cy="71755"/>
            <wp:effectExtent l="0" t="0" r="0" b="0"/>
            <wp:docPr id="6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C2" w:rsidRDefault="00F6615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 I MIEJSCE:</w:t>
      </w:r>
    </w:p>
    <w:p w:rsidR="00EA17C2" w:rsidRDefault="00F66154">
      <w:pPr>
        <w:jc w:val="both"/>
        <w:rPr>
          <w:rFonts w:ascii="Bookman Old Style" w:hAnsi="Bookman Old Style"/>
        </w:rPr>
      </w:pPr>
      <w:r>
        <w:rPr>
          <w:noProof/>
        </w:rPr>
        <w:drawing>
          <wp:inline distT="0" distB="0" distL="0" distR="0">
            <wp:extent cx="1518920" cy="71755"/>
            <wp:effectExtent l="0" t="0" r="0" b="0"/>
            <wp:docPr id="7" name="Obra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C2" w:rsidRDefault="00EA17C2">
      <w:pPr>
        <w:rPr>
          <w:rFonts w:ascii="Bookman Old Style" w:hAnsi="Bookman Old Style"/>
          <w:sz w:val="16"/>
          <w:szCs w:val="16"/>
        </w:rPr>
      </w:pPr>
    </w:p>
    <w:p w:rsidR="00EA17C2" w:rsidRDefault="00F66154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16 – 18 maja 2018 r.</w:t>
      </w:r>
      <w:r>
        <w:rPr>
          <w:rFonts w:ascii="Bookman Old Style" w:hAnsi="Bookman Old Style"/>
        </w:rPr>
        <w:tab/>
      </w:r>
    </w:p>
    <w:p w:rsidR="00EA17C2" w:rsidRDefault="00F66154">
      <w:pPr>
        <w:ind w:left="354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Zajęcia:</w:t>
      </w:r>
    </w:p>
    <w:p w:rsidR="00EA17C2" w:rsidRDefault="00F66154">
      <w:pPr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Krajowa Szkoła Sądownictwa i Prokuratury</w:t>
      </w:r>
    </w:p>
    <w:p w:rsidR="00EA17C2" w:rsidRDefault="00F66154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Krakowskie Przedmieście 62</w:t>
      </w:r>
    </w:p>
    <w:p w:rsidR="00EA17C2" w:rsidRDefault="00F66154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20-076 Lublin</w:t>
      </w:r>
    </w:p>
    <w:p w:rsidR="00EA17C2" w:rsidRDefault="00EA17C2">
      <w:pPr>
        <w:spacing w:line="276" w:lineRule="auto"/>
        <w:rPr>
          <w:rFonts w:ascii="Bookman Old Style" w:hAnsi="Bookman Old Style"/>
          <w:b/>
          <w:sz w:val="16"/>
          <w:szCs w:val="16"/>
        </w:rPr>
      </w:pPr>
    </w:p>
    <w:p w:rsidR="00EA17C2" w:rsidRDefault="00F66154">
      <w:pPr>
        <w:ind w:left="354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Zakwaterowanie:</w:t>
      </w:r>
    </w:p>
    <w:p w:rsidR="00EA17C2" w:rsidRDefault="00F66154">
      <w:pPr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Lublin, hotel </w:t>
      </w:r>
      <w:r>
        <w:rPr>
          <w:rFonts w:ascii="Bookman Old Style" w:hAnsi="Bookman Old Style"/>
        </w:rPr>
        <w:br/>
        <w:t xml:space="preserve">Bliższe informacje zostaną podane w terminie późniejszym. </w:t>
      </w:r>
    </w:p>
    <w:p w:rsidR="00EA17C2" w:rsidRDefault="00EA17C2">
      <w:pPr>
        <w:spacing w:line="276" w:lineRule="auto"/>
        <w:rPr>
          <w:rFonts w:ascii="Bookman Old Style" w:hAnsi="Bookman Old Style"/>
          <w:b/>
          <w:sz w:val="16"/>
          <w:szCs w:val="16"/>
        </w:rPr>
      </w:pPr>
    </w:p>
    <w:p w:rsidR="00EA17C2" w:rsidRDefault="00F66154">
      <w:pPr>
        <w:spacing w:line="276" w:lineRule="auto"/>
        <w:rPr>
          <w:rFonts w:ascii="Bookman Old Style" w:hAnsi="Bookman Old Style"/>
        </w:rPr>
      </w:pPr>
      <w:r>
        <w:rPr>
          <w:noProof/>
        </w:rPr>
        <w:drawing>
          <wp:inline distT="0" distB="0" distL="0" distR="0">
            <wp:extent cx="1518920" cy="71755"/>
            <wp:effectExtent l="0" t="0" r="0" b="0"/>
            <wp:docPr id="8" name="Obraz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C2" w:rsidRDefault="00F6615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ORGANIZATOR:</w:t>
      </w:r>
    </w:p>
    <w:p w:rsidR="00EA17C2" w:rsidRDefault="00F66154">
      <w:pPr>
        <w:rPr>
          <w:rFonts w:ascii="Bookman Old Style" w:hAnsi="Bookman Old Style"/>
        </w:rPr>
      </w:pPr>
      <w:r>
        <w:rPr>
          <w:noProof/>
        </w:rPr>
        <w:drawing>
          <wp:inline distT="0" distB="0" distL="0" distR="0">
            <wp:extent cx="1518920" cy="71755"/>
            <wp:effectExtent l="0" t="0" r="0" b="0"/>
            <wp:docPr id="9" name="Obra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C2" w:rsidRDefault="00EA17C2">
      <w:pPr>
        <w:rPr>
          <w:rFonts w:ascii="Bookman Old Style" w:hAnsi="Bookman Old Style"/>
          <w:sz w:val="20"/>
          <w:szCs w:val="20"/>
        </w:rPr>
      </w:pPr>
    </w:p>
    <w:p w:rsidR="00EA17C2" w:rsidRDefault="00F66154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Krajowa Szkoła Sądownictwa i Prokuratury</w:t>
      </w:r>
    </w:p>
    <w:p w:rsidR="00EA17C2" w:rsidRDefault="00F6615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EA17C2" w:rsidRDefault="00F6615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ul. Krakowskie Przedmieście 62, 20 - 076 Lublin</w:t>
      </w:r>
    </w:p>
    <w:p w:rsidR="00EA17C2" w:rsidRDefault="00F6615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tel. 81 440 87 10</w:t>
      </w:r>
    </w:p>
    <w:p w:rsidR="00EA17C2" w:rsidRDefault="00EA17C2">
      <w:pPr>
        <w:rPr>
          <w:rFonts w:ascii="Bookman Old Style" w:hAnsi="Bookman Old Style"/>
          <w:b/>
          <w:sz w:val="16"/>
          <w:szCs w:val="16"/>
        </w:rPr>
      </w:pPr>
    </w:p>
    <w:p w:rsidR="00EA17C2" w:rsidRDefault="00F66154">
      <w:pPr>
        <w:rPr>
          <w:rFonts w:ascii="Bookman Old Style" w:hAnsi="Bookman Old Style"/>
        </w:rPr>
      </w:pPr>
      <w:r>
        <w:rPr>
          <w:noProof/>
        </w:rPr>
        <w:drawing>
          <wp:inline distT="0" distB="0" distL="0" distR="0">
            <wp:extent cx="5977255" cy="80010"/>
            <wp:effectExtent l="0" t="0" r="0" b="0"/>
            <wp:docPr id="10" name="Obraz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C2" w:rsidRDefault="00F6615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EA17C2" w:rsidRDefault="00F66154">
      <w:pPr>
        <w:rPr>
          <w:rFonts w:ascii="Bookman Old Style" w:hAnsi="Bookman Old Style"/>
        </w:rPr>
      </w:pPr>
      <w:r>
        <w:rPr>
          <w:noProof/>
        </w:rPr>
        <w:drawing>
          <wp:inline distT="0" distB="0" distL="0" distR="0">
            <wp:extent cx="5977255" cy="80010"/>
            <wp:effectExtent l="0" t="0" r="0" b="0"/>
            <wp:docPr id="11" name="Obraz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C2" w:rsidRDefault="00F6615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merytorycznie: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Bookman Old Style" w:hAnsi="Bookman Old Style"/>
          <w:sz w:val="22"/>
          <w:szCs w:val="22"/>
        </w:rPr>
        <w:t>organizacyjnie:</w:t>
      </w:r>
    </w:p>
    <w:p w:rsidR="00EA17C2" w:rsidRDefault="00F66154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Grzegorz Kister</w:t>
      </w:r>
      <w:r>
        <w:rPr>
          <w:rFonts w:ascii="Bookman Old Style" w:hAnsi="Bookman Old Style"/>
          <w:sz w:val="22"/>
          <w:szCs w:val="22"/>
        </w:rPr>
        <w:tab/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EA17C2" w:rsidRDefault="00F6615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tel. 81 458 37 54</w:t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  <w:t>tel. 81 440 87 22</w:t>
      </w:r>
    </w:p>
    <w:p w:rsidR="00EA17C2" w:rsidRPr="00E657E8" w:rsidRDefault="00F66154">
      <w:pPr>
        <w:spacing w:before="60" w:line="276" w:lineRule="auto"/>
        <w:jc w:val="both"/>
        <w:rPr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>
        <w:r>
          <w:rPr>
            <w:rStyle w:val="czeinternetowe"/>
            <w:rFonts w:ascii="Bookman Old Style" w:hAnsi="Bookman Old Style"/>
            <w:sz w:val="22"/>
            <w:szCs w:val="22"/>
            <w:lang w:val="en-US"/>
          </w:rPr>
          <w:t>g.kister@kssip.gov.pl</w:t>
        </w:r>
      </w:hyperlink>
      <w:r>
        <w:rPr>
          <w:rStyle w:val="czeinternetowe"/>
          <w:rFonts w:ascii="Bookman Old Style" w:hAnsi="Bookman Old Style"/>
          <w:sz w:val="22"/>
          <w:szCs w:val="22"/>
          <w:lang w:val="en-US"/>
        </w:rPr>
        <w:t xml:space="preserve">  </w:t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  <w:t xml:space="preserve">e-mail: </w:t>
      </w:r>
      <w:hyperlink r:id="rId9">
        <w:r>
          <w:rPr>
            <w:rStyle w:val="czeinternetow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>
        <w:rPr>
          <w:rStyle w:val="czeinternetowe"/>
          <w:rFonts w:ascii="Bookman Old Style" w:hAnsi="Bookman Old Style"/>
          <w:sz w:val="22"/>
          <w:szCs w:val="22"/>
          <w:lang w:val="en-US"/>
        </w:rPr>
        <w:t xml:space="preserve"> </w:t>
      </w:r>
      <w:r>
        <w:rPr>
          <w:rFonts w:ascii="Bookman Old Style" w:hAnsi="Bookman Old Style"/>
          <w:sz w:val="22"/>
          <w:szCs w:val="22"/>
          <w:lang w:val="en-US"/>
        </w:rPr>
        <w:t xml:space="preserve">   </w:t>
      </w:r>
    </w:p>
    <w:p w:rsidR="00EA17C2" w:rsidRDefault="00EA17C2">
      <w:pPr>
        <w:spacing w:before="60" w:line="276" w:lineRule="auto"/>
        <w:ind w:left="284" w:hanging="284"/>
        <w:jc w:val="both"/>
        <w:rPr>
          <w:rFonts w:ascii="Bookman Old Style" w:hAnsi="Bookman Old Style"/>
          <w:b/>
          <w:lang w:val="en-US"/>
        </w:rPr>
      </w:pPr>
    </w:p>
    <w:p w:rsidR="00EA17C2" w:rsidRDefault="00EA17C2">
      <w:pPr>
        <w:spacing w:before="60" w:line="276" w:lineRule="auto"/>
        <w:ind w:left="284" w:hanging="284"/>
        <w:jc w:val="both"/>
        <w:rPr>
          <w:rFonts w:ascii="Bookman Old Style" w:hAnsi="Bookman Old Style"/>
          <w:b/>
          <w:lang w:val="en-US"/>
        </w:rPr>
      </w:pPr>
    </w:p>
    <w:p w:rsidR="00EA17C2" w:rsidRDefault="00F66154">
      <w:pPr>
        <w:ind w:left="284" w:hanging="284"/>
        <w:jc w:val="both"/>
        <w:rPr>
          <w:rFonts w:ascii="Bookman Old Style" w:hAnsi="Bookman Old Style"/>
          <w:lang w:val="pt-BR"/>
        </w:rPr>
      </w:pPr>
      <w:r>
        <w:rPr>
          <w:noProof/>
        </w:rPr>
        <w:lastRenderedPageBreak/>
        <w:drawing>
          <wp:inline distT="0" distB="0" distL="0" distR="0">
            <wp:extent cx="1518920" cy="71755"/>
            <wp:effectExtent l="0" t="0" r="0" b="0"/>
            <wp:docPr id="12" name="Obraz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C2" w:rsidRDefault="00F66154">
      <w:pPr>
        <w:ind w:left="284" w:hanging="284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WYKŁADOWCY:</w:t>
      </w:r>
    </w:p>
    <w:p w:rsidR="00EA17C2" w:rsidRDefault="00F66154">
      <w:pPr>
        <w:rPr>
          <w:rFonts w:ascii="Bookman Old Style" w:hAnsi="Bookman Old Style"/>
          <w:lang w:val="pt-BR"/>
        </w:rPr>
      </w:pPr>
      <w:r>
        <w:rPr>
          <w:noProof/>
        </w:rPr>
        <w:drawing>
          <wp:inline distT="0" distB="0" distL="0" distR="0">
            <wp:extent cx="1518920" cy="71755"/>
            <wp:effectExtent l="0" t="0" r="0" b="0"/>
            <wp:docPr id="13" name="Obraz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C2" w:rsidRDefault="00EA17C2">
      <w:pPr>
        <w:spacing w:line="360" w:lineRule="auto"/>
        <w:jc w:val="both"/>
        <w:rPr>
          <w:rFonts w:ascii="Bookman Old Style" w:hAnsi="Bookman Old Style"/>
          <w:b/>
          <w:bCs/>
          <w:sz w:val="10"/>
          <w:szCs w:val="10"/>
        </w:rPr>
      </w:pPr>
    </w:p>
    <w:p w:rsidR="00EA17C2" w:rsidRDefault="00F6615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Lucyna </w:t>
      </w:r>
      <w:proofErr w:type="spellStart"/>
      <w:r>
        <w:rPr>
          <w:rFonts w:ascii="Bookman Old Style" w:hAnsi="Bookman Old Style"/>
          <w:b/>
        </w:rPr>
        <w:t>Micherda</w:t>
      </w:r>
      <w:proofErr w:type="spellEnd"/>
    </w:p>
    <w:p w:rsidR="00EA17C2" w:rsidRDefault="00F66154">
      <w:pPr>
        <w:jc w:val="both"/>
        <w:rPr>
          <w:rFonts w:ascii="Bookman Old Style" w:eastAsia="Calibri" w:hAnsi="Bookman Old Style" w:cs="Arial"/>
          <w:color w:val="000000"/>
        </w:rPr>
      </w:pPr>
      <w:r>
        <w:rPr>
          <w:rFonts w:ascii="Bookman Old Style" w:eastAsia="Calibri" w:hAnsi="Bookman Old Style" w:cs="Arial"/>
          <w:color w:val="000000"/>
        </w:rPr>
        <w:t>starszy inspektor ds. biurowości, Kierownik Oddziału Administracyjnego Sądu Okręgowego w Bielsku-Białej. Długoletni pracownik administracji sądowej, posiadający szeroką praktykę w wymiarze sprawiedliwości z zakresu biurowości sądowej. Posiada przygotowanie i doświadczenie pedagogiczne.</w:t>
      </w:r>
    </w:p>
    <w:p w:rsidR="00EA17C2" w:rsidRDefault="00EA17C2">
      <w:pPr>
        <w:pStyle w:val="Tekstpodstawowy"/>
        <w:rPr>
          <w:rFonts w:ascii="Bookman Old Style" w:hAnsi="Bookman Old Style"/>
          <w:b/>
          <w:bCs/>
          <w:sz w:val="10"/>
          <w:szCs w:val="10"/>
        </w:rPr>
      </w:pPr>
    </w:p>
    <w:p w:rsidR="00EA17C2" w:rsidRDefault="00F66154">
      <w:pPr>
        <w:pStyle w:val="Tekstpodstawowy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Aleksander Samek</w:t>
      </w:r>
    </w:p>
    <w:p w:rsidR="00EA17C2" w:rsidRDefault="00F66154">
      <w:pPr>
        <w:pStyle w:val="Tekstpodstawowy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mgr pedagogiki resocjalizacyjnej, ukończył studia podyplomowe </w:t>
      </w:r>
      <w:r>
        <w:rPr>
          <w:rFonts w:ascii="Bookman Old Style" w:hAnsi="Bookman Old Style"/>
        </w:rPr>
        <w:br/>
        <w:t>z zakresu prawa karnego wykonawczego oraz zarządzania zasobami ludzkimi, kurator specjalista, kierownik w I ZKSS Sądu Rejonowego dla Wrocławia-Fabrycznej, delegat do Krajowej Rady Kuratorów IV kadencji, współpracuje z Wyższą Szkołą Humanistyczno-Ekonomiczną w Brzegu jako nauczyciel akademicki, prowadzi zajęcia z aplikantami kuratorskimi. Autor kilkunastu publikacji z zakresu pedagogiki resocjalizacyjnej i kurateli sądowej,  wiceprezes Dolnośląskiego Stowarzyszenia Kuratorów Sądowych FRONTIS.</w:t>
      </w:r>
    </w:p>
    <w:p w:rsidR="00EA17C2" w:rsidRDefault="00EA17C2">
      <w:pPr>
        <w:pStyle w:val="Tekstpodstawowy"/>
        <w:rPr>
          <w:rFonts w:ascii="Bookman Old Style" w:hAnsi="Bookman Old Style"/>
          <w:sz w:val="10"/>
          <w:szCs w:val="10"/>
        </w:rPr>
      </w:pPr>
    </w:p>
    <w:p w:rsidR="00EA17C2" w:rsidRDefault="00F66154">
      <w:pPr>
        <w:pStyle w:val="Tekstpodstawowy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Maciej Zieliński</w:t>
      </w:r>
    </w:p>
    <w:p w:rsidR="00EA17C2" w:rsidRDefault="00F66154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doktor nauk prawnych, członek Biura Studiów i Analiz Sądu Najwyższego, adiunkt w Katedrze Prawa Pracy i Prawa Socjalnego na Wydziale Prawa i Administracji Uniwersytetu im. Adama Mickiewicza w Poznaniu, autor publikacji z zakresu prawa pracy i ubezpieczeń społecznych oraz prawa cywilnego.</w:t>
      </w:r>
    </w:p>
    <w:p w:rsidR="00EA17C2" w:rsidRDefault="00EA17C2">
      <w:pPr>
        <w:spacing w:line="360" w:lineRule="auto"/>
        <w:jc w:val="both"/>
        <w:rPr>
          <w:rFonts w:ascii="Bookman Old Style" w:hAnsi="Bookman Old Style"/>
          <w:b/>
          <w:bCs/>
        </w:rPr>
      </w:pPr>
    </w:p>
    <w:p w:rsidR="00EA17C2" w:rsidRDefault="00F66154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PODZIAŁ NA GRUPY:</w:t>
      </w:r>
    </w:p>
    <w:p w:rsidR="00EA17C2" w:rsidRDefault="00EA17C2">
      <w:pPr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EA17C2" w:rsidRDefault="00F6615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GRUPA A</w:t>
      </w:r>
      <w:r>
        <w:rPr>
          <w:rFonts w:ascii="Bookman Old Style" w:hAnsi="Bookman Old Style"/>
        </w:rPr>
        <w:t xml:space="preserve"> – pracownicy sekretariatów ZKSS ds. rodzinnych</w:t>
      </w:r>
    </w:p>
    <w:p w:rsidR="00EA17C2" w:rsidRDefault="00F6615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GRUPA B</w:t>
      </w:r>
      <w:r>
        <w:rPr>
          <w:rFonts w:ascii="Bookman Old Style" w:hAnsi="Bookman Old Style"/>
        </w:rPr>
        <w:t xml:space="preserve"> – pracownicy sekretariatów ZKSS ds. karnych</w:t>
      </w:r>
    </w:p>
    <w:p w:rsidR="00EA17C2" w:rsidRDefault="00EA17C2">
      <w:pPr>
        <w:jc w:val="both"/>
        <w:rPr>
          <w:rFonts w:ascii="Bookman Old Style" w:hAnsi="Bookman Old Style"/>
          <w:b/>
          <w:bCs/>
          <w:sz w:val="16"/>
          <w:szCs w:val="16"/>
        </w:rPr>
      </w:pPr>
    </w:p>
    <w:p w:rsidR="00EA17C2" w:rsidRDefault="00F66154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Zajęcia prowadzone będą w formie seminarium i warsztatów.</w:t>
      </w:r>
    </w:p>
    <w:p w:rsidR="00EA17C2" w:rsidRDefault="00EA17C2">
      <w:pPr>
        <w:ind w:right="1"/>
        <w:jc w:val="center"/>
        <w:rPr>
          <w:rFonts w:ascii="Bookman Old Style" w:hAnsi="Bookman Old Style"/>
          <w:b/>
        </w:rPr>
      </w:pPr>
    </w:p>
    <w:p w:rsidR="00EA17C2" w:rsidRDefault="00F66154">
      <w:pPr>
        <w:ind w:right="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PROGRAM SZCZEGÓŁOWY</w:t>
      </w:r>
    </w:p>
    <w:p w:rsidR="00EA17C2" w:rsidRDefault="00EA17C2">
      <w:pPr>
        <w:spacing w:line="360" w:lineRule="auto"/>
        <w:ind w:right="-709"/>
        <w:rPr>
          <w:rFonts w:ascii="Bookman Old Style" w:hAnsi="Bookman Old Style"/>
          <w:b/>
          <w:sz w:val="16"/>
          <w:szCs w:val="16"/>
        </w:rPr>
      </w:pPr>
    </w:p>
    <w:p w:rsidR="00EA17C2" w:rsidRDefault="00F6615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977255" cy="80010"/>
            <wp:effectExtent l="0" t="0" r="0" b="0"/>
            <wp:docPr id="14" name="Obraz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2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C2" w:rsidRDefault="00F66154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ŚRODA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16 maja 2018 r.</w:t>
      </w:r>
    </w:p>
    <w:p w:rsidR="00EA17C2" w:rsidRDefault="00F6615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977255" cy="80010"/>
            <wp:effectExtent l="0" t="0" r="0" b="0"/>
            <wp:docPr id="15" name="Obraz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2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C2" w:rsidRDefault="00EA17C2">
      <w:pPr>
        <w:jc w:val="both"/>
        <w:rPr>
          <w:rFonts w:ascii="Bookman Old Style" w:hAnsi="Bookman Old Style"/>
          <w:sz w:val="16"/>
          <w:szCs w:val="16"/>
        </w:rPr>
      </w:pPr>
    </w:p>
    <w:p w:rsidR="00EA17C2" w:rsidRDefault="00F6615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od godz. 12.00</w:t>
      </w:r>
      <w:r>
        <w:rPr>
          <w:rFonts w:ascii="Bookman Old Style" w:hAnsi="Bookman Old Style"/>
        </w:rPr>
        <w:tab/>
        <w:t xml:space="preserve">zakwaterowanie uczestników w hotelu </w:t>
      </w:r>
    </w:p>
    <w:p w:rsidR="00EA17C2" w:rsidRDefault="00EA17C2">
      <w:pPr>
        <w:jc w:val="both"/>
        <w:rPr>
          <w:rFonts w:ascii="Bookman Old Style" w:hAnsi="Bookman Old Style"/>
          <w:sz w:val="16"/>
          <w:szCs w:val="16"/>
        </w:rPr>
      </w:pPr>
    </w:p>
    <w:p w:rsidR="00EA17C2" w:rsidRDefault="00F6615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14.00 – 15.00</w:t>
      </w:r>
      <w:r>
        <w:rPr>
          <w:rFonts w:ascii="Bookman Old Style" w:hAnsi="Bookman Old Style"/>
        </w:rPr>
        <w:tab/>
        <w:t xml:space="preserve">lunch w </w:t>
      </w:r>
      <w:proofErr w:type="spellStart"/>
      <w:r>
        <w:rPr>
          <w:rFonts w:ascii="Bookman Old Style" w:hAnsi="Bookman Old Style"/>
        </w:rPr>
        <w:t>KSSiP</w:t>
      </w:r>
      <w:proofErr w:type="spellEnd"/>
    </w:p>
    <w:p w:rsidR="00EA17C2" w:rsidRDefault="00EA17C2">
      <w:pPr>
        <w:jc w:val="both"/>
        <w:rPr>
          <w:rFonts w:ascii="Bookman Old Style" w:hAnsi="Bookman Old Style"/>
          <w:sz w:val="16"/>
          <w:szCs w:val="16"/>
        </w:rPr>
      </w:pPr>
    </w:p>
    <w:p w:rsidR="00EA17C2" w:rsidRDefault="00F6615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15.00 – 16.30</w:t>
      </w:r>
      <w:r>
        <w:rPr>
          <w:rFonts w:ascii="Bookman Old Style" w:hAnsi="Bookman Old Style"/>
          <w:b/>
        </w:rPr>
        <w:tab/>
        <w:t>Podstawy prawne ochrony danych osobowych ze szczególnym uwzględnieniem regulacji wchodzących w życie w 2018 r. i podstawowe zasady przetwarzania danych osobowych.</w:t>
      </w:r>
    </w:p>
    <w:p w:rsidR="00EA17C2" w:rsidRDefault="00F66154">
      <w:pPr>
        <w:pStyle w:val="Tekstpodstawowy"/>
        <w:tabs>
          <w:tab w:val="left" w:pos="0"/>
        </w:tabs>
        <w:rPr>
          <w:rFonts w:ascii="Bookman Old Style" w:hAnsi="Bookman Old Style"/>
        </w:rPr>
      </w:pPr>
      <w:bookmarkStart w:id="1" w:name="_Hlk465186267"/>
      <w:bookmarkEnd w:id="1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Prowadzenie – Maciej Zieliński</w:t>
      </w:r>
    </w:p>
    <w:p w:rsidR="00EA17C2" w:rsidRDefault="00F66154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</w:p>
    <w:p w:rsidR="00EA17C2" w:rsidRDefault="00F66154">
      <w:pPr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16.30 – 16.45</w:t>
      </w:r>
      <w:r>
        <w:rPr>
          <w:rFonts w:ascii="Bookman Old Style" w:hAnsi="Bookman Old Style"/>
        </w:rPr>
        <w:tab/>
        <w:t xml:space="preserve">przerwa </w:t>
      </w:r>
    </w:p>
    <w:p w:rsidR="00EA17C2" w:rsidRDefault="00EA17C2">
      <w:pPr>
        <w:spacing w:before="60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EA17C2" w:rsidRDefault="00F66154">
      <w:pPr>
        <w:ind w:left="2127" w:hanging="2127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16.45 – 18.15</w:t>
      </w:r>
      <w:r>
        <w:rPr>
          <w:rFonts w:ascii="Bookman Old Style" w:hAnsi="Bookman Old Style"/>
          <w:b/>
        </w:rPr>
        <w:tab/>
        <w:t>Podstawy prawne ochrony informacji niejawnych i podstawowe zasady postępowania z informacjami niejawnymi.</w:t>
      </w:r>
    </w:p>
    <w:p w:rsidR="00EA17C2" w:rsidRDefault="00F66154">
      <w:pPr>
        <w:ind w:left="1416"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Prowadzenie – Maciej Zieliński</w:t>
      </w:r>
    </w:p>
    <w:p w:rsidR="00EA17C2" w:rsidRDefault="00EA17C2">
      <w:pPr>
        <w:jc w:val="both"/>
        <w:rPr>
          <w:rFonts w:ascii="Bookman Old Style" w:hAnsi="Bookman Old Style"/>
          <w:sz w:val="10"/>
          <w:szCs w:val="10"/>
        </w:rPr>
      </w:pPr>
    </w:p>
    <w:p w:rsidR="00EA17C2" w:rsidRDefault="00F6615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18.45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kolacja w hotelu</w:t>
      </w:r>
    </w:p>
    <w:p w:rsidR="00EA17C2" w:rsidRDefault="00EA17C2">
      <w:pPr>
        <w:jc w:val="both"/>
        <w:rPr>
          <w:rFonts w:ascii="Bookman Old Style" w:hAnsi="Bookman Old Style"/>
        </w:rPr>
      </w:pPr>
    </w:p>
    <w:p w:rsidR="00EA17C2" w:rsidRDefault="00EA17C2">
      <w:pPr>
        <w:jc w:val="both"/>
        <w:rPr>
          <w:rFonts w:ascii="Bookman Old Style" w:hAnsi="Bookman Old Style"/>
          <w:sz w:val="10"/>
          <w:szCs w:val="10"/>
        </w:rPr>
      </w:pPr>
    </w:p>
    <w:p w:rsidR="00EA17C2" w:rsidRDefault="00F66154">
      <w:pPr>
        <w:spacing w:before="60"/>
        <w:jc w:val="both"/>
      </w:pPr>
      <w:r>
        <w:rPr>
          <w:noProof/>
        </w:rPr>
        <w:drawing>
          <wp:inline distT="0" distB="0" distL="0" distR="0">
            <wp:extent cx="5977255" cy="80010"/>
            <wp:effectExtent l="0" t="0" r="0" b="0"/>
            <wp:docPr id="16" name="Obraz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2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</w:rPr>
        <w:t xml:space="preserve">  CZWARTEK</w:t>
      </w:r>
      <w:r>
        <w:rPr>
          <w:rFonts w:ascii="Bookman Old Style" w:hAnsi="Bookman Old Style"/>
          <w:b/>
        </w:rPr>
        <w:tab/>
        <w:t>17 maja 2018 r.</w:t>
      </w:r>
    </w:p>
    <w:p w:rsidR="00EA17C2" w:rsidRDefault="00F66154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77255" cy="80010"/>
            <wp:effectExtent l="0" t="0" r="0" b="0"/>
            <wp:docPr id="17" name="Obraz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2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C2" w:rsidRDefault="00F66154">
      <w:pPr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7.00 – 8.00 </w:t>
      </w:r>
      <w:r>
        <w:rPr>
          <w:rFonts w:ascii="Bookman Old Style" w:hAnsi="Bookman Old Style"/>
        </w:rPr>
        <w:tab/>
        <w:t>śniadanie w hotelu</w:t>
      </w:r>
    </w:p>
    <w:p w:rsidR="00EA17C2" w:rsidRDefault="00EA17C2">
      <w:pPr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:rsidR="00EA17C2" w:rsidRDefault="00F66154">
      <w:pPr>
        <w:tabs>
          <w:tab w:val="left" w:pos="0"/>
        </w:tabs>
        <w:jc w:val="center"/>
        <w:rPr>
          <w:rFonts w:ascii="Bookman Old Style" w:hAnsi="Bookman Old Style"/>
          <w:color w:val="0070C0"/>
          <w:u w:val="single"/>
        </w:rPr>
      </w:pPr>
      <w:r>
        <w:rPr>
          <w:rFonts w:ascii="Bookman Old Style" w:hAnsi="Bookman Old Style"/>
          <w:color w:val="0070C0"/>
          <w:u w:val="single"/>
        </w:rPr>
        <w:t>ZAJĘCIA W GRUPACH</w:t>
      </w:r>
    </w:p>
    <w:p w:rsidR="00EA17C2" w:rsidRDefault="00EA17C2">
      <w:pPr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</w:p>
    <w:p w:rsidR="00EA17C2" w:rsidRDefault="00F66154">
      <w:pPr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GRUPA A</w:t>
      </w:r>
      <w:r>
        <w:rPr>
          <w:rFonts w:ascii="Bookman Old Style" w:hAnsi="Bookman Old Style"/>
        </w:rPr>
        <w:t xml:space="preserve"> – pracownicy sekretariatów ZKSS ds. rodzinnych</w:t>
      </w:r>
    </w:p>
    <w:p w:rsidR="00EA17C2" w:rsidRDefault="00F66154">
      <w:pPr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GRUPA B</w:t>
      </w:r>
      <w:r>
        <w:rPr>
          <w:rFonts w:ascii="Bookman Old Style" w:hAnsi="Bookman Old Style"/>
        </w:rPr>
        <w:t xml:space="preserve"> – pracownicy sekretariatów ZKSS ds. karnych</w:t>
      </w:r>
    </w:p>
    <w:p w:rsidR="00EA17C2" w:rsidRDefault="00EA17C2">
      <w:pPr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:rsidR="00EA17C2" w:rsidRDefault="00EA17C2">
      <w:pPr>
        <w:tabs>
          <w:tab w:val="left" w:pos="2430"/>
        </w:tabs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EA17C2" w:rsidRDefault="00F66154">
      <w:pPr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9.00 – 10.30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  <w:u w:val="single"/>
        </w:rPr>
        <w:t>Grupa A</w:t>
      </w:r>
      <w:r>
        <w:rPr>
          <w:rFonts w:ascii="Bookman Old Style" w:hAnsi="Bookman Old Style"/>
          <w:b/>
        </w:rPr>
        <w:t xml:space="preserve"> </w:t>
      </w:r>
    </w:p>
    <w:p w:rsidR="00EA17C2" w:rsidRDefault="00F66154">
      <w:pPr>
        <w:pStyle w:val="Tekstpodstawowy"/>
        <w:ind w:left="2124"/>
      </w:pPr>
      <w:r>
        <w:rPr>
          <w:rFonts w:ascii="Bookman Old Style" w:hAnsi="Bookman Old Style"/>
          <w:b/>
        </w:rPr>
        <w:t>Organizacja i zakres działania kuratorskiej służby sądowej:</w:t>
      </w:r>
    </w:p>
    <w:p w:rsidR="00EA17C2" w:rsidRDefault="00F66154">
      <w:pPr>
        <w:pStyle w:val="Tekstpodstawowy"/>
        <w:numPr>
          <w:ilvl w:val="0"/>
          <w:numId w:val="3"/>
        </w:numPr>
        <w:ind w:left="2410" w:hanging="283"/>
      </w:pPr>
      <w:r>
        <w:rPr>
          <w:rFonts w:ascii="Bookman Old Style" w:hAnsi="Bookman Old Style"/>
        </w:rPr>
        <w:t>kuratorzy sądowi w strukturze wymiaru sprawiedliwości – informacje podstawowe</w:t>
      </w:r>
      <w:r w:rsidR="00E657E8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</w:p>
    <w:p w:rsidR="00EA17C2" w:rsidRDefault="00F66154">
      <w:pPr>
        <w:pStyle w:val="Tekstpodstawowy"/>
        <w:numPr>
          <w:ilvl w:val="0"/>
          <w:numId w:val="3"/>
        </w:numPr>
        <w:ind w:left="2410" w:hanging="283"/>
      </w:pPr>
      <w:r>
        <w:rPr>
          <w:rFonts w:ascii="Bookman Old Style" w:hAnsi="Bookman Old Style"/>
        </w:rPr>
        <w:t>zadania realizowane przez kuratorów rodzinnych i nie</w:t>
      </w:r>
      <w:r w:rsidR="00E657E8">
        <w:rPr>
          <w:rFonts w:ascii="Bookman Old Style" w:hAnsi="Bookman Old Style"/>
        </w:rPr>
        <w:t>letnich – informacje podstawowe.</w:t>
      </w:r>
      <w:r>
        <w:rPr>
          <w:rFonts w:ascii="Bookman Old Style" w:hAnsi="Bookman Old Style"/>
        </w:rPr>
        <w:t xml:space="preserve"> </w:t>
      </w:r>
    </w:p>
    <w:p w:rsidR="00EA17C2" w:rsidRDefault="00F66154">
      <w:pPr>
        <w:ind w:left="1416" w:firstLine="708"/>
        <w:jc w:val="both"/>
      </w:pPr>
      <w:r>
        <w:rPr>
          <w:rFonts w:ascii="Bookman Old Style" w:hAnsi="Bookman Old Style"/>
        </w:rPr>
        <w:t>Prowadzenie – Aleksander Samek</w:t>
      </w:r>
    </w:p>
    <w:p w:rsidR="00EA17C2" w:rsidRDefault="00EA17C2">
      <w:pPr>
        <w:jc w:val="both"/>
        <w:rPr>
          <w:rFonts w:ascii="Bookman Old Style" w:hAnsi="Bookman Old Style"/>
          <w:b/>
          <w:sz w:val="16"/>
          <w:szCs w:val="16"/>
          <w:u w:val="single"/>
        </w:rPr>
      </w:pPr>
    </w:p>
    <w:p w:rsidR="00EA17C2" w:rsidRDefault="00F66154">
      <w:pPr>
        <w:ind w:left="1416" w:firstLine="708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Grupa B </w:t>
      </w:r>
    </w:p>
    <w:p w:rsidR="00EA17C2" w:rsidRDefault="00F66154">
      <w:pPr>
        <w:ind w:left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Sekretariaty zespołów kuratorskiej służby sądowej (podstawowe terminy i definicje):</w:t>
      </w:r>
    </w:p>
    <w:p w:rsidR="00EA17C2" w:rsidRDefault="00F66154">
      <w:pPr>
        <w:numPr>
          <w:ilvl w:val="0"/>
          <w:numId w:val="1"/>
        </w:numPr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organizacja sekretariatu,</w:t>
      </w:r>
    </w:p>
    <w:p w:rsidR="00EA17C2" w:rsidRDefault="00F66154">
      <w:pPr>
        <w:numPr>
          <w:ilvl w:val="0"/>
          <w:numId w:val="1"/>
        </w:numPr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zakres zadań sekretariatu,</w:t>
      </w:r>
    </w:p>
    <w:p w:rsidR="00EA17C2" w:rsidRDefault="00F66154">
      <w:pPr>
        <w:numPr>
          <w:ilvl w:val="0"/>
          <w:numId w:val="1"/>
        </w:numPr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obowiązki Kierownika sekretariatu, czynności administracyjne i czynności sądowe.</w:t>
      </w:r>
    </w:p>
    <w:p w:rsidR="00EA17C2" w:rsidRDefault="00F66154">
      <w:pPr>
        <w:ind w:left="1416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 – Lucyna </w:t>
      </w:r>
      <w:proofErr w:type="spellStart"/>
      <w:r>
        <w:rPr>
          <w:rFonts w:ascii="Bookman Old Style" w:hAnsi="Bookman Old Style"/>
        </w:rPr>
        <w:t>Micherda</w:t>
      </w:r>
      <w:proofErr w:type="spellEnd"/>
    </w:p>
    <w:p w:rsidR="00EA17C2" w:rsidRDefault="00EA17C2">
      <w:pPr>
        <w:ind w:left="1416" w:firstLine="708"/>
        <w:jc w:val="both"/>
        <w:rPr>
          <w:rFonts w:ascii="Bookman Old Style" w:hAnsi="Bookman Old Style"/>
          <w:sz w:val="16"/>
          <w:szCs w:val="16"/>
        </w:rPr>
      </w:pPr>
    </w:p>
    <w:p w:rsidR="00EA17C2" w:rsidRDefault="00F66154">
      <w:pPr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10.30 – 10.45</w:t>
      </w:r>
      <w:r>
        <w:rPr>
          <w:rFonts w:ascii="Bookman Old Style" w:hAnsi="Bookman Old Style"/>
        </w:rPr>
        <w:tab/>
        <w:t>przerwa</w:t>
      </w:r>
    </w:p>
    <w:p w:rsidR="00EA17C2" w:rsidRDefault="00EA17C2">
      <w:pPr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EA17C2" w:rsidRDefault="00F66154">
      <w:pPr>
        <w:ind w:left="2127" w:hanging="2127"/>
        <w:jc w:val="both"/>
      </w:pPr>
      <w:r>
        <w:rPr>
          <w:rFonts w:ascii="Bookman Old Style" w:hAnsi="Bookman Old Style"/>
          <w:b/>
        </w:rPr>
        <w:t xml:space="preserve">10.45 – 12.15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>Grupa A</w:t>
      </w:r>
      <w:r>
        <w:rPr>
          <w:rFonts w:ascii="Bookman Old Style" w:hAnsi="Bookman Old Style"/>
          <w:b/>
        </w:rPr>
        <w:t xml:space="preserve"> </w:t>
      </w:r>
    </w:p>
    <w:p w:rsidR="00EA17C2" w:rsidRDefault="00F66154">
      <w:pPr>
        <w:pStyle w:val="Tekstpodstawowy"/>
        <w:ind w:left="2124"/>
        <w:rPr>
          <w:rFonts w:ascii="Bookman Old Style" w:hAnsi="Bookman Old Style"/>
          <w:b/>
        </w:rPr>
      </w:pPr>
      <w:bookmarkStart w:id="2" w:name="__DdeLink__631_1218561906"/>
      <w:r>
        <w:rPr>
          <w:rFonts w:ascii="Bookman Old Style" w:hAnsi="Bookman Old Style"/>
          <w:b/>
        </w:rPr>
        <w:t>Organizacja i zakres działania sekretariatów kuratorskiej służby sądowej</w:t>
      </w:r>
      <w:bookmarkEnd w:id="2"/>
      <w:r>
        <w:rPr>
          <w:rFonts w:ascii="Bookman Old Style" w:hAnsi="Bookman Old Style"/>
          <w:b/>
        </w:rPr>
        <w:t>:</w:t>
      </w:r>
    </w:p>
    <w:p w:rsidR="00EA17C2" w:rsidRDefault="00F66154">
      <w:pPr>
        <w:numPr>
          <w:ilvl w:val="0"/>
          <w:numId w:val="4"/>
        </w:numPr>
        <w:jc w:val="both"/>
      </w:pPr>
      <w:r>
        <w:rPr>
          <w:rFonts w:ascii="Bookman Old Style" w:hAnsi="Bookman Old Style"/>
        </w:rPr>
        <w:t>organizacja sekretariatu,</w:t>
      </w:r>
    </w:p>
    <w:p w:rsidR="00EA17C2" w:rsidRDefault="00F66154">
      <w:pPr>
        <w:numPr>
          <w:ilvl w:val="0"/>
          <w:numId w:val="4"/>
        </w:numPr>
        <w:jc w:val="both"/>
      </w:pPr>
      <w:r>
        <w:rPr>
          <w:rFonts w:ascii="Bookman Old Style" w:hAnsi="Bookman Old Style"/>
        </w:rPr>
        <w:t>zakres zadań sekretariatu,</w:t>
      </w:r>
    </w:p>
    <w:p w:rsidR="00EA17C2" w:rsidRDefault="00F66154">
      <w:pPr>
        <w:numPr>
          <w:ilvl w:val="0"/>
          <w:numId w:val="4"/>
        </w:numPr>
        <w:jc w:val="both"/>
      </w:pPr>
      <w:r>
        <w:rPr>
          <w:rFonts w:ascii="Bookman Old Style" w:hAnsi="Bookman Old Style"/>
        </w:rPr>
        <w:t>nadzór merytoryczny i administracyjny nad pracą sekretariatu</w:t>
      </w:r>
      <w:r w:rsidR="00E657E8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EA17C2" w:rsidRDefault="00F66154">
      <w:pPr>
        <w:ind w:left="1416" w:firstLine="708"/>
        <w:jc w:val="both"/>
      </w:pPr>
      <w:r>
        <w:rPr>
          <w:rFonts w:ascii="Bookman Old Style" w:hAnsi="Bookman Old Style"/>
        </w:rPr>
        <w:t>Prowadzenie – Aleksander Samek</w:t>
      </w:r>
    </w:p>
    <w:p w:rsidR="00EA17C2" w:rsidRDefault="00EA17C2">
      <w:pPr>
        <w:ind w:left="2832"/>
        <w:jc w:val="both"/>
        <w:rPr>
          <w:rFonts w:ascii="Bookman Old Style" w:hAnsi="Bookman Old Style"/>
          <w:sz w:val="16"/>
          <w:szCs w:val="16"/>
        </w:rPr>
      </w:pPr>
    </w:p>
    <w:p w:rsidR="00EA17C2" w:rsidRDefault="00F66154">
      <w:pPr>
        <w:ind w:left="1416" w:firstLine="708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Grupa B </w:t>
      </w:r>
    </w:p>
    <w:p w:rsidR="00EA17C2" w:rsidRDefault="00F66154">
      <w:pPr>
        <w:ind w:left="1416"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Urządzenia ewidencyjne:</w:t>
      </w:r>
    </w:p>
    <w:p w:rsidR="00EA17C2" w:rsidRDefault="00F66154">
      <w:pPr>
        <w:numPr>
          <w:ilvl w:val="0"/>
          <w:numId w:val="2"/>
        </w:numPr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rodzaje urządzeń ewidencyjnych (wykazy, kontrolki, skorowidze alfabetyczno-numeryczne),</w:t>
      </w:r>
    </w:p>
    <w:p w:rsidR="00EA17C2" w:rsidRDefault="00F66154">
      <w:pPr>
        <w:numPr>
          <w:ilvl w:val="0"/>
          <w:numId w:val="2"/>
        </w:numPr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sposób i reguły dotyczące prowadzenia ksiąg biurowych, w tym w systemie informatycznym.</w:t>
      </w:r>
    </w:p>
    <w:p w:rsidR="00EA17C2" w:rsidRDefault="00F66154">
      <w:pPr>
        <w:ind w:left="1416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 – Lucyna </w:t>
      </w:r>
      <w:proofErr w:type="spellStart"/>
      <w:r>
        <w:rPr>
          <w:rFonts w:ascii="Bookman Old Style" w:hAnsi="Bookman Old Style"/>
        </w:rPr>
        <w:t>Micherda</w:t>
      </w:r>
      <w:proofErr w:type="spellEnd"/>
    </w:p>
    <w:p w:rsidR="00EA17C2" w:rsidRDefault="00EA17C2">
      <w:pPr>
        <w:ind w:left="2832"/>
        <w:jc w:val="both"/>
        <w:rPr>
          <w:rFonts w:ascii="Bookman Old Style" w:hAnsi="Bookman Old Style"/>
          <w:sz w:val="16"/>
          <w:szCs w:val="16"/>
        </w:rPr>
      </w:pPr>
    </w:p>
    <w:p w:rsidR="00EA17C2" w:rsidRDefault="00F6615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12.15 – 13.00</w:t>
      </w:r>
      <w:r>
        <w:rPr>
          <w:rFonts w:ascii="Bookman Old Style" w:hAnsi="Bookman Old Style"/>
        </w:rPr>
        <w:tab/>
        <w:t xml:space="preserve">lunch w </w:t>
      </w:r>
      <w:proofErr w:type="spellStart"/>
      <w:r>
        <w:rPr>
          <w:rFonts w:ascii="Bookman Old Style" w:hAnsi="Bookman Old Style"/>
        </w:rPr>
        <w:t>KSSiP</w:t>
      </w:r>
      <w:proofErr w:type="spellEnd"/>
    </w:p>
    <w:p w:rsidR="00EA17C2" w:rsidRDefault="00EA17C2">
      <w:pPr>
        <w:jc w:val="both"/>
        <w:rPr>
          <w:rFonts w:ascii="Bookman Old Style" w:hAnsi="Bookman Old Style"/>
          <w:sz w:val="16"/>
          <w:szCs w:val="16"/>
        </w:rPr>
      </w:pPr>
    </w:p>
    <w:p w:rsidR="00EA17C2" w:rsidRDefault="00F66154">
      <w:pPr>
        <w:ind w:left="2127" w:hanging="2127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13.00 – 14.30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 xml:space="preserve">Grupa A </w:t>
      </w:r>
    </w:p>
    <w:p w:rsidR="00EA17C2" w:rsidRDefault="00F66154">
      <w:pPr>
        <w:pStyle w:val="Tekstpodstawowy"/>
        <w:ind w:left="2124"/>
      </w:pPr>
      <w:r>
        <w:rPr>
          <w:rFonts w:ascii="Bookman Old Style" w:hAnsi="Bookman Old Style"/>
          <w:b/>
        </w:rPr>
        <w:t xml:space="preserve">Urządzenia ewidencyjne w sekretariatach ZKSS: </w:t>
      </w:r>
    </w:p>
    <w:p w:rsidR="00EA17C2" w:rsidRDefault="00F66154">
      <w:pPr>
        <w:numPr>
          <w:ilvl w:val="0"/>
          <w:numId w:val="5"/>
        </w:numPr>
        <w:jc w:val="both"/>
      </w:pPr>
      <w:r>
        <w:rPr>
          <w:rFonts w:ascii="Bookman Old Style" w:hAnsi="Bookman Old Style"/>
        </w:rPr>
        <w:t>rodzaje urządzeń ewidencyjnych (wykazy, kontrolki, skorowidze alfabetyczno-numeryczne),</w:t>
      </w:r>
    </w:p>
    <w:p w:rsidR="00EA17C2" w:rsidRDefault="00F66154">
      <w:pPr>
        <w:numPr>
          <w:ilvl w:val="0"/>
          <w:numId w:val="5"/>
        </w:numPr>
        <w:jc w:val="both"/>
      </w:pPr>
      <w:r>
        <w:rPr>
          <w:rFonts w:ascii="Bookman Old Style" w:hAnsi="Bookman Old Style"/>
        </w:rPr>
        <w:t>sposób i reguły dotyczące prowadzenia ksiąg biurowych, w tym w systemie informatycznym.</w:t>
      </w:r>
    </w:p>
    <w:p w:rsidR="00EA17C2" w:rsidRDefault="00F66154">
      <w:pPr>
        <w:ind w:left="1416" w:firstLine="708"/>
        <w:jc w:val="both"/>
      </w:pPr>
      <w:r>
        <w:rPr>
          <w:rFonts w:ascii="Bookman Old Style" w:hAnsi="Bookman Old Style"/>
        </w:rPr>
        <w:t>Prowadzenie – Aleksander Samek</w:t>
      </w:r>
    </w:p>
    <w:p w:rsidR="00EA17C2" w:rsidRDefault="00EA17C2">
      <w:pPr>
        <w:ind w:left="2832"/>
        <w:jc w:val="both"/>
        <w:rPr>
          <w:rFonts w:ascii="Bookman Old Style" w:hAnsi="Bookman Old Style"/>
          <w:b/>
          <w:sz w:val="16"/>
          <w:szCs w:val="16"/>
          <w:u w:val="single"/>
        </w:rPr>
      </w:pPr>
    </w:p>
    <w:p w:rsidR="00EA17C2" w:rsidRDefault="00F66154">
      <w:pPr>
        <w:ind w:left="1416" w:firstLine="708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Grupa B </w:t>
      </w:r>
    </w:p>
    <w:p w:rsidR="00EA17C2" w:rsidRDefault="00F66154">
      <w:pPr>
        <w:ind w:left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Urządzenia ewidencyjne:</w:t>
      </w:r>
    </w:p>
    <w:p w:rsidR="00EA17C2" w:rsidRDefault="00F66154">
      <w:pPr>
        <w:numPr>
          <w:ilvl w:val="0"/>
          <w:numId w:val="2"/>
        </w:numPr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zasady sporządzania sprawozdań statystycznych.</w:t>
      </w:r>
    </w:p>
    <w:p w:rsidR="00EA17C2" w:rsidRDefault="00F66154">
      <w:pPr>
        <w:ind w:left="1416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 – Lucyna </w:t>
      </w:r>
      <w:proofErr w:type="spellStart"/>
      <w:r>
        <w:rPr>
          <w:rFonts w:ascii="Bookman Old Style" w:hAnsi="Bookman Old Style"/>
        </w:rPr>
        <w:t>Micherda</w:t>
      </w:r>
      <w:proofErr w:type="spellEnd"/>
    </w:p>
    <w:p w:rsidR="00EA17C2" w:rsidRDefault="00EA17C2">
      <w:pPr>
        <w:ind w:left="2832"/>
        <w:jc w:val="both"/>
        <w:rPr>
          <w:rFonts w:ascii="Bookman Old Style" w:hAnsi="Bookman Old Style"/>
          <w:b/>
          <w:sz w:val="16"/>
          <w:szCs w:val="16"/>
        </w:rPr>
      </w:pPr>
    </w:p>
    <w:p w:rsidR="00EA17C2" w:rsidRDefault="00EA17C2">
      <w:pPr>
        <w:ind w:left="2127" w:hanging="2127"/>
        <w:jc w:val="both"/>
        <w:rPr>
          <w:rFonts w:ascii="Bookman Old Style" w:hAnsi="Bookman Old Style"/>
        </w:rPr>
      </w:pPr>
    </w:p>
    <w:p w:rsidR="00EA17C2" w:rsidRDefault="00F66154">
      <w:pPr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14.30 – 14.45</w:t>
      </w:r>
      <w:r>
        <w:rPr>
          <w:rFonts w:ascii="Bookman Old Style" w:hAnsi="Bookman Old Style"/>
        </w:rPr>
        <w:tab/>
        <w:t>przerwa</w:t>
      </w:r>
    </w:p>
    <w:p w:rsidR="00EA17C2" w:rsidRDefault="00EA17C2">
      <w:pPr>
        <w:jc w:val="both"/>
        <w:rPr>
          <w:rFonts w:ascii="Bookman Old Style" w:hAnsi="Bookman Old Style"/>
          <w:b/>
          <w:sz w:val="16"/>
          <w:szCs w:val="16"/>
        </w:rPr>
      </w:pPr>
    </w:p>
    <w:p w:rsidR="00EA17C2" w:rsidRDefault="00F66154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14.45 – 16.15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>Grupa A</w:t>
      </w:r>
    </w:p>
    <w:p w:rsidR="00EA17C2" w:rsidRDefault="00F66154">
      <w:pPr>
        <w:pStyle w:val="Tekstpodstawowy"/>
        <w:ind w:left="2124"/>
      </w:pPr>
      <w:r>
        <w:rPr>
          <w:rFonts w:ascii="Bookman Old Style" w:hAnsi="Bookman Old Style"/>
          <w:b/>
        </w:rPr>
        <w:t xml:space="preserve">Teczki akt kuratorskich: </w:t>
      </w:r>
    </w:p>
    <w:p w:rsidR="00EA17C2" w:rsidRDefault="00F66154">
      <w:pPr>
        <w:pStyle w:val="Akapitzlist"/>
        <w:numPr>
          <w:ilvl w:val="0"/>
          <w:numId w:val="6"/>
        </w:numPr>
        <w:jc w:val="both"/>
      </w:pPr>
      <w:r>
        <w:rPr>
          <w:rFonts w:ascii="Bookman Old Style" w:hAnsi="Bookman Old Style"/>
        </w:rPr>
        <w:t>opis teczki aktowej (numer porządkowy), zawartość teczki,</w:t>
      </w:r>
    </w:p>
    <w:p w:rsidR="00EA17C2" w:rsidRDefault="00F66154">
      <w:pPr>
        <w:pStyle w:val="Akapitzlist"/>
        <w:numPr>
          <w:ilvl w:val="0"/>
          <w:numId w:val="6"/>
        </w:numPr>
        <w:jc w:val="both"/>
      </w:pPr>
      <w:r>
        <w:rPr>
          <w:rFonts w:ascii="Bookman Old Style" w:hAnsi="Bookman Old Style"/>
        </w:rPr>
        <w:t>prowadzenie, przechowywanie, przekazywanie teczek.</w:t>
      </w:r>
    </w:p>
    <w:p w:rsidR="00EA17C2" w:rsidRDefault="00F66154">
      <w:pPr>
        <w:pStyle w:val="Akapitzlist"/>
        <w:ind w:left="3564"/>
        <w:jc w:val="both"/>
      </w:pPr>
      <w:r>
        <w:rPr>
          <w:rFonts w:ascii="Bookman Old Style" w:hAnsi="Bookman Old Style"/>
        </w:rPr>
        <w:t xml:space="preserve">Prowadzenie – Aleksander Samek </w:t>
      </w:r>
    </w:p>
    <w:p w:rsidR="00EA17C2" w:rsidRDefault="00EA17C2">
      <w:pPr>
        <w:ind w:left="2832"/>
        <w:jc w:val="both"/>
        <w:rPr>
          <w:rFonts w:ascii="Bookman Old Style" w:hAnsi="Bookman Old Style"/>
          <w:b/>
          <w:sz w:val="16"/>
          <w:szCs w:val="16"/>
        </w:rPr>
      </w:pPr>
    </w:p>
    <w:p w:rsidR="00EA17C2" w:rsidRDefault="00F66154">
      <w:pPr>
        <w:ind w:left="1416" w:firstLine="708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Grupa B</w:t>
      </w:r>
    </w:p>
    <w:p w:rsidR="00EA17C2" w:rsidRDefault="00F66154">
      <w:pPr>
        <w:ind w:left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Praktyczna realizacja czynności biurowych                        na kanwie obwiązujących przepisów prawnych:</w:t>
      </w:r>
    </w:p>
    <w:p w:rsidR="00EA17C2" w:rsidRDefault="00F66154">
      <w:pPr>
        <w:pStyle w:val="Akapitzlist"/>
        <w:numPr>
          <w:ilvl w:val="0"/>
          <w:numId w:val="6"/>
        </w:numPr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prowadzenie, przechowywanie, przekazywanie              teczek, </w:t>
      </w:r>
    </w:p>
    <w:p w:rsidR="00EA17C2" w:rsidRDefault="00F66154">
      <w:pPr>
        <w:pStyle w:val="Akapitzlist"/>
        <w:numPr>
          <w:ilvl w:val="0"/>
          <w:numId w:val="6"/>
        </w:numPr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opis teczki aktowej (numer porządkowy), zawartość teczki (zamieszczanie dokumentów).</w:t>
      </w:r>
    </w:p>
    <w:p w:rsidR="00EA17C2" w:rsidRDefault="00F66154">
      <w:pPr>
        <w:ind w:left="1416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 – Lucyna </w:t>
      </w:r>
      <w:proofErr w:type="spellStart"/>
      <w:r>
        <w:rPr>
          <w:rFonts w:ascii="Bookman Old Style" w:hAnsi="Bookman Old Style"/>
        </w:rPr>
        <w:t>Micherda</w:t>
      </w:r>
      <w:proofErr w:type="spellEnd"/>
    </w:p>
    <w:p w:rsidR="00EA17C2" w:rsidRDefault="00EA17C2">
      <w:pPr>
        <w:ind w:left="2832"/>
        <w:jc w:val="both"/>
        <w:rPr>
          <w:rFonts w:ascii="Bookman Old Style" w:hAnsi="Bookman Old Style"/>
          <w:sz w:val="16"/>
          <w:szCs w:val="16"/>
        </w:rPr>
      </w:pPr>
    </w:p>
    <w:p w:rsidR="00EA17C2" w:rsidRDefault="00F6615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18.00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kolacja w hotelu</w:t>
      </w:r>
    </w:p>
    <w:p w:rsidR="00EA17C2" w:rsidRDefault="00EA17C2">
      <w:pPr>
        <w:jc w:val="both"/>
        <w:rPr>
          <w:rFonts w:ascii="Bookman Old Style" w:hAnsi="Bookman Old Style"/>
          <w:sz w:val="10"/>
          <w:szCs w:val="10"/>
        </w:rPr>
      </w:pPr>
    </w:p>
    <w:p w:rsidR="00EA17C2" w:rsidRDefault="00F66154">
      <w:pPr>
        <w:jc w:val="both"/>
        <w:rPr>
          <w:rFonts w:ascii="Bookman Old Style" w:hAnsi="Bookman Old Style"/>
        </w:rPr>
      </w:pPr>
      <w:r>
        <w:rPr>
          <w:noProof/>
        </w:rPr>
        <w:drawing>
          <wp:inline distT="0" distB="0" distL="0" distR="0">
            <wp:extent cx="5977255" cy="80010"/>
            <wp:effectExtent l="0" t="0" r="0" b="0"/>
            <wp:docPr id="18" name="Obraz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2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C2" w:rsidRDefault="00F66154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18 maja 2018 r.</w:t>
      </w:r>
    </w:p>
    <w:p w:rsidR="00EA17C2" w:rsidRDefault="00F66154">
      <w:pPr>
        <w:spacing w:before="60"/>
        <w:jc w:val="both"/>
        <w:rPr>
          <w:rFonts w:ascii="Bookman Old Style" w:hAnsi="Bookman Old Style"/>
        </w:rPr>
      </w:pPr>
      <w:r>
        <w:rPr>
          <w:noProof/>
        </w:rPr>
        <w:drawing>
          <wp:inline distT="0" distB="0" distL="0" distR="0">
            <wp:extent cx="5977255" cy="80010"/>
            <wp:effectExtent l="0" t="0" r="0" b="0"/>
            <wp:docPr id="19" name="Obraz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2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C2" w:rsidRDefault="00F6615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7.00 – 8.00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śniadanie w hotelu</w:t>
      </w:r>
    </w:p>
    <w:p w:rsidR="00EA17C2" w:rsidRDefault="00EA17C2">
      <w:pPr>
        <w:jc w:val="both"/>
        <w:rPr>
          <w:rFonts w:ascii="Bookman Old Style" w:hAnsi="Bookman Old Style"/>
          <w:sz w:val="16"/>
          <w:szCs w:val="16"/>
        </w:rPr>
      </w:pPr>
    </w:p>
    <w:p w:rsidR="00EA17C2" w:rsidRDefault="00F66154">
      <w:pPr>
        <w:ind w:left="2127" w:hanging="2127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9.00 – 10.30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>Grupa A</w:t>
      </w:r>
    </w:p>
    <w:p w:rsidR="00EA17C2" w:rsidRDefault="00F66154">
      <w:pPr>
        <w:ind w:left="2127" w:hanging="3"/>
        <w:jc w:val="both"/>
      </w:pPr>
      <w:r>
        <w:rPr>
          <w:rFonts w:ascii="Bookman Old Style" w:hAnsi="Bookman Old Style"/>
          <w:b/>
        </w:rPr>
        <w:t xml:space="preserve">Ewidencja spraw i  statystyka: </w:t>
      </w:r>
    </w:p>
    <w:p w:rsidR="00EA17C2" w:rsidRDefault="00F66154">
      <w:pPr>
        <w:pStyle w:val="Akapitzlist"/>
        <w:numPr>
          <w:ilvl w:val="0"/>
          <w:numId w:val="7"/>
        </w:numPr>
        <w:ind w:left="2552" w:hanging="425"/>
        <w:jc w:val="both"/>
      </w:pPr>
      <w:r>
        <w:rPr>
          <w:rFonts w:ascii="Bookman Old Style" w:hAnsi="Bookman Old Style"/>
        </w:rPr>
        <w:t>zasady sporządzania sprawozdań statystycznych w kuratorskiej służby sądowej</w:t>
      </w:r>
      <w:r w:rsidR="00E657E8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EA17C2" w:rsidRDefault="00F66154">
      <w:pPr>
        <w:ind w:left="1416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 – Aleksander Samek </w:t>
      </w:r>
    </w:p>
    <w:p w:rsidR="00EA17C2" w:rsidRDefault="00EA17C2">
      <w:pPr>
        <w:ind w:left="1416" w:firstLine="708"/>
        <w:jc w:val="both"/>
        <w:rPr>
          <w:rFonts w:ascii="Bookman Old Style" w:hAnsi="Bookman Old Style"/>
          <w:b/>
          <w:u w:val="single"/>
        </w:rPr>
      </w:pPr>
    </w:p>
    <w:p w:rsidR="00EA17C2" w:rsidRDefault="00F66154">
      <w:pPr>
        <w:ind w:left="1416" w:firstLine="708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Grupa B </w:t>
      </w:r>
    </w:p>
    <w:p w:rsidR="00EA17C2" w:rsidRDefault="00F66154">
      <w:pPr>
        <w:ind w:left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Praktyczna realizacja czynności biurowych                        na kanwie obwiązujących przepisów prawnych – ciąg dalszy:</w:t>
      </w:r>
    </w:p>
    <w:p w:rsidR="00EA17C2" w:rsidRDefault="00F66154">
      <w:pPr>
        <w:pStyle w:val="Akapitzlist"/>
        <w:numPr>
          <w:ilvl w:val="0"/>
          <w:numId w:val="8"/>
        </w:numPr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podstawowe czynności kancelaryjne – redagowanie pism urzędowych, struktura i status pisma urzędowego,</w:t>
      </w:r>
    </w:p>
    <w:p w:rsidR="00EA17C2" w:rsidRDefault="00F66154">
      <w:pPr>
        <w:pStyle w:val="Akapitzlist"/>
        <w:numPr>
          <w:ilvl w:val="0"/>
          <w:numId w:val="8"/>
        </w:numPr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przyjmowanie i rozdział korespondencji, dekretacja pism, załatwianie spraw, wysyłanie korespondencji.</w:t>
      </w:r>
    </w:p>
    <w:p w:rsidR="00EA17C2" w:rsidRDefault="00F66154">
      <w:pPr>
        <w:ind w:left="1416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 – Lucyna </w:t>
      </w:r>
      <w:proofErr w:type="spellStart"/>
      <w:r>
        <w:rPr>
          <w:rFonts w:ascii="Bookman Old Style" w:hAnsi="Bookman Old Style"/>
        </w:rPr>
        <w:t>Micherda</w:t>
      </w:r>
      <w:proofErr w:type="spellEnd"/>
    </w:p>
    <w:p w:rsidR="00EA17C2" w:rsidRDefault="00EA17C2">
      <w:pPr>
        <w:jc w:val="both"/>
        <w:rPr>
          <w:rFonts w:ascii="Bookman Old Style" w:hAnsi="Bookman Old Style"/>
          <w:sz w:val="16"/>
          <w:szCs w:val="16"/>
        </w:rPr>
      </w:pPr>
    </w:p>
    <w:p w:rsidR="00EA17C2" w:rsidRDefault="00F6615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10.30 – 10.45</w:t>
      </w:r>
      <w:r>
        <w:rPr>
          <w:rFonts w:ascii="Bookman Old Style" w:hAnsi="Bookman Old Style"/>
        </w:rPr>
        <w:tab/>
        <w:t>przerwa</w:t>
      </w:r>
    </w:p>
    <w:p w:rsidR="00EA17C2" w:rsidRDefault="00EA17C2">
      <w:pPr>
        <w:rPr>
          <w:rFonts w:ascii="Bookman Old Style" w:hAnsi="Bookman Old Style"/>
          <w:sz w:val="16"/>
          <w:szCs w:val="16"/>
        </w:rPr>
      </w:pPr>
    </w:p>
    <w:p w:rsidR="00EA17C2" w:rsidRDefault="00F66154">
      <w:pPr>
        <w:ind w:left="2127" w:hanging="2127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10.45 – 12.15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 xml:space="preserve">Grupa A </w:t>
      </w:r>
    </w:p>
    <w:p w:rsidR="00EA17C2" w:rsidRDefault="00F66154">
      <w:pPr>
        <w:pStyle w:val="Tekstpodstawowy"/>
        <w:ind w:left="2124"/>
      </w:pPr>
      <w:r>
        <w:rPr>
          <w:rFonts w:ascii="Bookman Old Style" w:hAnsi="Bookman Old Style"/>
          <w:b/>
        </w:rPr>
        <w:t>czynności kancelaryjno-biurowe i przepływ spraw w świetle regulacji dotyczących biurowości:</w:t>
      </w:r>
    </w:p>
    <w:p w:rsidR="00EA17C2" w:rsidRDefault="00F66154" w:rsidP="00F66154">
      <w:pPr>
        <w:pStyle w:val="Akapitzlist"/>
        <w:numPr>
          <w:ilvl w:val="0"/>
          <w:numId w:val="9"/>
        </w:numPr>
      </w:pPr>
      <w:r>
        <w:rPr>
          <w:rFonts w:ascii="Bookman Old Style" w:hAnsi="Bookman Old Style"/>
        </w:rPr>
        <w:t>podstawowe czynności kancelaryjne – redagowanie pism urzędowych, struktura i status pisma urzędowego,</w:t>
      </w:r>
    </w:p>
    <w:p w:rsidR="00EA17C2" w:rsidRDefault="00F66154" w:rsidP="00F66154">
      <w:pPr>
        <w:pStyle w:val="Akapitzlist"/>
        <w:numPr>
          <w:ilvl w:val="0"/>
          <w:numId w:val="9"/>
        </w:numPr>
        <w:ind w:left="2268" w:firstLine="57"/>
      </w:pPr>
      <w:r>
        <w:rPr>
          <w:rFonts w:ascii="Bookman Old Style" w:hAnsi="Bookman Old Style"/>
        </w:rPr>
        <w:t>przyjmowanie i rozdział korespondencji, dekretacja pism, załatwianie spraw, wysyłanie korespondencji.</w:t>
      </w:r>
    </w:p>
    <w:p w:rsidR="00EA17C2" w:rsidRDefault="00F66154" w:rsidP="00F66154">
      <w:pPr>
        <w:pStyle w:val="Tekstpodstawowy"/>
        <w:numPr>
          <w:ilvl w:val="0"/>
          <w:numId w:val="9"/>
        </w:numPr>
        <w:ind w:left="2552" w:hanging="425"/>
        <w:jc w:val="left"/>
      </w:pPr>
      <w:r>
        <w:rPr>
          <w:rFonts w:ascii="Bookman Old Style" w:hAnsi="Bookman Old Style"/>
        </w:rPr>
        <w:t>Zasady współpracy i obieg dokumentów pomiędzy sekretariatem ZKSS a</w:t>
      </w:r>
      <w:r w:rsidR="00E657E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 sekretariatem wydziału rodzinnego i nieletnich.</w:t>
      </w:r>
    </w:p>
    <w:p w:rsidR="00EA17C2" w:rsidRDefault="00F66154">
      <w:pPr>
        <w:ind w:left="1416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Prowadzenie – Aleksander Samek </w:t>
      </w:r>
    </w:p>
    <w:p w:rsidR="00EA17C2" w:rsidRDefault="00EA17C2">
      <w:pPr>
        <w:ind w:left="2832"/>
        <w:rPr>
          <w:rFonts w:ascii="Bookman Old Style" w:hAnsi="Bookman Old Style"/>
          <w:sz w:val="16"/>
          <w:szCs w:val="16"/>
        </w:rPr>
      </w:pPr>
    </w:p>
    <w:p w:rsidR="00EA17C2" w:rsidRDefault="00EA17C2">
      <w:pPr>
        <w:ind w:left="1416" w:firstLine="708"/>
        <w:rPr>
          <w:rFonts w:ascii="Bookman Old Style" w:hAnsi="Bookman Old Style"/>
          <w:b/>
          <w:u w:val="single"/>
        </w:rPr>
      </w:pPr>
    </w:p>
    <w:p w:rsidR="00EA17C2" w:rsidRDefault="00EA17C2">
      <w:pPr>
        <w:ind w:left="1416" w:firstLine="708"/>
        <w:rPr>
          <w:rFonts w:ascii="Bookman Old Style" w:hAnsi="Bookman Old Style"/>
          <w:b/>
          <w:u w:val="single"/>
        </w:rPr>
      </w:pPr>
    </w:p>
    <w:p w:rsidR="00EA17C2" w:rsidRDefault="00EA17C2">
      <w:pPr>
        <w:ind w:left="1416" w:firstLine="708"/>
        <w:rPr>
          <w:rFonts w:ascii="Bookman Old Style" w:hAnsi="Bookman Old Style"/>
          <w:b/>
          <w:u w:val="single"/>
        </w:rPr>
      </w:pPr>
    </w:p>
    <w:p w:rsidR="00EA17C2" w:rsidRDefault="00F66154">
      <w:pPr>
        <w:ind w:left="1416" w:firstLine="708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Grupa B </w:t>
      </w:r>
    </w:p>
    <w:p w:rsidR="00EA17C2" w:rsidRDefault="00F66154">
      <w:pPr>
        <w:ind w:left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Przepływ spraw w świetle regulacji dotyczących biurowości: </w:t>
      </w:r>
    </w:p>
    <w:p w:rsidR="00EA17C2" w:rsidRDefault="00F66154">
      <w:pPr>
        <w:pStyle w:val="Akapitzlist"/>
        <w:numPr>
          <w:ilvl w:val="0"/>
          <w:numId w:val="9"/>
        </w:numPr>
        <w:ind w:left="2552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wymiana informacji oraz zasady współpracy między wydziałami merytorycznymi a sekretariatami  ZKSS.</w:t>
      </w:r>
    </w:p>
    <w:p w:rsidR="00EA17C2" w:rsidRDefault="00F66154">
      <w:pPr>
        <w:ind w:left="1416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 – Lucyna </w:t>
      </w:r>
      <w:proofErr w:type="spellStart"/>
      <w:r>
        <w:rPr>
          <w:rFonts w:ascii="Bookman Old Style" w:hAnsi="Bookman Old Style"/>
        </w:rPr>
        <w:t>Micherda</w:t>
      </w:r>
      <w:proofErr w:type="spellEnd"/>
    </w:p>
    <w:p w:rsidR="00EA17C2" w:rsidRDefault="00EA17C2">
      <w:pPr>
        <w:rPr>
          <w:rFonts w:ascii="Bookman Old Style" w:hAnsi="Bookman Old Style"/>
          <w:sz w:val="16"/>
          <w:szCs w:val="16"/>
        </w:rPr>
      </w:pPr>
    </w:p>
    <w:p w:rsidR="00EA17C2" w:rsidRDefault="00F6615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12.15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lunch w </w:t>
      </w:r>
      <w:proofErr w:type="spellStart"/>
      <w:r>
        <w:rPr>
          <w:rFonts w:ascii="Bookman Old Style" w:hAnsi="Bookman Old Style"/>
        </w:rPr>
        <w:t>KSSiP</w:t>
      </w:r>
      <w:proofErr w:type="spellEnd"/>
    </w:p>
    <w:p w:rsidR="00EA17C2" w:rsidRDefault="00EA17C2">
      <w:pPr>
        <w:rPr>
          <w:rFonts w:ascii="Bookman Old Style" w:hAnsi="Bookman Old Style"/>
        </w:rPr>
      </w:pPr>
    </w:p>
    <w:p w:rsidR="00EA17C2" w:rsidRDefault="00EA17C2">
      <w:pPr>
        <w:rPr>
          <w:rFonts w:ascii="Bookman Old Style" w:hAnsi="Bookman Old Style"/>
        </w:rPr>
      </w:pPr>
    </w:p>
    <w:p w:rsidR="00EA17C2" w:rsidRDefault="00EA17C2">
      <w:pPr>
        <w:jc w:val="center"/>
        <w:rPr>
          <w:rFonts w:ascii="Bookman Old Style" w:hAnsi="Bookman Old Style"/>
          <w:sz w:val="20"/>
          <w:szCs w:val="20"/>
        </w:rPr>
      </w:pPr>
    </w:p>
    <w:p w:rsidR="00EA17C2" w:rsidRDefault="00EA17C2">
      <w:pPr>
        <w:jc w:val="center"/>
        <w:rPr>
          <w:rFonts w:ascii="Bookman Old Style" w:hAnsi="Bookman Old Style"/>
          <w:sz w:val="20"/>
          <w:szCs w:val="20"/>
        </w:rPr>
      </w:pPr>
    </w:p>
    <w:p w:rsidR="00EA17C2" w:rsidRDefault="00EA17C2">
      <w:pPr>
        <w:jc w:val="center"/>
        <w:rPr>
          <w:rFonts w:ascii="Bookman Old Style" w:hAnsi="Bookman Old Style"/>
          <w:sz w:val="20"/>
          <w:szCs w:val="20"/>
        </w:rPr>
      </w:pPr>
    </w:p>
    <w:p w:rsidR="00EA17C2" w:rsidRDefault="00F6615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A17C2" w:rsidRDefault="00F66154">
      <w:pPr>
        <w:jc w:val="center"/>
      </w:pPr>
      <w:r>
        <w:rPr>
          <w:rStyle w:val="czeinternetowe"/>
          <w:rFonts w:ascii="Bookman Old Style" w:hAnsi="Bookman Old Style"/>
          <w:sz w:val="20"/>
          <w:szCs w:val="20"/>
        </w:rPr>
        <w:t>http://szkolenia.kssip.gov.pl/login/</w:t>
      </w:r>
      <w:r>
        <w:rPr>
          <w:rFonts w:ascii="Bookman Old Style" w:hAnsi="Bookman Old Style"/>
          <w:sz w:val="20"/>
          <w:szCs w:val="20"/>
        </w:rPr>
        <w:t xml:space="preserve"> </w:t>
      </w:r>
    </w:p>
    <w:p w:rsidR="00EA17C2" w:rsidRDefault="00F66154">
      <w:pPr>
        <w:spacing w:before="60"/>
        <w:jc w:val="center"/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0">
        <w:r>
          <w:rPr>
            <w:rStyle w:val="czeinternetow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A17C2" w:rsidRDefault="00EA17C2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A17C2" w:rsidRDefault="00F6615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A17C2" w:rsidRDefault="00F6615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A17C2" w:rsidRDefault="00EA17C2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A17C2" w:rsidRDefault="00EA17C2">
      <w:pPr>
        <w:spacing w:before="60"/>
        <w:rPr>
          <w:rFonts w:ascii="Bookman Old Style" w:hAnsi="Bookman Old Style"/>
          <w:sz w:val="20"/>
          <w:szCs w:val="20"/>
        </w:rPr>
      </w:pPr>
    </w:p>
    <w:p w:rsidR="00EA17C2" w:rsidRDefault="00EA17C2"/>
    <w:p w:rsidR="00EA17C2" w:rsidRDefault="00EA17C2"/>
    <w:sectPr w:rsidR="00EA17C2">
      <w:pgSz w:w="11906" w:h="16838"/>
      <w:pgMar w:top="142" w:right="1416" w:bottom="568" w:left="1417" w:header="0" w:footer="0" w:gutter="0"/>
      <w:cols w:space="708"/>
      <w:formProt w:val="0"/>
      <w:titlePg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D4060"/>
    <w:multiLevelType w:val="multilevel"/>
    <w:tmpl w:val="B52A7F5C"/>
    <w:lvl w:ilvl="0">
      <w:start w:val="1"/>
      <w:numFmt w:val="bullet"/>
      <w:lvlText w:val=""/>
      <w:lvlJc w:val="left"/>
      <w:pPr>
        <w:ind w:left="28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DF701D"/>
    <w:multiLevelType w:val="multilevel"/>
    <w:tmpl w:val="A228579C"/>
    <w:lvl w:ilvl="0">
      <w:start w:val="1"/>
      <w:numFmt w:val="bullet"/>
      <w:lvlText w:val=""/>
      <w:lvlJc w:val="left"/>
      <w:pPr>
        <w:ind w:left="31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3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5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5519CC"/>
    <w:multiLevelType w:val="multilevel"/>
    <w:tmpl w:val="BDF866F0"/>
    <w:lvl w:ilvl="0">
      <w:start w:val="1"/>
      <w:numFmt w:val="bullet"/>
      <w:lvlText w:val=""/>
      <w:lvlJc w:val="left"/>
      <w:pPr>
        <w:ind w:left="28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DA13C5"/>
    <w:multiLevelType w:val="multilevel"/>
    <w:tmpl w:val="3F7605D4"/>
    <w:lvl w:ilvl="0">
      <w:start w:val="1"/>
      <w:numFmt w:val="bullet"/>
      <w:lvlText w:val=""/>
      <w:lvlJc w:val="left"/>
      <w:pPr>
        <w:ind w:left="28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6321B9"/>
    <w:multiLevelType w:val="multilevel"/>
    <w:tmpl w:val="FF5C07F6"/>
    <w:lvl w:ilvl="0">
      <w:start w:val="1"/>
      <w:numFmt w:val="bullet"/>
      <w:lvlText w:val=""/>
      <w:lvlJc w:val="left"/>
      <w:pPr>
        <w:ind w:left="28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F00849"/>
    <w:multiLevelType w:val="multilevel"/>
    <w:tmpl w:val="F00C80CA"/>
    <w:lvl w:ilvl="0">
      <w:start w:val="1"/>
      <w:numFmt w:val="bullet"/>
      <w:lvlText w:val=""/>
      <w:lvlJc w:val="left"/>
      <w:pPr>
        <w:ind w:left="2844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337AA6"/>
    <w:multiLevelType w:val="multilevel"/>
    <w:tmpl w:val="199CD51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2A0A75"/>
    <w:multiLevelType w:val="multilevel"/>
    <w:tmpl w:val="A99C45CE"/>
    <w:lvl w:ilvl="0">
      <w:start w:val="1"/>
      <w:numFmt w:val="bullet"/>
      <w:lvlText w:val=""/>
      <w:lvlJc w:val="left"/>
      <w:pPr>
        <w:ind w:left="28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8D3180"/>
    <w:multiLevelType w:val="multilevel"/>
    <w:tmpl w:val="4B1AADE2"/>
    <w:lvl w:ilvl="0">
      <w:start w:val="1"/>
      <w:numFmt w:val="bullet"/>
      <w:lvlText w:val=""/>
      <w:lvlJc w:val="left"/>
      <w:pPr>
        <w:ind w:left="28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57B5232"/>
    <w:multiLevelType w:val="multilevel"/>
    <w:tmpl w:val="F9B070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C2"/>
    <w:rsid w:val="00182E12"/>
    <w:rsid w:val="00E657E8"/>
    <w:rsid w:val="00EA17C2"/>
    <w:rsid w:val="00F6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3256A-69F5-4662-977F-4E8089DB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60C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90265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84946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38494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00FB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955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955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sz w:val="1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Bookman Old Style" w:hAnsi="Bookman Old Style"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Bookman Old Style" w:hAnsi="Bookman Old Style"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Bookman Old Style" w:hAnsi="Bookman Old Style"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Bookman Old Style" w:hAnsi="Bookman Old Style"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Bookman Old Style" w:hAnsi="Bookman Old Style"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Bookman Old Style" w:hAnsi="Bookman Old Style" w:cs="Symbol"/>
      <w:b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ascii="Bookman Old Style" w:hAnsi="Bookman Old Style"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Bookman Old Style" w:hAnsi="Bookman Old Style"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Bookman Old Style" w:hAnsi="Bookman Old Style"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Bookman Old Style" w:hAnsi="Bookman Old Style"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ascii="Bookman Old Style" w:hAnsi="Bookman Old Style"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  <w:b w:val="0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ascii="Bookman Old Style" w:hAnsi="Bookman Old Style"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ascii="Bookman Old Style" w:hAnsi="Bookman Old Style"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9555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384946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3849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00FB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9555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kister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si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edlak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F29A-612E-47BC-8DB3-21344BD0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dc:description/>
  <cp:lastModifiedBy>Grzegorz Kister</cp:lastModifiedBy>
  <cp:revision>4</cp:revision>
  <cp:lastPrinted>2018-01-11T09:26:00Z</cp:lastPrinted>
  <dcterms:created xsi:type="dcterms:W3CDTF">2018-01-11T10:18:00Z</dcterms:created>
  <dcterms:modified xsi:type="dcterms:W3CDTF">2018-01-31T08:32:00Z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