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9406B1" w:rsidRDefault="00525AA7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5.65pt;width:89.95pt;height:85.6pt;z-index:1;visibility:visible;mso-wrap-distance-left:9.05pt;mso-wrap-distance-right:9.05pt" filled="t">
            <v:imagedata r:id="rId6" o:title=""/>
            <w10:wrap type="square"/>
          </v:shape>
        </w:pict>
      </w:r>
      <w:r w:rsidR="00A85D61">
        <w:rPr>
          <w:rFonts w:ascii="Bookman Old Style" w:hAnsi="Bookman Old Style"/>
        </w:rPr>
        <w:t>OSU-</w:t>
      </w:r>
      <w:r w:rsidR="008450CB">
        <w:rPr>
          <w:rFonts w:ascii="Bookman Old Style" w:hAnsi="Bookman Old Style"/>
        </w:rPr>
        <w:t>III-401-513</w:t>
      </w:r>
      <w:r w:rsidR="00F657D5">
        <w:rPr>
          <w:rFonts w:ascii="Bookman Old Style" w:hAnsi="Bookman Old Style"/>
        </w:rPr>
        <w:t>/20</w:t>
      </w:r>
      <w:r w:rsidR="006945AD">
        <w:rPr>
          <w:rFonts w:ascii="Bookman Old Style" w:hAnsi="Bookman Old Style"/>
        </w:rPr>
        <w:t>15</w:t>
      </w:r>
      <w:r w:rsidR="006945AD">
        <w:rPr>
          <w:rFonts w:ascii="Bookman Old Style" w:hAnsi="Bookman Old Style"/>
        </w:rPr>
        <w:tab/>
      </w:r>
      <w:r w:rsidR="006945AD">
        <w:rPr>
          <w:rFonts w:ascii="Bookman Old Style" w:hAnsi="Bookman Old Style"/>
        </w:rPr>
        <w:tab/>
      </w:r>
      <w:r w:rsidR="006945AD">
        <w:rPr>
          <w:rFonts w:ascii="Bookman Old Style" w:hAnsi="Bookman Old Style"/>
        </w:rPr>
        <w:tab/>
      </w:r>
      <w:r w:rsidR="007E339A">
        <w:rPr>
          <w:rFonts w:ascii="Bookman Old Style" w:hAnsi="Bookman Old Style"/>
        </w:rPr>
        <w:t xml:space="preserve">  </w:t>
      </w:r>
      <w:r w:rsidR="00071F23">
        <w:rPr>
          <w:rFonts w:ascii="Bookman Old Style" w:hAnsi="Bookman Old Style"/>
        </w:rPr>
        <w:t>Lublin, 1 października</w:t>
      </w:r>
      <w:r w:rsidR="00010440" w:rsidRPr="009406B1">
        <w:rPr>
          <w:rFonts w:ascii="Bookman Old Style" w:hAnsi="Bookman Old Style"/>
        </w:rPr>
        <w:t xml:space="preserve"> 2015 r.</w:t>
      </w:r>
    </w:p>
    <w:p w:rsidR="00010440" w:rsidRPr="009406B1" w:rsidRDefault="00A27C3C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U2/</w:t>
      </w:r>
      <w:r w:rsidR="008450CB">
        <w:rPr>
          <w:rFonts w:ascii="Bookman Old Style" w:hAnsi="Bookman Old Style"/>
        </w:rPr>
        <w:t>G</w:t>
      </w:r>
      <w:r w:rsidR="00A85D61">
        <w:rPr>
          <w:rFonts w:ascii="Bookman Old Style" w:hAnsi="Bookman Old Style"/>
        </w:rPr>
        <w:t>/15</w:t>
      </w:r>
    </w:p>
    <w:p w:rsidR="00010440" w:rsidRPr="009406B1" w:rsidRDefault="00525AA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B7204C">
        <w:rPr>
          <w:rFonts w:ascii="Bookman Old Style" w:hAnsi="Bookman Old Style"/>
          <w:bCs/>
        </w:rPr>
        <w:t>URZĘDNIKÓW SĄDOWYCH</w:t>
      </w:r>
      <w:r w:rsidR="00C30D7F">
        <w:rPr>
          <w:rFonts w:ascii="Bookman Old Style" w:hAnsi="Bookman Old Style"/>
          <w:bCs/>
        </w:rPr>
        <w:br/>
        <w:t>Z OBSZARU APELACJI</w:t>
      </w:r>
      <w:r w:rsidR="00B16CE6">
        <w:rPr>
          <w:rFonts w:ascii="Bookman Old Style" w:hAnsi="Bookman Old Style"/>
          <w:bCs/>
        </w:rPr>
        <w:t xml:space="preserve"> </w:t>
      </w:r>
      <w:r w:rsidR="008450CB">
        <w:rPr>
          <w:rFonts w:ascii="Bookman Old Style" w:hAnsi="Bookman Old Style"/>
          <w:bCs/>
        </w:rPr>
        <w:t>POZNAŃSKIEJ</w:t>
      </w:r>
    </w:p>
    <w:p w:rsidR="00010440" w:rsidRPr="009406B1" w:rsidRDefault="00525AA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525AA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525AA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„Szkolenie dla urzędników</w:t>
      </w:r>
      <w:r w:rsidR="00F657D5">
        <w:rPr>
          <w:rFonts w:ascii="Bookman Old Style" w:hAnsi="Bookman Old Style"/>
          <w:b/>
        </w:rPr>
        <w:t xml:space="preserve"> sądowych dotyczące zmian w prawie karnym materialnym, procesowym i wykonawczym oraz przepisach z zakresu biurowości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525AA7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525AA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Default="008450CB" w:rsidP="00C60227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16 listopada </w:t>
      </w:r>
      <w:r w:rsidR="00B16CE6">
        <w:rPr>
          <w:rFonts w:ascii="Bookman Old Style" w:hAnsi="Bookman Old Style"/>
        </w:rPr>
        <w:t xml:space="preserve"> 2015 r.</w:t>
      </w:r>
      <w:r w:rsidR="00B16CE6">
        <w:rPr>
          <w:rFonts w:ascii="Bookman Old Style" w:hAnsi="Bookman Old Style"/>
        </w:rPr>
        <w:tab/>
      </w:r>
      <w:r w:rsidR="00B16CE6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 w:rsidR="00F8337A">
        <w:rPr>
          <w:rFonts w:ascii="Bookman Old Style" w:hAnsi="Bookman Old Style"/>
        </w:rPr>
        <w:t xml:space="preserve"> </w:t>
      </w:r>
      <w:r w:rsidR="00C60227">
        <w:rPr>
          <w:rFonts w:ascii="Bookman Old Style" w:hAnsi="Bookman Old Style"/>
        </w:rPr>
        <w:t>Okręgowy w Poznaniu</w:t>
      </w:r>
      <w:bookmarkStart w:id="0" w:name="_GoBack"/>
      <w:bookmarkEnd w:id="0"/>
    </w:p>
    <w:p w:rsidR="00525AA7" w:rsidRDefault="00525AA7" w:rsidP="00525AA7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Stanisława </w:t>
      </w:r>
      <w:proofErr w:type="spellStart"/>
      <w:r>
        <w:rPr>
          <w:rFonts w:ascii="Bookman Old Style" w:hAnsi="Bookman Old Style"/>
        </w:rPr>
        <w:t>Hejmowskiego</w:t>
      </w:r>
      <w:proofErr w:type="spellEnd"/>
      <w:r>
        <w:rPr>
          <w:rFonts w:ascii="Bookman Old Style" w:hAnsi="Bookman Old Style"/>
        </w:rPr>
        <w:t xml:space="preserve"> 2</w:t>
      </w:r>
    </w:p>
    <w:p w:rsidR="00525AA7" w:rsidRPr="007D03E0" w:rsidRDefault="00525AA7" w:rsidP="00525AA7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61-736 Poznań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 xml:space="preserve">Sala </w:t>
      </w:r>
      <w:r w:rsidR="00C60227">
        <w:rPr>
          <w:rFonts w:ascii="Bookman Old Style" w:hAnsi="Bookman Old Style"/>
        </w:rPr>
        <w:t>nr 2200</w:t>
      </w:r>
    </w:p>
    <w:p w:rsidR="00010440" w:rsidRPr="009406B1" w:rsidRDefault="00525AA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525AA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525AA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525AA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34 </w:t>
      </w:r>
    </w:p>
    <w:p w:rsidR="00010440" w:rsidRPr="00A85D61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3A73F4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</w:p>
    <w:p w:rsidR="006945AD" w:rsidRPr="00B71092" w:rsidRDefault="006945AD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6945AD" w:rsidRDefault="006945AD" w:rsidP="006945AD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6945AD" w:rsidRDefault="006945AD" w:rsidP="006945AD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6945AD" w:rsidRDefault="006945AD" w:rsidP="006945AD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-</w:t>
      </w:r>
      <w:r w:rsidR="00010440" w:rsidRPr="0086738D">
        <w:rPr>
          <w:rFonts w:ascii="Bookman Old Style" w:hAnsi="Bookman Old Style"/>
          <w:sz w:val="22"/>
          <w:szCs w:val="22"/>
        </w:rPr>
        <w:t>organizacyjnie:</w:t>
      </w:r>
    </w:p>
    <w:p w:rsidR="00010440" w:rsidRDefault="00F8337A" w:rsidP="00B7204C">
      <w:pPr>
        <w:pStyle w:val="Akapitzlist"/>
        <w:spacing w:before="60" w:line="276" w:lineRule="auto"/>
        <w:ind w:left="142" w:hanging="14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główny specjalista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Monika Sędłak</w:t>
      </w:r>
    </w:p>
    <w:p w:rsidR="00010440" w:rsidRPr="0086738D" w:rsidRDefault="00F8337A" w:rsidP="00B7204C">
      <w:pPr>
        <w:pStyle w:val="Akapitzlist"/>
        <w:spacing w:before="60" w:line="276" w:lineRule="auto"/>
        <w:ind w:left="142" w:hanging="142"/>
        <w:jc w:val="both"/>
        <w:rPr>
          <w:rFonts w:ascii="Bookman Old Style" w:hAnsi="Bookman Old Style"/>
          <w:sz w:val="22"/>
          <w:szCs w:val="22"/>
          <w:lang w:val="en-US"/>
        </w:rPr>
      </w:pPr>
      <w:r w:rsidRPr="006945AD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Pr="0086738D">
        <w:rPr>
          <w:rFonts w:ascii="Bookman Old Style" w:hAnsi="Bookman Old Style"/>
          <w:sz w:val="22"/>
          <w:szCs w:val="22"/>
          <w:lang w:val="en-US"/>
        </w:rPr>
        <w:t>81 440 87 22</w:t>
      </w:r>
    </w:p>
    <w:p w:rsidR="006945AD" w:rsidRDefault="00010440" w:rsidP="006945AD">
      <w:pPr>
        <w:spacing w:line="276" w:lineRule="auto"/>
        <w:ind w:left="142" w:hanging="142"/>
        <w:rPr>
          <w:rFonts w:ascii="Bookman Old Style" w:hAnsi="Bookman Old Style"/>
          <w:sz w:val="22"/>
          <w:szCs w:val="22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B26404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B26404">
        <w:rPr>
          <w:rFonts w:ascii="Bookman Old Style" w:hAnsi="Bookman Old Style"/>
          <w:sz w:val="22"/>
          <w:szCs w:val="22"/>
          <w:lang w:val="it-IT"/>
        </w:rPr>
        <w:instrText xml:space="preserve"> HYPERLINK "mailto:</w:instrText>
      </w:r>
      <w:r w:rsidR="00B26404" w:rsidRPr="00B26404">
        <w:rPr>
          <w:rFonts w:ascii="Bookman Old Style" w:hAnsi="Bookman Old Style"/>
          <w:sz w:val="22"/>
          <w:szCs w:val="22"/>
          <w:lang w:val="it-IT"/>
        </w:rPr>
        <w:instrText>m.sedlak@kssip.gov.pl</w:instrText>
      </w:r>
      <w:r w:rsidR="00B26404">
        <w:rPr>
          <w:rFonts w:ascii="Bookman Old Style" w:hAnsi="Bookman Old Style"/>
          <w:sz w:val="22"/>
          <w:szCs w:val="22"/>
          <w:lang w:val="it-IT"/>
        </w:rPr>
        <w:instrText xml:space="preserve">" </w:instrText>
      </w:r>
      <w:r w:rsidR="00B26404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B26404" w:rsidRPr="00B90ABF">
        <w:rPr>
          <w:rStyle w:val="Hipercze"/>
          <w:rFonts w:ascii="Bookman Old Style" w:hAnsi="Bookman Old Style"/>
          <w:sz w:val="22"/>
          <w:szCs w:val="22"/>
          <w:lang w:val="it-IT"/>
        </w:rPr>
        <w:t>m.sedlak@kssip.gov.pl</w:t>
      </w:r>
      <w:r w:rsidR="00B26404">
        <w:rPr>
          <w:rFonts w:ascii="Bookman Old Style" w:hAnsi="Bookman Old Style"/>
          <w:sz w:val="22"/>
          <w:szCs w:val="22"/>
          <w:lang w:val="it-IT"/>
        </w:rPr>
        <w:fldChar w:fldCharType="end"/>
      </w:r>
    </w:p>
    <w:p w:rsidR="006945AD" w:rsidRPr="006945AD" w:rsidRDefault="006945AD" w:rsidP="006945AD">
      <w:pPr>
        <w:spacing w:line="276" w:lineRule="auto"/>
        <w:ind w:left="142" w:hanging="142"/>
        <w:rPr>
          <w:rFonts w:ascii="Bookman Old Style" w:hAnsi="Bookman Old Style"/>
          <w:sz w:val="22"/>
          <w:szCs w:val="22"/>
          <w:lang w:val="it-IT"/>
        </w:rPr>
        <w:sectPr w:rsidR="006945AD" w:rsidRPr="006945AD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>
        <w:rPr>
          <w:rFonts w:ascii="Bookman Old Style" w:hAnsi="Bookman Old Style"/>
          <w:sz w:val="22"/>
          <w:szCs w:val="22"/>
          <w:lang w:val="it-IT"/>
        </w:rPr>
        <w:br w:type="page"/>
      </w:r>
    </w:p>
    <w:p w:rsidR="00010440" w:rsidRDefault="00525AA7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525AA7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P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F657D5" w:rsidRPr="00F657D5">
        <w:rPr>
          <w:rFonts w:ascii="Bookman Old Style" w:hAnsi="Bookman Old Style"/>
          <w:b/>
        </w:rPr>
        <w:t>Michał Błoński</w:t>
      </w:r>
      <w:r w:rsidR="00F657D5"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</w:rPr>
        <w:t xml:space="preserve">sędzia  Sądu  Okręgowego w Łodzi, adiunkt  w Katedrze Postępowania Karnego i Kryminalistyki Uniwersytetu Łódzkiego, wykładowca  </w:t>
      </w:r>
      <w:r w:rsidR="00793B64">
        <w:rPr>
          <w:rFonts w:ascii="Bookman Old Style" w:hAnsi="Bookman Old Style"/>
        </w:rPr>
        <w:t>Krajowej Szkoły  Sądownictwa  i </w:t>
      </w:r>
      <w:r w:rsidRPr="004E4D0A">
        <w:rPr>
          <w:rFonts w:ascii="Bookman Old Style" w:hAnsi="Bookman Old Style"/>
        </w:rPr>
        <w:t>Prokuratury  w Krakowie.</w:t>
      </w:r>
      <w:r w:rsidR="00F657D5">
        <w:rPr>
          <w:rFonts w:ascii="Bookman Old Style" w:hAnsi="Bookman Old Style"/>
        </w:rPr>
        <w:t xml:space="preserve"> </w:t>
      </w:r>
    </w:p>
    <w:p w:rsidR="00793B64" w:rsidRDefault="00793B64" w:rsidP="000A78A4">
      <w:pPr>
        <w:ind w:right="-709"/>
        <w:jc w:val="both"/>
        <w:rPr>
          <w:rFonts w:ascii="Bookman Old Style" w:hAnsi="Bookman Old Style"/>
          <w:b/>
        </w:rPr>
      </w:pPr>
    </w:p>
    <w:p w:rsidR="00CB6108" w:rsidRPr="00793B64" w:rsidRDefault="00793B64" w:rsidP="00793B64">
      <w:pPr>
        <w:ind w:left="2832" w:right="-709" w:hanging="2832"/>
        <w:jc w:val="both"/>
        <w:rPr>
          <w:rFonts w:ascii="Bookman Old Style" w:hAnsi="Bookman Old Style"/>
        </w:rPr>
      </w:pPr>
      <w:r w:rsidRPr="00793B64">
        <w:rPr>
          <w:rFonts w:ascii="Bookman Old Style" w:hAnsi="Bookman Old Style"/>
          <w:b/>
        </w:rPr>
        <w:t>Andrzej Kaniewski</w:t>
      </w:r>
      <w:r>
        <w:rPr>
          <w:rFonts w:ascii="Bookman Old Style" w:hAnsi="Bookman Old Style"/>
          <w:b/>
        </w:rPr>
        <w:tab/>
      </w:r>
      <w:r w:rsidRPr="00793B64">
        <w:rPr>
          <w:rFonts w:ascii="Bookman Old Style" w:hAnsi="Bookman Old Style"/>
        </w:rPr>
        <w:t>Kierownik Sekretariatu</w:t>
      </w:r>
      <w:r>
        <w:rPr>
          <w:rFonts w:ascii="Bookman Old Style" w:hAnsi="Bookman Old Style"/>
        </w:rPr>
        <w:t xml:space="preserve"> XVII Wydziału Karnego Sądu Rejonowego dla Łodzi – Śródmieścia w Łodzi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5A0557">
      <w:pPr>
        <w:spacing w:before="60"/>
        <w:jc w:val="center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B26404">
        <w:rPr>
          <w:rFonts w:ascii="Bookman Old Style" w:hAnsi="Bookman Old Style"/>
        </w:rPr>
        <w:t xml:space="preserve"> w formie wykładu z elementami 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Pr="002D2B81" w:rsidRDefault="00412B20" w:rsidP="00412B20">
      <w:pPr>
        <w:ind w:right="-709"/>
        <w:rPr>
          <w:rFonts w:ascii="Bookman Old Style" w:hAnsi="Bookman Old Style"/>
          <w:b/>
        </w:rPr>
      </w:pPr>
    </w:p>
    <w:p w:rsidR="00010440" w:rsidRDefault="00525AA7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6945AD" w:rsidRDefault="008450CB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Poniedziałek          16 listopada </w:t>
      </w:r>
      <w:r w:rsidR="00010440" w:rsidRPr="006945AD">
        <w:rPr>
          <w:rFonts w:ascii="Bookman Old Style" w:hAnsi="Bookman Old Style"/>
        </w:rPr>
        <w:t>2015 r.</w:t>
      </w:r>
    </w:p>
    <w:p w:rsidR="00010440" w:rsidRPr="005A05D1" w:rsidRDefault="00525AA7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10440" w:rsidRDefault="00D738EE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10.4</w:t>
      </w:r>
      <w:r w:rsidR="00047BE1">
        <w:rPr>
          <w:rFonts w:ascii="Bookman Old Style" w:hAnsi="Bookman Old Style"/>
          <w:b/>
          <w:szCs w:val="24"/>
        </w:rPr>
        <w:t>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F657D5" w:rsidRPr="00F657D5">
        <w:rPr>
          <w:rFonts w:ascii="Bookman Old Style" w:hAnsi="Bookman Old Style"/>
          <w:b/>
          <w:szCs w:val="24"/>
        </w:rPr>
        <w:t>Nowy model procesu karnego w świetle  nowelizacji k.p.k.</w:t>
      </w:r>
      <w:r w:rsidR="0086738D">
        <w:rPr>
          <w:rFonts w:ascii="Bookman Old Style" w:hAnsi="Bookman Old Style"/>
          <w:b/>
          <w:szCs w:val="24"/>
        </w:rPr>
        <w:t xml:space="preserve"> </w:t>
      </w:r>
    </w:p>
    <w:p w:rsidR="0086738D" w:rsidRDefault="0086738D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86738D">
        <w:rPr>
          <w:rFonts w:ascii="Bookman Old Style" w:hAnsi="Bookman Old Style"/>
          <w:b/>
          <w:szCs w:val="24"/>
        </w:rPr>
        <w:t xml:space="preserve">Tryby </w:t>
      </w:r>
      <w:proofErr w:type="spellStart"/>
      <w:r w:rsidRPr="0086738D">
        <w:rPr>
          <w:rFonts w:ascii="Bookman Old Style" w:hAnsi="Bookman Old Style"/>
          <w:b/>
          <w:szCs w:val="24"/>
        </w:rPr>
        <w:t>konsenualne</w:t>
      </w:r>
      <w:proofErr w:type="spellEnd"/>
      <w:r w:rsidRPr="0086738D">
        <w:rPr>
          <w:rFonts w:ascii="Bookman Old Style" w:hAnsi="Bookman Old Style"/>
          <w:b/>
          <w:szCs w:val="24"/>
        </w:rPr>
        <w:t xml:space="preserve"> w k.p.k.</w:t>
      </w:r>
    </w:p>
    <w:p w:rsidR="00945302" w:rsidRDefault="0094530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945302">
        <w:rPr>
          <w:rFonts w:ascii="Bookman Old Style" w:hAnsi="Bookman Old Style"/>
          <w:b/>
        </w:rPr>
        <w:t>Znaczenie pouczeń i doręczeń dla prawidłowego  biegu postępowania</w:t>
      </w:r>
    </w:p>
    <w:p w:rsidR="00047BE1" w:rsidRPr="00735088" w:rsidRDefault="004E4D0A" w:rsidP="0086738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</w:rPr>
        <w:tab/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482D9F">
        <w:rPr>
          <w:rFonts w:ascii="Bookman Old Style" w:hAnsi="Bookman Old Style"/>
          <w:szCs w:val="24"/>
        </w:rPr>
        <w:t xml:space="preserve">SSO </w:t>
      </w:r>
      <w:r w:rsidR="00F657D5">
        <w:rPr>
          <w:rFonts w:ascii="Bookman Old Style" w:hAnsi="Bookman Old Style"/>
          <w:szCs w:val="24"/>
        </w:rPr>
        <w:t>dr Michał Błoński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D738EE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047BE1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Default="00D738EE" w:rsidP="00E27A6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945302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 xml:space="preserve"> – 12.3</w:t>
      </w:r>
      <w:r w:rsidR="0099666C">
        <w:rPr>
          <w:rFonts w:ascii="Bookman Old Style" w:hAnsi="Bookman Old Style"/>
          <w:b/>
          <w:szCs w:val="24"/>
        </w:rPr>
        <w:t>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F657D5" w:rsidRPr="00F657D5">
        <w:rPr>
          <w:rFonts w:ascii="Bookman Old Style" w:hAnsi="Bookman Old Style"/>
          <w:b/>
          <w:szCs w:val="24"/>
        </w:rPr>
        <w:t>Nowy model kar, środków karnych i środków kompensacyjnych w k.k</w:t>
      </w:r>
      <w:r w:rsidR="000A3ADF">
        <w:rPr>
          <w:rFonts w:ascii="Bookman Old Style" w:hAnsi="Bookman Old Style"/>
          <w:b/>
          <w:szCs w:val="24"/>
        </w:rPr>
        <w:t>.</w:t>
      </w:r>
    </w:p>
    <w:p w:rsidR="004E4D0A" w:rsidRPr="004E4D0A" w:rsidRDefault="004E4D0A" w:rsidP="004E4D0A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E4D0A">
        <w:rPr>
          <w:rFonts w:ascii="Bookman Old Style" w:hAnsi="Bookman Old Style"/>
          <w:b/>
          <w:szCs w:val="24"/>
        </w:rPr>
        <w:t>Uprawnienia i obowiązki str</w:t>
      </w:r>
      <w:r>
        <w:rPr>
          <w:rFonts w:ascii="Bookman Old Style" w:hAnsi="Bookman Old Style"/>
          <w:b/>
          <w:szCs w:val="24"/>
        </w:rPr>
        <w:t xml:space="preserve">on w świetle nowelizacji </w:t>
      </w:r>
      <w:proofErr w:type="spellStart"/>
      <w:r>
        <w:rPr>
          <w:rFonts w:ascii="Bookman Old Style" w:hAnsi="Bookman Old Style"/>
          <w:b/>
          <w:szCs w:val="24"/>
        </w:rPr>
        <w:t>k.k.w</w:t>
      </w:r>
      <w:proofErr w:type="spellEnd"/>
      <w:r w:rsidR="000A3ADF">
        <w:rPr>
          <w:rFonts w:ascii="Bookman Old Style" w:hAnsi="Bookman Old Style"/>
          <w:b/>
          <w:szCs w:val="24"/>
        </w:rPr>
        <w:t>.</w:t>
      </w:r>
    </w:p>
    <w:p w:rsidR="004E4D0A" w:rsidRPr="007E3E31" w:rsidRDefault="004E4D0A" w:rsidP="004E4D0A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E4D0A">
        <w:rPr>
          <w:rFonts w:ascii="Bookman Old Style" w:hAnsi="Bookman Old Style"/>
          <w:b/>
          <w:szCs w:val="24"/>
        </w:rPr>
        <w:t>Postępowanie w sprawach o wykroczenia po 1 lipca 2015 r.</w:t>
      </w:r>
    </w:p>
    <w:p w:rsidR="007E3E31" w:rsidRPr="00E27A6B" w:rsidRDefault="007E3E31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482D9F">
        <w:rPr>
          <w:rFonts w:ascii="Bookman Old Style" w:hAnsi="Bookman Old Style"/>
          <w:szCs w:val="24"/>
        </w:rPr>
        <w:t xml:space="preserve">SSO </w:t>
      </w:r>
      <w:r>
        <w:rPr>
          <w:rFonts w:ascii="Bookman Old Style" w:hAnsi="Bookman Old Style"/>
          <w:szCs w:val="24"/>
        </w:rPr>
        <w:t>dr Michał Błoński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D738EE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99666C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F657D5" w:rsidRDefault="00D738EE" w:rsidP="004E4D0A">
      <w:pPr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</w:t>
      </w:r>
      <w:r w:rsidR="0099666C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010440" w:rsidRPr="002D2B81">
        <w:rPr>
          <w:rFonts w:ascii="Bookman Old Style" w:hAnsi="Bookman Old Style"/>
          <w:b/>
        </w:rPr>
        <w:t xml:space="preserve">5 </w:t>
      </w:r>
      <w:r w:rsidR="00010440" w:rsidRPr="002D2B81">
        <w:rPr>
          <w:rFonts w:ascii="Bookman Old Style" w:hAnsi="Bookman Old Style"/>
          <w:b/>
        </w:rPr>
        <w:tab/>
      </w:r>
      <w:r w:rsidR="00BE4058">
        <w:rPr>
          <w:rFonts w:ascii="Bookman Old Style" w:hAnsi="Bookman Old Style"/>
          <w:b/>
        </w:rPr>
        <w:t>Współzależne regulacje dotyczące biurowości</w:t>
      </w:r>
    </w:p>
    <w:p w:rsidR="00BE4058" w:rsidRPr="00F657D5" w:rsidRDefault="00BE4058" w:rsidP="004E4D0A">
      <w:pPr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Czynności sekretariatu w kontekście zmian procedury karnej</w:t>
      </w:r>
    </w:p>
    <w:p w:rsidR="00047BE1" w:rsidRPr="00412B20" w:rsidRDefault="00047BE1" w:rsidP="00412B2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C037FC">
        <w:rPr>
          <w:rFonts w:ascii="Bookman Old Style" w:hAnsi="Bookman Old Style"/>
          <w:szCs w:val="24"/>
        </w:rPr>
        <w:t>Andrzej Kaniewski</w:t>
      </w:r>
    </w:p>
    <w:p w:rsidR="002B4D48" w:rsidRDefault="002B4D48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2B4D48" w:rsidRPr="00BE4058" w:rsidRDefault="002B4D48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6945AD" w:rsidRDefault="00525AA7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525AA7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>od</w:t>
      </w:r>
      <w:r w:rsidR="00B16CE6">
        <w:rPr>
          <w:rFonts w:ascii="Bookman Old Style" w:hAnsi="Bookman Old Style"/>
          <w:sz w:val="20"/>
          <w:szCs w:val="20"/>
        </w:rPr>
        <w:t xml:space="preserve"> </w:t>
      </w:r>
      <w:r w:rsidR="008450CB">
        <w:rPr>
          <w:rFonts w:ascii="Bookman Old Style" w:hAnsi="Bookman Old Style"/>
          <w:sz w:val="20"/>
          <w:szCs w:val="20"/>
        </w:rPr>
        <w:t>17.11</w:t>
      </w:r>
      <w:r w:rsidR="00B16CE6">
        <w:rPr>
          <w:rFonts w:ascii="Bookman Old Style" w:hAnsi="Bookman Old Style"/>
          <w:sz w:val="20"/>
          <w:szCs w:val="20"/>
        </w:rPr>
        <w:t>.</w:t>
      </w:r>
      <w:r w:rsidR="00CB6108">
        <w:rPr>
          <w:rFonts w:ascii="Bookman Old Style" w:hAnsi="Bookman Old Style"/>
          <w:sz w:val="20"/>
          <w:szCs w:val="20"/>
        </w:rPr>
        <w:t>2015 r.</w:t>
      </w:r>
      <w:r w:rsidR="00B16CE6">
        <w:rPr>
          <w:rFonts w:ascii="Bookman Old Style" w:hAnsi="Bookman Old Style"/>
          <w:sz w:val="20"/>
          <w:szCs w:val="20"/>
        </w:rPr>
        <w:t xml:space="preserve"> do </w:t>
      </w:r>
      <w:r w:rsidR="008450CB">
        <w:rPr>
          <w:rFonts w:ascii="Bookman Old Style" w:hAnsi="Bookman Old Style"/>
          <w:sz w:val="20"/>
          <w:szCs w:val="20"/>
        </w:rPr>
        <w:t>18.12</w:t>
      </w:r>
      <w:r w:rsidR="00B16CE6">
        <w:rPr>
          <w:rFonts w:ascii="Bookman Old Style" w:hAnsi="Bookman Old Style"/>
          <w:sz w:val="20"/>
          <w:szCs w:val="20"/>
        </w:rPr>
        <w:t>.</w:t>
      </w:r>
      <w:r w:rsidRPr="000A78A4">
        <w:rPr>
          <w:rFonts w:ascii="Bookman Old Style" w:hAnsi="Bookman Old Style"/>
          <w:sz w:val="20"/>
          <w:szCs w:val="20"/>
        </w:rPr>
        <w:t xml:space="preserve"> 2015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945AD" w:rsidRPr="000A78A4" w:rsidRDefault="00525AA7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6945AD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1229D9"/>
    <w:rsid w:val="00192E49"/>
    <w:rsid w:val="001D105F"/>
    <w:rsid w:val="001E667A"/>
    <w:rsid w:val="002B04E7"/>
    <w:rsid w:val="002B4D48"/>
    <w:rsid w:val="002D2B81"/>
    <w:rsid w:val="003377DE"/>
    <w:rsid w:val="003D1366"/>
    <w:rsid w:val="004105AC"/>
    <w:rsid w:val="00412B20"/>
    <w:rsid w:val="00447768"/>
    <w:rsid w:val="00482D9F"/>
    <w:rsid w:val="0049426B"/>
    <w:rsid w:val="004E4749"/>
    <w:rsid w:val="004E4D0A"/>
    <w:rsid w:val="00525AA7"/>
    <w:rsid w:val="00556117"/>
    <w:rsid w:val="005A0557"/>
    <w:rsid w:val="005A05D1"/>
    <w:rsid w:val="005A0CC6"/>
    <w:rsid w:val="00685374"/>
    <w:rsid w:val="006945AD"/>
    <w:rsid w:val="006F02E9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E339A"/>
    <w:rsid w:val="007E3E31"/>
    <w:rsid w:val="00840845"/>
    <w:rsid w:val="008450CB"/>
    <w:rsid w:val="00864626"/>
    <w:rsid w:val="0086738D"/>
    <w:rsid w:val="008F32A8"/>
    <w:rsid w:val="009406B1"/>
    <w:rsid w:val="00945302"/>
    <w:rsid w:val="0099666C"/>
    <w:rsid w:val="009D7315"/>
    <w:rsid w:val="00A27C3C"/>
    <w:rsid w:val="00A85D61"/>
    <w:rsid w:val="00B16CE6"/>
    <w:rsid w:val="00B26404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60227"/>
    <w:rsid w:val="00CB6108"/>
    <w:rsid w:val="00CC2961"/>
    <w:rsid w:val="00CD7E02"/>
    <w:rsid w:val="00D07918"/>
    <w:rsid w:val="00D140A7"/>
    <w:rsid w:val="00D37441"/>
    <w:rsid w:val="00D738EE"/>
    <w:rsid w:val="00DA3258"/>
    <w:rsid w:val="00E27A6B"/>
    <w:rsid w:val="00EC6E1F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C1284-2455-4910-A0B0-2B511B43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63</cp:revision>
  <cp:lastPrinted>2015-10-01T12:24:00Z</cp:lastPrinted>
  <dcterms:created xsi:type="dcterms:W3CDTF">2015-01-28T12:06:00Z</dcterms:created>
  <dcterms:modified xsi:type="dcterms:W3CDTF">2015-11-06T09:28:00Z</dcterms:modified>
</cp:coreProperties>
</file>