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92234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837F2F">
        <w:rPr>
          <w:rFonts w:ascii="Bookman Old Style" w:hAnsi="Bookman Old Style"/>
        </w:rPr>
        <w:t>OSU-III-401-510</w:t>
      </w:r>
      <w:r w:rsidR="00506632">
        <w:rPr>
          <w:rFonts w:ascii="Bookman Old Style" w:hAnsi="Bookman Old Style"/>
        </w:rPr>
        <w:t>/2015</w:t>
      </w:r>
      <w:r w:rsidR="00506632">
        <w:rPr>
          <w:rFonts w:ascii="Bookman Old Style" w:hAnsi="Bookman Old Style"/>
        </w:rPr>
        <w:tab/>
      </w:r>
      <w:r w:rsidR="00506632">
        <w:rPr>
          <w:rFonts w:ascii="Bookman Old Style" w:hAnsi="Bookman Old Style"/>
        </w:rPr>
        <w:tab/>
        <w:t xml:space="preserve">           </w:t>
      </w:r>
      <w:r w:rsidR="00F657D5">
        <w:rPr>
          <w:rFonts w:ascii="Bookman Old Style" w:hAnsi="Bookman Old Style"/>
        </w:rPr>
        <w:t xml:space="preserve">    Lublin, </w:t>
      </w:r>
      <w:r w:rsidR="00506632">
        <w:rPr>
          <w:rFonts w:ascii="Bookman Old Style" w:hAnsi="Bookman Old Style"/>
        </w:rPr>
        <w:t>07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F657D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DB22D3">
        <w:rPr>
          <w:rFonts w:ascii="Bookman Old Style" w:hAnsi="Bookman Old Style"/>
        </w:rPr>
        <w:t>D</w:t>
      </w:r>
      <w:r w:rsidR="00A85D61">
        <w:rPr>
          <w:rFonts w:ascii="Bookman Old Style" w:hAnsi="Bookman Old Style"/>
        </w:rPr>
        <w:t>/15</w:t>
      </w:r>
    </w:p>
    <w:p w:rsidR="00010440" w:rsidRPr="009406B1" w:rsidRDefault="0092234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A143A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506632">
        <w:rPr>
          <w:rFonts w:ascii="Bookman Old Style" w:hAnsi="Bookman Old Style"/>
          <w:bCs/>
        </w:rPr>
        <w:t xml:space="preserve"> </w:t>
      </w:r>
      <w:r w:rsidR="00837F2F">
        <w:rPr>
          <w:rFonts w:ascii="Bookman Old Style" w:hAnsi="Bookman Old Style"/>
          <w:bCs/>
        </w:rPr>
        <w:t>KRAKOWSKIEJ</w:t>
      </w:r>
    </w:p>
    <w:p w:rsidR="00010440" w:rsidRPr="009406B1" w:rsidRDefault="0092234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2234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2234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2234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2234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837F2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506632">
        <w:rPr>
          <w:rFonts w:ascii="Bookman Old Style" w:hAnsi="Bookman Old Style"/>
        </w:rPr>
        <w:t xml:space="preserve"> października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506632">
        <w:rPr>
          <w:rFonts w:ascii="Bookman Old Style" w:hAnsi="Bookman Old Style"/>
        </w:rPr>
        <w:t xml:space="preserve">Apelacyjny w </w:t>
      </w:r>
      <w:r>
        <w:rPr>
          <w:rFonts w:ascii="Bookman Old Style" w:hAnsi="Bookman Old Style"/>
        </w:rPr>
        <w:t>Krakowie</w:t>
      </w:r>
    </w:p>
    <w:p w:rsidR="00010440" w:rsidRPr="007D03E0" w:rsidRDefault="00837F2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Przy Rondzie  3</w:t>
      </w:r>
    </w:p>
    <w:p w:rsidR="00010440" w:rsidRPr="007D03E0" w:rsidRDefault="00837F2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92234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2234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37F2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 xml:space="preserve">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2234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2234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506632" w:rsidP="00506632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merytorycznie:</w:t>
      </w:r>
    </w:p>
    <w:p w:rsidR="00010440" w:rsidRPr="00B71092" w:rsidRDefault="00F657D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06632">
        <w:rPr>
          <w:rFonts w:ascii="Bookman Old Style" w:hAnsi="Bookman Old Style"/>
          <w:sz w:val="22"/>
          <w:szCs w:val="22"/>
        </w:rPr>
        <w:t xml:space="preserve">  dr</w:t>
      </w:r>
      <w:r>
        <w:rPr>
          <w:rFonts w:ascii="Bookman Old Style" w:hAnsi="Bookman Old Style"/>
          <w:sz w:val="22"/>
          <w:szCs w:val="22"/>
        </w:rPr>
        <w:t xml:space="preserve"> 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922345" w:rsidRDefault="00922345" w:rsidP="00506632">
      <w:pPr>
        <w:spacing w:before="6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tel. 81 440 87 5</w:t>
      </w:r>
      <w:bookmarkStart w:id="0" w:name="_GoBack"/>
      <w:bookmarkEnd w:id="0"/>
      <w:r w:rsidR="00010440" w:rsidRPr="00B71092">
        <w:rPr>
          <w:rFonts w:ascii="Bookman Old Style" w:hAnsi="Bookman Old Style"/>
          <w:sz w:val="22"/>
          <w:szCs w:val="22"/>
        </w:rPr>
        <w:t xml:space="preserve">4 </w:t>
      </w:r>
    </w:p>
    <w:p w:rsidR="00010440" w:rsidRPr="00A85D61" w:rsidRDefault="00010440" w:rsidP="00506632">
      <w:pPr>
        <w:spacing w:before="60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922345">
        <w:fldChar w:fldCharType="begin"/>
      </w:r>
      <w:r w:rsidR="00922345" w:rsidRPr="00922345">
        <w:rPr>
          <w:lang w:val="en-US"/>
        </w:rPr>
        <w:instrText xml:space="preserve"> HYPERLINK "mailto:e.rojowska@kssip.gov.pl" </w:instrText>
      </w:r>
      <w:r w:rsidR="00922345">
        <w:fldChar w:fldCharType="separate"/>
      </w:r>
      <w:r w:rsidR="00F657D5" w:rsidRPr="003A73F4">
        <w:rPr>
          <w:rStyle w:val="Hipercze"/>
          <w:rFonts w:ascii="Bookman Old Style" w:hAnsi="Bookman Old Style"/>
          <w:sz w:val="22"/>
          <w:szCs w:val="22"/>
          <w:lang w:val="en-US"/>
        </w:rPr>
        <w:t>e.rojowska@kssip.gov.pl</w:t>
      </w:r>
      <w:r w:rsidR="00922345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837F2F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37F2F"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837F2F">
        <w:rPr>
          <w:rFonts w:ascii="Bookman Old Style" w:hAnsi="Bookman Old Style"/>
          <w:sz w:val="22"/>
          <w:szCs w:val="22"/>
        </w:rPr>
        <w:t>organizacyjnie:</w:t>
      </w:r>
    </w:p>
    <w:p w:rsidR="0050663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</w:p>
    <w:p w:rsidR="00506632" w:rsidRP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506632">
        <w:rPr>
          <w:rFonts w:ascii="Bookman Old Style" w:hAnsi="Bookman Old Style"/>
          <w:sz w:val="22"/>
          <w:szCs w:val="22"/>
          <w:lang w:val="en-US"/>
        </w:rPr>
        <w:t>tel.  81 440 87 22</w:t>
      </w:r>
    </w:p>
    <w:p w:rsidR="00010440" w:rsidRDefault="00010440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Pr="00B7109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506632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922345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92234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>sędzia  Sądu  Okręgowego w Łodzi, adiunkt  w Katedrze Postępowania Karnego i Kryminalistyki Uniwersytetu Łódzkiego, wykładowca  Krajowej Szkoły  Sądownictwa  i Prokuratury  w Krakowie.</w:t>
      </w:r>
      <w:r w:rsidR="00F657D5">
        <w:rPr>
          <w:rFonts w:ascii="Bookman Old Style" w:hAnsi="Bookman Old Style"/>
        </w:rPr>
        <w:t xml:space="preserve"> </w:t>
      </w: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92234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506632" w:rsidRDefault="00506632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Środa           </w:t>
      </w:r>
      <w:r w:rsidR="00010440" w:rsidRPr="00506632">
        <w:rPr>
          <w:rFonts w:ascii="Bookman Old Style" w:hAnsi="Bookman Old Style"/>
        </w:rPr>
        <w:tab/>
      </w:r>
      <w:r w:rsidR="00837F2F">
        <w:rPr>
          <w:rFonts w:ascii="Bookman Old Style" w:hAnsi="Bookman Old Style"/>
        </w:rPr>
        <w:t>28</w:t>
      </w:r>
      <w:r>
        <w:rPr>
          <w:rFonts w:ascii="Bookman Old Style" w:hAnsi="Bookman Old Style"/>
        </w:rPr>
        <w:t xml:space="preserve"> października</w:t>
      </w:r>
      <w:r w:rsidR="00010440" w:rsidRPr="00506632">
        <w:rPr>
          <w:rFonts w:ascii="Bookman Old Style" w:hAnsi="Bookman Old Style"/>
        </w:rPr>
        <w:t xml:space="preserve"> 2015 r.</w:t>
      </w:r>
    </w:p>
    <w:p w:rsidR="00010440" w:rsidRPr="005A05D1" w:rsidRDefault="0092234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4E4D0A" w:rsidRPr="002D2B81" w:rsidRDefault="004E4D0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  <w:b/>
        </w:rPr>
        <w:t xml:space="preserve">Tryby </w:t>
      </w:r>
      <w:proofErr w:type="spellStart"/>
      <w:r w:rsidRPr="004E4D0A">
        <w:rPr>
          <w:rFonts w:ascii="Bookman Old Style" w:hAnsi="Bookman Old Style"/>
          <w:b/>
        </w:rPr>
        <w:t>konsenualne</w:t>
      </w:r>
      <w:proofErr w:type="spellEnd"/>
      <w:r w:rsidRPr="004E4D0A">
        <w:rPr>
          <w:rFonts w:ascii="Bookman Old Style" w:hAnsi="Bookman Old Style"/>
          <w:b/>
        </w:rPr>
        <w:t xml:space="preserve"> w k.p.k.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945302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99666C">
        <w:rPr>
          <w:rFonts w:ascii="Bookman Old Style" w:hAnsi="Bookman Old Style"/>
          <w:b/>
          <w:szCs w:val="24"/>
        </w:rPr>
        <w:t xml:space="preserve">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 xml:space="preserve">on w świetle nowelizacji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99666C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 w:rsidR="00010440" w:rsidRPr="002D2B81">
        <w:rPr>
          <w:rFonts w:ascii="Bookman Old Style" w:hAnsi="Bookman Old Style"/>
          <w:b/>
        </w:rPr>
        <w:t xml:space="preserve">.45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Pr="00BE4058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E4058">
        <w:rPr>
          <w:rFonts w:ascii="Bookman Old Style" w:hAnsi="Bookman Old Style"/>
          <w:szCs w:val="24"/>
        </w:rPr>
        <w:t>dr Michał Błoński</w:t>
      </w:r>
    </w:p>
    <w:p w:rsidR="00506632" w:rsidRDefault="0092234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92234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837F2F">
        <w:rPr>
          <w:rFonts w:ascii="Bookman Old Style" w:hAnsi="Bookman Old Style"/>
          <w:sz w:val="20"/>
          <w:szCs w:val="20"/>
        </w:rPr>
        <w:t>29</w:t>
      </w:r>
      <w:r w:rsidR="00506632">
        <w:rPr>
          <w:rFonts w:ascii="Bookman Old Style" w:hAnsi="Bookman Old Style"/>
          <w:sz w:val="20"/>
          <w:szCs w:val="20"/>
        </w:rPr>
        <w:t>.10.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837F2F">
        <w:rPr>
          <w:rFonts w:ascii="Bookman Old Style" w:hAnsi="Bookman Old Style"/>
          <w:sz w:val="20"/>
          <w:szCs w:val="20"/>
        </w:rPr>
        <w:t>do 28</w:t>
      </w:r>
      <w:r w:rsidR="00506632">
        <w:rPr>
          <w:rFonts w:ascii="Bookman Old Style" w:hAnsi="Bookman Old Style"/>
          <w:sz w:val="20"/>
          <w:szCs w:val="20"/>
        </w:rPr>
        <w:t>.11.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Po uzupełnieniu ankiety zaświadczenie można pobrać i wydrukować z</w:t>
      </w:r>
      <w:r w:rsidR="00506632">
        <w:rPr>
          <w:rFonts w:ascii="Bookman Old Style" w:hAnsi="Bookman Old Style"/>
          <w:sz w:val="20"/>
          <w:szCs w:val="20"/>
        </w:rPr>
        <w:t xml:space="preserve"> zakładki </w:t>
      </w:r>
      <w:r w:rsidR="00506632">
        <w:rPr>
          <w:rFonts w:ascii="Bookman Old Style" w:hAnsi="Bookman Old Style"/>
          <w:sz w:val="20"/>
          <w:szCs w:val="20"/>
        </w:rPr>
        <w:br/>
        <w:t>„moje zaświadczenia”</w:t>
      </w:r>
    </w:p>
    <w:p w:rsidR="00506632" w:rsidRPr="000A78A4" w:rsidRDefault="0092234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50663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3ADF"/>
    <w:rsid w:val="000A78A4"/>
    <w:rsid w:val="001229D9"/>
    <w:rsid w:val="00192E49"/>
    <w:rsid w:val="001C42F6"/>
    <w:rsid w:val="001E667A"/>
    <w:rsid w:val="002D2B81"/>
    <w:rsid w:val="003377DE"/>
    <w:rsid w:val="003D1366"/>
    <w:rsid w:val="00412B20"/>
    <w:rsid w:val="00447768"/>
    <w:rsid w:val="0049426B"/>
    <w:rsid w:val="004E4749"/>
    <w:rsid w:val="004E4D0A"/>
    <w:rsid w:val="00506632"/>
    <w:rsid w:val="00556117"/>
    <w:rsid w:val="005A05D1"/>
    <w:rsid w:val="005A0CC6"/>
    <w:rsid w:val="00715A5E"/>
    <w:rsid w:val="00722BD1"/>
    <w:rsid w:val="00731705"/>
    <w:rsid w:val="007A02D8"/>
    <w:rsid w:val="007A0C44"/>
    <w:rsid w:val="007D03E0"/>
    <w:rsid w:val="007D72A9"/>
    <w:rsid w:val="007E3E31"/>
    <w:rsid w:val="00837F2F"/>
    <w:rsid w:val="00840845"/>
    <w:rsid w:val="00864626"/>
    <w:rsid w:val="008F32A8"/>
    <w:rsid w:val="00922345"/>
    <w:rsid w:val="009406B1"/>
    <w:rsid w:val="00945302"/>
    <w:rsid w:val="0099666C"/>
    <w:rsid w:val="009D7315"/>
    <w:rsid w:val="00A85D61"/>
    <w:rsid w:val="00B26404"/>
    <w:rsid w:val="00B71092"/>
    <w:rsid w:val="00BB3302"/>
    <w:rsid w:val="00BE4058"/>
    <w:rsid w:val="00BE6F9E"/>
    <w:rsid w:val="00BF04C5"/>
    <w:rsid w:val="00C115A4"/>
    <w:rsid w:val="00C30D7F"/>
    <w:rsid w:val="00CA143A"/>
    <w:rsid w:val="00CB6108"/>
    <w:rsid w:val="00CC2961"/>
    <w:rsid w:val="00CD7E02"/>
    <w:rsid w:val="00D07918"/>
    <w:rsid w:val="00D140A7"/>
    <w:rsid w:val="00D37441"/>
    <w:rsid w:val="00DA3258"/>
    <w:rsid w:val="00DB22D3"/>
    <w:rsid w:val="00E27A6B"/>
    <w:rsid w:val="00EC6E1F"/>
    <w:rsid w:val="00F429E4"/>
    <w:rsid w:val="00F657D5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2145-D8FA-4A5F-8BEC-9C2E4EA5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43</cp:revision>
  <cp:lastPrinted>2015-09-04T13:38:00Z</cp:lastPrinted>
  <dcterms:created xsi:type="dcterms:W3CDTF">2015-01-28T12:06:00Z</dcterms:created>
  <dcterms:modified xsi:type="dcterms:W3CDTF">2015-09-07T09:00:00Z</dcterms:modified>
</cp:coreProperties>
</file>