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4556760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AD4D34"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AD4D34">
        <w:rPr>
          <w:rFonts w:ascii="Bookman Old Style" w:hAnsi="Bookman Old Style"/>
        </w:rPr>
        <w:t>4.10.2017</w:t>
      </w:r>
      <w:r>
        <w:rPr>
          <w:rFonts w:ascii="Bookman Old Style" w:hAnsi="Bookman Old Style"/>
        </w:rPr>
        <w:tab/>
      </w:r>
      <w:r>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p>
    <w:p w:rsidR="00A62D5F" w:rsidRDefault="00AD4D34" w:rsidP="00AD4D34">
      <w:pPr>
        <w:tabs>
          <w:tab w:val="left" w:pos="0"/>
          <w:tab w:val="right" w:pos="9073"/>
        </w:tabs>
        <w:spacing w:before="60" w:line="276" w:lineRule="auto"/>
        <w:rPr>
          <w:rFonts w:ascii="Bookman Old Style" w:hAnsi="Bookman Old Style"/>
        </w:rPr>
      </w:pPr>
      <w:r>
        <w:rPr>
          <w:rFonts w:ascii="Bookman Old Style" w:hAnsi="Bookman Old Style"/>
        </w:rPr>
        <w:t>Sygn. szkolenia K 6/I/17</w:t>
      </w:r>
      <w:r>
        <w:rPr>
          <w:rFonts w:ascii="Bookman Old Style" w:hAnsi="Bookman Old Style"/>
        </w:rPr>
        <w:tab/>
      </w:r>
      <w:r w:rsidR="00A62D5F" w:rsidRPr="00E94F83">
        <w:rPr>
          <w:rFonts w:ascii="Bookman Old Style" w:hAnsi="Bookman Old Style"/>
        </w:rPr>
        <w:t xml:space="preserve">Lublin, </w:t>
      </w:r>
      <w:r w:rsidR="00807947">
        <w:rPr>
          <w:rFonts w:ascii="Bookman Old Style" w:hAnsi="Bookman Old Style"/>
        </w:rPr>
        <w:t>18</w:t>
      </w:r>
      <w:r>
        <w:rPr>
          <w:rFonts w:ascii="Bookman Old Style" w:hAnsi="Bookman Old Style"/>
        </w:rPr>
        <w:t xml:space="preserve"> stycznia</w:t>
      </w:r>
      <w:r w:rsidR="0030358D">
        <w:rPr>
          <w:rFonts w:ascii="Bookman Old Style" w:hAnsi="Bookman Old Style"/>
        </w:rPr>
        <w:t xml:space="preserve"> </w:t>
      </w:r>
      <w:r w:rsidR="00287673">
        <w:rPr>
          <w:rFonts w:ascii="Bookman Old Style" w:hAnsi="Bookman Old Style"/>
        </w:rPr>
        <w:t>201</w:t>
      </w:r>
      <w:r>
        <w:rPr>
          <w:rFonts w:ascii="Bookman Old Style" w:hAnsi="Bookman Old Style"/>
        </w:rPr>
        <w:t>7</w:t>
      </w:r>
      <w:r w:rsidR="00A62D5F" w:rsidRPr="00E94F83">
        <w:rPr>
          <w:rFonts w:ascii="Bookman Old Style" w:hAnsi="Bookman Old Style"/>
        </w:rPr>
        <w:t xml:space="preserve"> r.</w:t>
      </w:r>
    </w:p>
    <w:p w:rsidR="00A62D5F" w:rsidRPr="009406B1" w:rsidRDefault="00807947"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z obszaru apelacji szczecińskiej</w:t>
      </w:r>
    </w:p>
    <w:p w:rsidR="00A62D5F" w:rsidRPr="009406B1" w:rsidRDefault="00807947"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807947"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807947"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 xml:space="preserve">Postępowanie karne po </w:t>
      </w:r>
      <w:bookmarkStart w:id="0" w:name="_GoBack"/>
      <w:bookmarkEnd w:id="0"/>
      <w:r w:rsidR="007607B4" w:rsidRPr="00C70DBF">
        <w:rPr>
          <w:rFonts w:ascii="Bookman Old Style" w:hAnsi="Bookman Old Style"/>
          <w:b/>
        </w:rPr>
        <w:t>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807947"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807947"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D4D34" w:rsidRPr="00AD4D34" w:rsidRDefault="00AD4D34" w:rsidP="00A62D5F">
      <w:pPr>
        <w:spacing w:line="276" w:lineRule="auto"/>
        <w:rPr>
          <w:rFonts w:ascii="Bookman Old Style" w:hAnsi="Bookman Old Style"/>
          <w:b/>
        </w:rPr>
      </w:pPr>
      <w:r w:rsidRPr="00AD4D34">
        <w:rPr>
          <w:rFonts w:ascii="Bookman Old Style" w:hAnsi="Bookman Old Style"/>
          <w:b/>
        </w:rPr>
        <w:t>2 czerwca</w:t>
      </w:r>
      <w:r w:rsidR="00287673" w:rsidRPr="00AD4D34">
        <w:rPr>
          <w:rFonts w:ascii="Bookman Old Style" w:hAnsi="Bookman Old Style"/>
          <w:b/>
        </w:rPr>
        <w:t xml:space="preserve"> 2017</w:t>
      </w:r>
      <w:r w:rsidR="00A62D5F" w:rsidRPr="00AD4D34">
        <w:rPr>
          <w:rFonts w:ascii="Bookman Old Style" w:hAnsi="Bookman Old Style"/>
          <w:b/>
        </w:rPr>
        <w:t xml:space="preserve"> r.</w:t>
      </w:r>
      <w:r w:rsidR="00A62D5F" w:rsidRPr="00AD4D34">
        <w:rPr>
          <w:rFonts w:ascii="Bookman Old Style" w:hAnsi="Bookman Old Style"/>
          <w:b/>
        </w:rPr>
        <w:tab/>
      </w:r>
      <w:r w:rsidR="00A62D5F" w:rsidRPr="00AD4D34">
        <w:rPr>
          <w:rFonts w:ascii="Bookman Old Style" w:hAnsi="Bookman Old Style"/>
          <w:b/>
        </w:rPr>
        <w:tab/>
      </w:r>
    </w:p>
    <w:p w:rsidR="00AD4D34" w:rsidRPr="003C57AB" w:rsidRDefault="00AD4D34" w:rsidP="00AD4D34">
      <w:pPr>
        <w:spacing w:before="60"/>
        <w:jc w:val="center"/>
        <w:rPr>
          <w:rFonts w:ascii="Bookman Old Style" w:hAnsi="Bookman Old Style"/>
          <w:b/>
        </w:rPr>
      </w:pPr>
      <w:r w:rsidRPr="003C57AB">
        <w:rPr>
          <w:rFonts w:ascii="Bookman Old Style" w:hAnsi="Bookman Old Style"/>
          <w:b/>
        </w:rPr>
        <w:t xml:space="preserve">Sąd </w:t>
      </w:r>
      <w:r>
        <w:rPr>
          <w:rFonts w:ascii="Bookman Old Style" w:hAnsi="Bookman Old Style"/>
          <w:b/>
        </w:rPr>
        <w:t>Apelacyjny w Szczecinie</w:t>
      </w:r>
    </w:p>
    <w:p w:rsidR="00AD4D34" w:rsidRPr="004E05E7" w:rsidRDefault="00AD4D34" w:rsidP="00AD4D34">
      <w:pPr>
        <w:spacing w:before="60"/>
        <w:jc w:val="center"/>
        <w:rPr>
          <w:rFonts w:ascii="Bookman Old Style" w:hAnsi="Bookman Old Style"/>
          <w:b/>
        </w:rPr>
      </w:pPr>
      <w:r>
        <w:rPr>
          <w:rFonts w:ascii="Bookman Old Style" w:hAnsi="Bookman Old Style"/>
          <w:b/>
        </w:rPr>
        <w:t xml:space="preserve">ul. </w:t>
      </w:r>
      <w:r w:rsidRPr="004E05E7">
        <w:rPr>
          <w:rFonts w:ascii="Bookman Old Style" w:hAnsi="Bookman Old Style"/>
          <w:b/>
        </w:rPr>
        <w:t>Mickiewicza 163</w:t>
      </w:r>
    </w:p>
    <w:p w:rsidR="00AD4D34" w:rsidRPr="003C57AB" w:rsidRDefault="00AD4D34" w:rsidP="00AD4D34">
      <w:pPr>
        <w:spacing w:before="60"/>
        <w:jc w:val="center"/>
        <w:rPr>
          <w:rFonts w:ascii="Bookman Old Style" w:hAnsi="Bookman Old Style"/>
          <w:b/>
        </w:rPr>
      </w:pPr>
      <w:r>
        <w:rPr>
          <w:rFonts w:ascii="Bookman Old Style" w:hAnsi="Bookman Old Style"/>
          <w:b/>
        </w:rPr>
        <w:t>71-165 Szczecin</w:t>
      </w:r>
    </w:p>
    <w:p w:rsidR="00AD4D34" w:rsidRPr="00C82CAC" w:rsidRDefault="00AD4D34" w:rsidP="00AD4D34">
      <w:pPr>
        <w:spacing w:line="276" w:lineRule="auto"/>
        <w:jc w:val="center"/>
        <w:rPr>
          <w:rFonts w:ascii="Bookman Old Style" w:hAnsi="Bookman Old Style"/>
          <w:b/>
        </w:rPr>
      </w:pPr>
      <w:r w:rsidRPr="00C82CAC">
        <w:rPr>
          <w:rFonts w:ascii="Bookman Old Style" w:hAnsi="Bookman Old Style"/>
          <w:b/>
        </w:rPr>
        <w:t>Sala konferencyjna nr 212</w:t>
      </w:r>
    </w:p>
    <w:p w:rsidR="00A62D5F" w:rsidRDefault="00807947"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807947"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8E24B4"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807947"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807947"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807947"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807947"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273FEB" w:rsidRPr="00273FEB" w:rsidRDefault="00273FEB" w:rsidP="00273FEB">
      <w:pPr>
        <w:spacing w:line="360" w:lineRule="auto"/>
        <w:jc w:val="both"/>
        <w:rPr>
          <w:rFonts w:ascii="Bookman Old Style" w:hAnsi="Bookman Old Style"/>
          <w:b/>
        </w:rPr>
      </w:pPr>
      <w:r w:rsidRPr="00273FEB">
        <w:rPr>
          <w:rFonts w:ascii="Bookman Old Style" w:hAnsi="Bookman Old Style"/>
          <w:b/>
        </w:rPr>
        <w:t xml:space="preserve">Andrzej Wiśniewski </w:t>
      </w:r>
    </w:p>
    <w:p w:rsidR="00273FEB" w:rsidRPr="00273FEB" w:rsidRDefault="00273FEB" w:rsidP="00273FEB">
      <w:pPr>
        <w:spacing w:line="360" w:lineRule="auto"/>
        <w:jc w:val="both"/>
        <w:rPr>
          <w:rFonts w:ascii="Bookman Old Style" w:hAnsi="Bookman Old Style"/>
        </w:rPr>
      </w:pPr>
      <w:r w:rsidRPr="00273FEB">
        <w:rPr>
          <w:rFonts w:ascii="Bookman Old Style" w:hAnsi="Bookman Old Style"/>
        </w:rPr>
        <w:t>dr nauk prawnych</w:t>
      </w:r>
      <w:r>
        <w:rPr>
          <w:rFonts w:ascii="Bookman Old Style" w:hAnsi="Bookman Old Style"/>
        </w:rPr>
        <w:t>,</w:t>
      </w:r>
      <w:r w:rsidRPr="00273FEB">
        <w:rPr>
          <w:rFonts w:ascii="Bookman Old Style" w:hAnsi="Bookman Old Style"/>
        </w:rPr>
        <w:t xml:space="preserve"> sędzia Sądu Apelacyjnego w Szczecinie</w:t>
      </w:r>
      <w:r>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807947"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AD4D34" w:rsidP="0030358D">
      <w:pPr>
        <w:ind w:right="-709"/>
        <w:rPr>
          <w:rFonts w:ascii="Bookman Old Style" w:hAnsi="Bookman Old Style"/>
          <w:b/>
        </w:rPr>
      </w:pPr>
      <w:r>
        <w:rPr>
          <w:rFonts w:ascii="Bookman Old Style" w:hAnsi="Bookman Old Style"/>
          <w:b/>
        </w:rPr>
        <w:t>Piątek:</w:t>
      </w:r>
      <w:r w:rsidR="0030358D" w:rsidRPr="0030358D">
        <w:rPr>
          <w:rFonts w:ascii="Bookman Old Style" w:hAnsi="Bookman Old Style"/>
          <w:b/>
        </w:rPr>
        <w:tab/>
      </w:r>
      <w:r>
        <w:rPr>
          <w:rFonts w:ascii="Bookman Old Style" w:hAnsi="Bookman Old Style"/>
          <w:b/>
        </w:rPr>
        <w:tab/>
      </w:r>
      <w:r>
        <w:rPr>
          <w:rFonts w:ascii="Bookman Old Style" w:hAnsi="Bookman Old Style"/>
          <w:b/>
        </w:rPr>
        <w:tab/>
        <w:t>2 czerwiec</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807947"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273FEB">
        <w:rPr>
          <w:rFonts w:ascii="Bookman Old Style" w:hAnsi="Bookman Old Style"/>
        </w:rPr>
        <w:t>Andrzej Wiśniewski</w:t>
      </w:r>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273FEB">
        <w:rPr>
          <w:rFonts w:ascii="Bookman Old Style" w:hAnsi="Bookman Old Style"/>
        </w:rPr>
        <w:t xml:space="preserve"> Andrzej Wiśniewski</w:t>
      </w:r>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273FEB">
        <w:rPr>
          <w:rFonts w:ascii="Bookman Old Style" w:hAnsi="Bookman Old Style"/>
        </w:rPr>
        <w:t>Andrzej Wiśniewski</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807947"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AD4D34">
      <w:pgSz w:w="11906" w:h="16838"/>
      <w:pgMar w:top="568"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73FEB"/>
    <w:rsid w:val="00287673"/>
    <w:rsid w:val="0030358D"/>
    <w:rsid w:val="003845CC"/>
    <w:rsid w:val="005445BB"/>
    <w:rsid w:val="00561CB8"/>
    <w:rsid w:val="006B3211"/>
    <w:rsid w:val="00737F46"/>
    <w:rsid w:val="0074231B"/>
    <w:rsid w:val="007607B4"/>
    <w:rsid w:val="00807947"/>
    <w:rsid w:val="008310DF"/>
    <w:rsid w:val="008E24B4"/>
    <w:rsid w:val="008E302A"/>
    <w:rsid w:val="00967A9F"/>
    <w:rsid w:val="009E628A"/>
    <w:rsid w:val="00A61747"/>
    <w:rsid w:val="00A62D5F"/>
    <w:rsid w:val="00AB1713"/>
    <w:rsid w:val="00AD4D34"/>
    <w:rsid w:val="00C14D81"/>
    <w:rsid w:val="00C1523F"/>
    <w:rsid w:val="00C53CC0"/>
    <w:rsid w:val="00DA293B"/>
    <w:rsid w:val="00E75EF4"/>
    <w:rsid w:val="00E80323"/>
    <w:rsid w:val="00EB38E7"/>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8079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807947"/>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361</Words>
  <Characters>2166</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4</cp:revision>
  <cp:lastPrinted>2017-01-18T09:39:00Z</cp:lastPrinted>
  <dcterms:created xsi:type="dcterms:W3CDTF">2017-01-12T13:17:00Z</dcterms:created>
  <dcterms:modified xsi:type="dcterms:W3CDTF">2017-01-18T09:41:00Z</dcterms:modified>
</cp:coreProperties>
</file>