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41395" w:rsidP="00A62D5F">
      <w:pPr>
        <w:tabs>
          <w:tab w:val="left" w:pos="0"/>
        </w:tabs>
        <w:spacing w:before="60" w:line="276" w:lineRule="auto"/>
        <w:jc w:val="both"/>
        <w:rPr>
          <w:rFonts w:ascii="Bookman Old Style" w:hAnsi="Bookman Old Style"/>
        </w:rPr>
      </w:pPr>
      <w:r>
        <w:rPr>
          <w:rFonts w:ascii="Bookman Old Style" w:hAnsi="Bookman Old Style"/>
        </w:rPr>
        <w:t>OSU-III-4</w:t>
      </w:r>
      <w:r w:rsidR="00CC204F">
        <w:rPr>
          <w:rFonts w:ascii="Bookman Old Style" w:hAnsi="Bookman Old Style"/>
        </w:rPr>
        <w:t>01-455</w:t>
      </w:r>
      <w:r w:rsidR="00A62D5F">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Pr>
          <w:rFonts w:ascii="Bookman Old Style" w:hAnsi="Bookman Old Style"/>
        </w:rPr>
        <w:t xml:space="preserve">      </w:t>
      </w:r>
      <w:r w:rsidR="00146E3C">
        <w:rPr>
          <w:rFonts w:ascii="Bookman Old Style" w:hAnsi="Bookman Old Style"/>
        </w:rPr>
        <w:t xml:space="preserve">   </w:t>
      </w:r>
      <w:bookmarkStart w:id="0" w:name="_GoBack"/>
      <w:bookmarkEnd w:id="0"/>
      <w:r w:rsidR="00A62D5F" w:rsidRPr="00E94F83">
        <w:rPr>
          <w:rFonts w:ascii="Bookman Old Style" w:hAnsi="Bookman Old Style"/>
        </w:rPr>
        <w:t xml:space="preserve">Lublin, </w:t>
      </w:r>
      <w:r w:rsidR="00146E3C">
        <w:rPr>
          <w:rFonts w:ascii="Bookman Old Style" w:hAnsi="Bookman Old Style"/>
        </w:rPr>
        <w:t>5</w:t>
      </w:r>
      <w:r w:rsidR="00AF1F3A">
        <w:rPr>
          <w:rFonts w:ascii="Bookman Old Style" w:hAnsi="Bookman Old Style"/>
        </w:rPr>
        <w:t xml:space="preserve"> sierpnia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CC204F">
        <w:rPr>
          <w:rFonts w:ascii="Bookman Old Style" w:hAnsi="Bookman Old Style"/>
        </w:rPr>
        <w:t>/E</w:t>
      </w:r>
      <w:r w:rsidR="00A62D5F" w:rsidRPr="00D736BD">
        <w:rPr>
          <w:rFonts w:ascii="Bookman Old Style" w:hAnsi="Bookman Old Style"/>
        </w:rPr>
        <w:t>/15</w:t>
      </w:r>
    </w:p>
    <w:p w:rsidR="00A62D5F" w:rsidRPr="009406B1" w:rsidRDefault="00146E3C"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CC204F">
        <w:rPr>
          <w:rFonts w:ascii="Bookman Old Style" w:hAnsi="Bookman Old Style"/>
          <w:b/>
          <w:bCs/>
          <w:color w:val="FF0000"/>
        </w:rPr>
        <w:t>lubelskiej</w:t>
      </w:r>
    </w:p>
    <w:p w:rsidR="00A62D5F" w:rsidRPr="009406B1" w:rsidRDefault="00146E3C"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146E3C"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146E3C"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146E3C"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146E3C"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F1F3A" w:rsidRDefault="00CC204F" w:rsidP="00A62D5F">
      <w:pPr>
        <w:spacing w:line="276" w:lineRule="auto"/>
        <w:rPr>
          <w:rFonts w:ascii="Bookman Old Style" w:hAnsi="Bookman Old Style"/>
        </w:rPr>
      </w:pPr>
      <w:r>
        <w:rPr>
          <w:rFonts w:ascii="Bookman Old Style" w:hAnsi="Bookman Old Style"/>
        </w:rPr>
        <w:t>25</w:t>
      </w:r>
      <w:r w:rsidR="00AF1F3A">
        <w:rPr>
          <w:rFonts w:ascii="Bookman Old Style" w:hAnsi="Bookman Old Style"/>
        </w:rPr>
        <w:t xml:space="preserve"> listopada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t>Prokuratura</w:t>
      </w:r>
      <w:r>
        <w:rPr>
          <w:rFonts w:ascii="Bookman Old Style" w:hAnsi="Bookman Old Style"/>
        </w:rPr>
        <w:t xml:space="preserve"> Okręgowa w Lublinie</w:t>
      </w:r>
      <w:r w:rsidR="00AF1F3A">
        <w:rPr>
          <w:rFonts w:ascii="Bookman Old Style" w:hAnsi="Bookman Old Style"/>
        </w:rPr>
        <w:tab/>
      </w:r>
      <w:r w:rsidR="00AF1F3A">
        <w:rPr>
          <w:rFonts w:ascii="Bookman Old Style" w:hAnsi="Bookman Old Style"/>
        </w:rPr>
        <w:tab/>
      </w:r>
      <w:r w:rsidR="00AF1F3A">
        <w:rPr>
          <w:rFonts w:ascii="Bookman Old Style" w:hAnsi="Bookman Old Style"/>
        </w:rPr>
        <w:tab/>
      </w:r>
      <w:r w:rsidR="00AF1F3A">
        <w:rPr>
          <w:rFonts w:ascii="Bookman Old Style" w:hAnsi="Bookman Old Style"/>
        </w:rPr>
        <w:tab/>
        <w:t xml:space="preserve">                  </w:t>
      </w:r>
      <w:r w:rsidR="004E765E">
        <w:rPr>
          <w:rFonts w:ascii="Bookman Old Style" w:hAnsi="Bookman Old Style"/>
        </w:rPr>
        <w:t xml:space="preserve">  </w:t>
      </w:r>
      <w:r>
        <w:rPr>
          <w:rFonts w:ascii="Bookman Old Style" w:hAnsi="Bookman Old Style"/>
        </w:rPr>
        <w:t xml:space="preserve">               </w:t>
      </w:r>
      <w:r w:rsidR="00441395">
        <w:rPr>
          <w:rFonts w:ascii="Bookman Old Style" w:hAnsi="Bookman Old Style"/>
        </w:rPr>
        <w:t xml:space="preserve"> </w:t>
      </w:r>
      <w:r w:rsidR="00903086">
        <w:rPr>
          <w:rFonts w:ascii="Bookman Old Style" w:hAnsi="Bookman Old Style"/>
        </w:rPr>
        <w:t xml:space="preserve"> </w:t>
      </w:r>
      <w:r w:rsidR="00B64BCA">
        <w:rPr>
          <w:rFonts w:ascii="Bookman Old Style" w:hAnsi="Bookman Old Style"/>
        </w:rPr>
        <w:t xml:space="preserve"> </w:t>
      </w:r>
      <w:r w:rsidR="00AF1F3A">
        <w:rPr>
          <w:rFonts w:ascii="Bookman Old Style" w:hAnsi="Bookman Old Style"/>
        </w:rPr>
        <w:t xml:space="preserve">sala konferencyjna </w:t>
      </w:r>
    </w:p>
    <w:p w:rsidR="00A62D5F" w:rsidRDefault="00AF1F3A" w:rsidP="00A62D5F">
      <w:pPr>
        <w:spacing w:line="276" w:lineRule="auto"/>
        <w:rPr>
          <w:rFonts w:ascii="Bookman Old Style" w:hAnsi="Bookman Old Style"/>
        </w:rPr>
      </w:pPr>
      <w:r>
        <w:rPr>
          <w:rFonts w:ascii="Bookman Old Style" w:hAnsi="Bookman Old Style"/>
        </w:rPr>
        <w:t xml:space="preserve">                                                 </w:t>
      </w:r>
      <w:r w:rsidR="00680B3B">
        <w:rPr>
          <w:rFonts w:ascii="Bookman Old Style" w:hAnsi="Bookman Old Style"/>
        </w:rPr>
        <w:t xml:space="preserve">          </w:t>
      </w:r>
      <w:r>
        <w:rPr>
          <w:rFonts w:ascii="Bookman Old Style" w:hAnsi="Bookman Old Style"/>
        </w:rPr>
        <w:t xml:space="preserve">Ul. </w:t>
      </w:r>
      <w:r w:rsidR="00680B3B">
        <w:rPr>
          <w:rFonts w:ascii="Bookman Old Style" w:hAnsi="Bookman Old Style"/>
        </w:rPr>
        <w:t>Okopowa 2a</w:t>
      </w:r>
    </w:p>
    <w:p w:rsidR="00A62D5F" w:rsidRPr="007D03E0" w:rsidRDefault="00AF1F3A" w:rsidP="00A62D5F">
      <w:pPr>
        <w:spacing w:line="276" w:lineRule="auto"/>
        <w:ind w:left="2832" w:firstLine="708"/>
        <w:rPr>
          <w:rFonts w:ascii="Bookman Old Style" w:hAnsi="Bookman Old Style"/>
        </w:rPr>
      </w:pPr>
      <w:r>
        <w:rPr>
          <w:rFonts w:ascii="Bookman Old Style" w:hAnsi="Bookman Old Style"/>
        </w:rPr>
        <w:t xml:space="preserve">        </w:t>
      </w:r>
      <w:r w:rsidR="004E765E">
        <w:rPr>
          <w:rFonts w:ascii="Bookman Old Style" w:hAnsi="Bookman Old Style"/>
        </w:rPr>
        <w:t xml:space="preserve"> </w:t>
      </w:r>
      <w:r>
        <w:rPr>
          <w:rFonts w:ascii="Bookman Old Style" w:hAnsi="Bookman Old Style"/>
        </w:rPr>
        <w:t xml:space="preserve">   </w:t>
      </w:r>
      <w:r w:rsidR="00441395">
        <w:rPr>
          <w:rFonts w:ascii="Bookman Old Style" w:hAnsi="Bookman Old Style"/>
        </w:rPr>
        <w:t xml:space="preserve"> </w:t>
      </w:r>
      <w:r w:rsidR="00680B3B">
        <w:rPr>
          <w:rFonts w:ascii="Bookman Old Style" w:hAnsi="Bookman Old Style"/>
        </w:rPr>
        <w:t xml:space="preserve"> 20-950 Lublin</w:t>
      </w:r>
    </w:p>
    <w:p w:rsidR="00A62D5F" w:rsidRDefault="00146E3C"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146E3C"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146E3C"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146E3C"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146E3C" w:rsidRDefault="00951EFA" w:rsidP="007A0D2E">
      <w:pPr>
        <w:spacing w:before="60" w:line="276" w:lineRule="auto"/>
        <w:ind w:left="284"/>
        <w:jc w:val="both"/>
        <w:rPr>
          <w:rFonts w:ascii="Bookman Old Style" w:hAnsi="Bookman Old Style"/>
          <w:sz w:val="22"/>
          <w:szCs w:val="22"/>
          <w:lang w:val="en-US"/>
        </w:rPr>
      </w:pPr>
      <w:r w:rsidRPr="00146E3C">
        <w:rPr>
          <w:rFonts w:ascii="Bookman Old Style" w:hAnsi="Bookman Old Style"/>
          <w:sz w:val="22"/>
          <w:szCs w:val="22"/>
          <w:lang w:val="en-US"/>
        </w:rPr>
        <w:t>tel. 81 440 87 34</w:t>
      </w:r>
      <w:r w:rsidR="007A0D2E" w:rsidRPr="00146E3C">
        <w:rPr>
          <w:rFonts w:ascii="Bookman Old Style" w:hAnsi="Bookman Old Style"/>
          <w:sz w:val="22"/>
          <w:szCs w:val="22"/>
          <w:lang w:val="en-US"/>
        </w:rPr>
        <w:tab/>
      </w:r>
      <w:r w:rsidR="007A0D2E" w:rsidRPr="00146E3C">
        <w:rPr>
          <w:rFonts w:ascii="Bookman Old Style" w:hAnsi="Bookman Old Style"/>
          <w:sz w:val="22"/>
          <w:szCs w:val="22"/>
          <w:lang w:val="en-US"/>
        </w:rPr>
        <w:tab/>
      </w:r>
      <w:r w:rsidR="007A0D2E" w:rsidRPr="00146E3C">
        <w:rPr>
          <w:rFonts w:ascii="Bookman Old Style" w:hAnsi="Bookman Old Style"/>
          <w:sz w:val="22"/>
          <w:szCs w:val="22"/>
          <w:lang w:val="en-US"/>
        </w:rPr>
        <w:tab/>
      </w:r>
      <w:r w:rsidR="00AF1F3A" w:rsidRPr="00146E3C">
        <w:rPr>
          <w:rFonts w:ascii="Bookman Old Style" w:hAnsi="Bookman Old Style"/>
          <w:sz w:val="22"/>
          <w:szCs w:val="22"/>
          <w:lang w:val="en-US"/>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146E3C"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146E3C"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146E3C"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680B3B" w:rsidP="00AF1F3A">
      <w:pPr>
        <w:ind w:right="-709"/>
        <w:jc w:val="center"/>
        <w:rPr>
          <w:rFonts w:ascii="Bookman Old Style" w:hAnsi="Bookman Old Style"/>
          <w:b/>
        </w:rPr>
      </w:pPr>
      <w:r>
        <w:rPr>
          <w:rFonts w:ascii="Bookman Old Style" w:hAnsi="Bookman Old Style"/>
          <w:b/>
        </w:rPr>
        <w:t xml:space="preserve">ŚRODA  25 </w:t>
      </w:r>
      <w:r w:rsidR="00AF1F3A">
        <w:rPr>
          <w:rFonts w:ascii="Bookman Old Style" w:hAnsi="Bookman Old Style"/>
          <w:b/>
        </w:rPr>
        <w:t xml:space="preserve">listopada </w:t>
      </w:r>
      <w:r w:rsidR="00A62D5F" w:rsidRPr="008216B2">
        <w:rPr>
          <w:rFonts w:ascii="Bookman Old Style" w:hAnsi="Bookman Old Style"/>
          <w:b/>
        </w:rPr>
        <w:t>2015 r.</w:t>
      </w:r>
    </w:p>
    <w:p w:rsidR="00A62D5F" w:rsidRPr="008216B2" w:rsidRDefault="00146E3C"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146E3C"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680B3B">
        <w:rPr>
          <w:rFonts w:ascii="Bookman Old Style" w:hAnsi="Bookman Old Style"/>
          <w:b/>
          <w:sz w:val="20"/>
          <w:szCs w:val="20"/>
        </w:rPr>
        <w:t>25</w:t>
      </w:r>
      <w:r w:rsidR="00441395">
        <w:rPr>
          <w:rFonts w:ascii="Bookman Old Style" w:hAnsi="Bookman Old Style"/>
          <w:b/>
          <w:sz w:val="20"/>
          <w:szCs w:val="20"/>
        </w:rPr>
        <w:t xml:space="preserve"> listopada 2015 r. do 2</w:t>
      </w:r>
      <w:r w:rsidR="00903086">
        <w:rPr>
          <w:rFonts w:ascii="Bookman Old Style" w:hAnsi="Bookman Old Style"/>
          <w:b/>
          <w:sz w:val="20"/>
          <w:szCs w:val="20"/>
        </w:rPr>
        <w:t>4</w:t>
      </w:r>
      <w:r w:rsidRPr="00AF1F3A">
        <w:rPr>
          <w:rFonts w:ascii="Bookman Old Style" w:hAnsi="Bookman Old Style"/>
          <w:b/>
          <w:sz w:val="20"/>
          <w:szCs w:val="20"/>
        </w:rPr>
        <w:t xml:space="preserve"> grudnia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146E3C"/>
    <w:p w:rsidR="00AF1F3A" w:rsidRDefault="00AF1F3A"/>
    <w:p w:rsidR="00AF1F3A" w:rsidRDefault="00AF1F3A"/>
    <w:p w:rsidR="00AF1F3A" w:rsidRDefault="00AF1F3A"/>
    <w:p w:rsidR="00AF1F3A" w:rsidRPr="00B6447E" w:rsidRDefault="00AF1F3A" w:rsidP="00AF1F3A">
      <w:pPr>
        <w:ind w:left="4248" w:firstLine="708"/>
        <w:rPr>
          <w:b/>
          <w:i/>
          <w:sz w:val="20"/>
          <w:szCs w:val="20"/>
        </w:rPr>
      </w:pPr>
      <w:r>
        <w:rPr>
          <w:b/>
          <w:i/>
          <w:sz w:val="20"/>
          <w:szCs w:val="20"/>
        </w:rPr>
        <w:t xml:space="preserve">               </w:t>
      </w:r>
      <w:r w:rsidRPr="00B6447E">
        <w:rPr>
          <w:b/>
          <w:i/>
          <w:sz w:val="20"/>
          <w:szCs w:val="20"/>
        </w:rPr>
        <w:t xml:space="preserve">Zastępca Dyrektora </w:t>
      </w:r>
    </w:p>
    <w:p w:rsidR="00AF1F3A" w:rsidRPr="00B6447E" w:rsidRDefault="00AF1F3A" w:rsidP="00AF1F3A">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F1F3A" w:rsidRPr="00B6447E" w:rsidRDefault="00AF1F3A" w:rsidP="00AF1F3A">
      <w:pPr>
        <w:rPr>
          <w:b/>
          <w:i/>
          <w:sz w:val="20"/>
          <w:szCs w:val="20"/>
        </w:rPr>
      </w:pPr>
      <w:r w:rsidRPr="00B6447E">
        <w:rPr>
          <w:b/>
          <w:i/>
          <w:sz w:val="20"/>
          <w:szCs w:val="20"/>
        </w:rPr>
        <w:t xml:space="preserve">                                                                                                ds. Szkolenia Ustawicznego i Współpracy</w:t>
      </w:r>
    </w:p>
    <w:p w:rsidR="00AF1F3A" w:rsidRPr="00B6447E" w:rsidRDefault="00AF1F3A" w:rsidP="00AF1F3A">
      <w:pPr>
        <w:rPr>
          <w:b/>
          <w:i/>
          <w:sz w:val="20"/>
          <w:szCs w:val="20"/>
        </w:rPr>
      </w:pPr>
      <w:r w:rsidRPr="00B6447E">
        <w:rPr>
          <w:b/>
          <w:i/>
          <w:sz w:val="20"/>
          <w:szCs w:val="20"/>
        </w:rPr>
        <w:t xml:space="preserve">                                                                                                                 Międzynarodowej</w:t>
      </w:r>
    </w:p>
    <w:p w:rsidR="00AF1F3A" w:rsidRPr="00B6447E" w:rsidRDefault="00AF1F3A" w:rsidP="00AF1F3A">
      <w:pPr>
        <w:ind w:left="5664"/>
        <w:jc w:val="center"/>
        <w:rPr>
          <w:b/>
          <w:i/>
          <w:sz w:val="20"/>
          <w:szCs w:val="20"/>
        </w:rPr>
      </w:pPr>
    </w:p>
    <w:p w:rsidR="00AF1F3A" w:rsidRPr="00B6447E" w:rsidRDefault="00AF1F3A" w:rsidP="00AF1F3A">
      <w:pPr>
        <w:ind w:left="5664"/>
        <w:jc w:val="center"/>
        <w:rPr>
          <w:b/>
          <w:i/>
          <w:sz w:val="20"/>
          <w:szCs w:val="20"/>
        </w:rPr>
      </w:pPr>
    </w:p>
    <w:p w:rsidR="00AF1F3A" w:rsidRPr="00B6447E" w:rsidRDefault="00AF1F3A" w:rsidP="00AF1F3A">
      <w:pPr>
        <w:ind w:left="4248"/>
        <w:rPr>
          <w:b/>
          <w:i/>
          <w:sz w:val="20"/>
          <w:szCs w:val="20"/>
        </w:rPr>
      </w:pPr>
      <w:r>
        <w:rPr>
          <w:b/>
          <w:i/>
          <w:sz w:val="20"/>
          <w:szCs w:val="20"/>
        </w:rPr>
        <w:t xml:space="preserve">                       </w:t>
      </w:r>
      <w:r w:rsidRPr="00B6447E">
        <w:rPr>
          <w:b/>
          <w:i/>
          <w:sz w:val="20"/>
          <w:szCs w:val="20"/>
        </w:rPr>
        <w:t xml:space="preserve"> sędzia Adam Czerwiński</w:t>
      </w:r>
    </w:p>
    <w:p w:rsidR="00AF1F3A" w:rsidRDefault="00AF1F3A"/>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46E3C"/>
    <w:rsid w:val="00183113"/>
    <w:rsid w:val="001D55D2"/>
    <w:rsid w:val="001F5268"/>
    <w:rsid w:val="002E123E"/>
    <w:rsid w:val="0034373E"/>
    <w:rsid w:val="00354E93"/>
    <w:rsid w:val="0039105D"/>
    <w:rsid w:val="003E674C"/>
    <w:rsid w:val="00413446"/>
    <w:rsid w:val="00441395"/>
    <w:rsid w:val="004E765E"/>
    <w:rsid w:val="00680B3B"/>
    <w:rsid w:val="006B3211"/>
    <w:rsid w:val="007A0D2E"/>
    <w:rsid w:val="008176FA"/>
    <w:rsid w:val="008216B2"/>
    <w:rsid w:val="008D3491"/>
    <w:rsid w:val="00903086"/>
    <w:rsid w:val="00924AEC"/>
    <w:rsid w:val="00934A3F"/>
    <w:rsid w:val="00951EFA"/>
    <w:rsid w:val="009E628A"/>
    <w:rsid w:val="00A62D5F"/>
    <w:rsid w:val="00AF1F3A"/>
    <w:rsid w:val="00B64BCA"/>
    <w:rsid w:val="00CC204F"/>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459</Words>
  <Characters>2757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3</cp:revision>
  <cp:lastPrinted>2015-08-05T09:43:00Z</cp:lastPrinted>
  <dcterms:created xsi:type="dcterms:W3CDTF">2015-08-05T10:01:00Z</dcterms:created>
  <dcterms:modified xsi:type="dcterms:W3CDTF">2015-09-03T09:48:00Z</dcterms:modified>
</cp:coreProperties>
</file>