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85" w:rsidRDefault="00A05C8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0031B2F0" wp14:editId="0DAA47B4">
            <wp:simplePos x="0" y="0"/>
            <wp:positionH relativeFrom="column">
              <wp:posOffset>4881880</wp:posOffset>
            </wp:positionH>
            <wp:positionV relativeFrom="page">
              <wp:posOffset>323850</wp:posOffset>
            </wp:positionV>
            <wp:extent cx="1090930" cy="1038225"/>
            <wp:effectExtent l="0" t="0" r="0" b="9525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85" w:rsidRDefault="00A05C8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05C85" w:rsidRDefault="00A05C8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A90D88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A90D88">
        <w:rPr>
          <w:rFonts w:ascii="Bookman Old Style" w:hAnsi="Bookman Old Style"/>
        </w:rPr>
        <w:t>OSU-III-401-</w:t>
      </w:r>
      <w:r w:rsidR="00F33D6E">
        <w:rPr>
          <w:rFonts w:ascii="Bookman Old Style" w:hAnsi="Bookman Old Style"/>
        </w:rPr>
        <w:t>21</w:t>
      </w:r>
      <w:r w:rsidR="00775404">
        <w:rPr>
          <w:rFonts w:ascii="Bookman Old Style" w:hAnsi="Bookman Old Style"/>
        </w:rPr>
        <w:t>8</w:t>
      </w:r>
      <w:r w:rsidR="0068505B" w:rsidRPr="00A90D88">
        <w:rPr>
          <w:rFonts w:ascii="Bookman Old Style" w:hAnsi="Bookman Old Style"/>
        </w:rPr>
        <w:t>/</w:t>
      </w:r>
      <w:r w:rsidRPr="00A90D88">
        <w:rPr>
          <w:rFonts w:ascii="Bookman Old Style" w:hAnsi="Bookman Old Style"/>
        </w:rPr>
        <w:t>2015</w:t>
      </w:r>
      <w:r w:rsidRPr="00A90D88">
        <w:rPr>
          <w:rFonts w:ascii="Bookman Old Style" w:hAnsi="Bookman Old Style"/>
        </w:rPr>
        <w:tab/>
      </w:r>
      <w:r w:rsidRPr="00A90D88">
        <w:rPr>
          <w:rFonts w:ascii="Bookman Old Style" w:hAnsi="Bookman Old Style"/>
        </w:rPr>
        <w:tab/>
      </w:r>
      <w:r w:rsidR="0068505B" w:rsidRPr="00A90D88">
        <w:rPr>
          <w:rFonts w:ascii="Bookman Old Style" w:hAnsi="Bookman Old Style"/>
        </w:rPr>
        <w:tab/>
      </w:r>
      <w:r w:rsidR="0068505B" w:rsidRPr="00A90D88">
        <w:rPr>
          <w:rFonts w:ascii="Bookman Old Style" w:hAnsi="Bookman Old Style"/>
        </w:rPr>
        <w:tab/>
      </w:r>
      <w:r w:rsidR="0068505B" w:rsidRPr="00A90D88">
        <w:rPr>
          <w:rFonts w:ascii="Bookman Old Style" w:hAnsi="Bookman Old Style"/>
        </w:rPr>
        <w:tab/>
      </w:r>
      <w:r w:rsidRPr="00A90D88">
        <w:rPr>
          <w:rFonts w:ascii="Bookman Old Style" w:hAnsi="Bookman Old Style"/>
        </w:rPr>
        <w:t>Lublin,</w:t>
      </w:r>
      <w:r w:rsidR="0068505B" w:rsidRPr="00A90D88">
        <w:rPr>
          <w:rFonts w:ascii="Bookman Old Style" w:hAnsi="Bookman Old Style"/>
        </w:rPr>
        <w:t xml:space="preserve">  </w:t>
      </w:r>
      <w:r w:rsidR="00F33D6E">
        <w:rPr>
          <w:rFonts w:ascii="Bookman Old Style" w:hAnsi="Bookman Old Style"/>
        </w:rPr>
        <w:t xml:space="preserve"> </w:t>
      </w:r>
      <w:r w:rsidR="00BE15C1">
        <w:rPr>
          <w:rFonts w:ascii="Bookman Old Style" w:hAnsi="Bookman Old Style"/>
        </w:rPr>
        <w:t>21</w:t>
      </w:r>
      <w:r w:rsidR="00775404">
        <w:rPr>
          <w:rFonts w:ascii="Bookman Old Style" w:hAnsi="Bookman Old Style"/>
        </w:rPr>
        <w:t xml:space="preserve">    lipca </w:t>
      </w:r>
      <w:r w:rsidRPr="00A90D88">
        <w:rPr>
          <w:rFonts w:ascii="Bookman Old Style" w:hAnsi="Bookman Old Style"/>
        </w:rPr>
        <w:t>2015 r.</w:t>
      </w:r>
    </w:p>
    <w:p w:rsidR="00010440" w:rsidRPr="009406B1" w:rsidRDefault="00F33D6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K10/</w:t>
      </w:r>
      <w:r w:rsidR="00775404"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t>/15</w:t>
      </w:r>
    </w:p>
    <w:p w:rsidR="00010440" w:rsidRPr="009406B1" w:rsidRDefault="00BE15C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F33D6E" w:rsidRPr="00F33D6E" w:rsidRDefault="00010440" w:rsidP="00481A63">
      <w:pPr>
        <w:spacing w:before="60" w:line="276" w:lineRule="auto"/>
        <w:jc w:val="center"/>
        <w:rPr>
          <w:rFonts w:ascii="Bookman Old Style" w:hAnsi="Bookman Old Style"/>
          <w:spacing w:val="48"/>
        </w:rPr>
      </w:pPr>
      <w:r w:rsidRPr="00F33D6E">
        <w:rPr>
          <w:rFonts w:ascii="Bookman Old Style" w:hAnsi="Bookman Old Style"/>
          <w:spacing w:val="48"/>
        </w:rPr>
        <w:t>PROGRAM</w:t>
      </w:r>
      <w:r w:rsidR="00F33D6E" w:rsidRPr="00F33D6E">
        <w:rPr>
          <w:rFonts w:ascii="Bookman Old Style" w:hAnsi="Bookman Old Style"/>
          <w:spacing w:val="48"/>
        </w:rPr>
        <w:t xml:space="preserve">  </w:t>
      </w:r>
      <w:r w:rsidR="00481A63" w:rsidRPr="00F33D6E">
        <w:rPr>
          <w:rFonts w:ascii="Bookman Old Style" w:hAnsi="Bookman Old Style"/>
          <w:spacing w:val="48"/>
        </w:rPr>
        <w:t>SZKOLENIA</w:t>
      </w:r>
    </w:p>
    <w:p w:rsidR="00481A63" w:rsidRPr="009406B1" w:rsidRDefault="00481A63" w:rsidP="00481A63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  <w:bCs/>
        </w:rPr>
        <w:t xml:space="preserve">DLA </w:t>
      </w:r>
      <w:r w:rsidR="00F33D6E">
        <w:rPr>
          <w:rFonts w:ascii="Bookman Old Style" w:hAnsi="Bookman Old Style"/>
          <w:bCs/>
        </w:rPr>
        <w:t xml:space="preserve">PROKURATORÓW I ASESORÓW PROKURATURY ORAZ </w:t>
      </w:r>
      <w:r>
        <w:rPr>
          <w:rFonts w:ascii="Bookman Old Style" w:hAnsi="Bookman Old Style"/>
          <w:bCs/>
        </w:rPr>
        <w:t xml:space="preserve">SĘDZIÓW ORZEKAJĄCYCH W SPRAWACH </w:t>
      </w:r>
      <w:r w:rsidR="00F33D6E">
        <w:rPr>
          <w:rFonts w:ascii="Bookman Old Style" w:hAnsi="Bookman Old Style"/>
          <w:bCs/>
        </w:rPr>
        <w:t>KARNYCH</w:t>
      </w:r>
    </w:p>
    <w:p w:rsidR="00010440" w:rsidRPr="009406B1" w:rsidRDefault="00BE15C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A05C85" w:rsidRDefault="00A05C85" w:rsidP="000A78A4">
      <w:pPr>
        <w:jc w:val="center"/>
        <w:rPr>
          <w:rFonts w:ascii="Bookman Old Style" w:hAnsi="Bookman Old Style"/>
          <w:b/>
        </w:rPr>
      </w:pPr>
    </w:p>
    <w:p w:rsidR="00010440" w:rsidRPr="009406B1" w:rsidRDefault="00BE15C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BE15C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F33D6E" w:rsidRPr="00D91930" w:rsidRDefault="00F33D6E" w:rsidP="00F33D6E">
      <w:pPr>
        <w:suppressAutoHyphens/>
        <w:spacing w:before="60"/>
        <w:jc w:val="center"/>
        <w:rPr>
          <w:rFonts w:ascii="Bookman Old Style" w:hAnsi="Bookman Old Style"/>
          <w:b/>
          <w:lang w:eastAsia="ar-SA"/>
        </w:rPr>
      </w:pPr>
      <w:r w:rsidRPr="00D91930">
        <w:rPr>
          <w:rFonts w:ascii="Bookman Old Style" w:hAnsi="Bookman Old Style"/>
          <w:b/>
          <w:lang w:eastAsia="ar-SA"/>
        </w:rPr>
        <w:t xml:space="preserve">„Ujawnianie i zwalczanie przestępczości podatkowej ze szczególnym uwzględnieniem podatku VAT i podatku akcyzowego” 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05C85" w:rsidRDefault="00A05C85" w:rsidP="000A78A4">
      <w:pPr>
        <w:jc w:val="center"/>
        <w:rPr>
          <w:rFonts w:ascii="Bookman Old Style" w:hAnsi="Bookman Old Style"/>
          <w:b/>
        </w:rPr>
      </w:pPr>
    </w:p>
    <w:p w:rsidR="00010440" w:rsidRPr="009406B1" w:rsidRDefault="00BE15C1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BE15C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05C85" w:rsidRDefault="00A05C85" w:rsidP="0068505B">
      <w:pPr>
        <w:spacing w:line="276" w:lineRule="auto"/>
        <w:rPr>
          <w:rFonts w:ascii="Bookman Old Style" w:hAnsi="Bookman Old Style"/>
        </w:rPr>
      </w:pPr>
    </w:p>
    <w:p w:rsidR="00775404" w:rsidRPr="001008D3" w:rsidRDefault="00F33D6E" w:rsidP="0077540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75404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-1</w:t>
      </w:r>
      <w:r w:rsidR="00775404">
        <w:rPr>
          <w:rFonts w:ascii="Bookman Old Style" w:hAnsi="Bookman Old Style"/>
        </w:rPr>
        <w:t>6</w:t>
      </w:r>
      <w:r w:rsidR="0068505B">
        <w:rPr>
          <w:rFonts w:ascii="Bookman Old Style" w:hAnsi="Bookman Old Style"/>
        </w:rPr>
        <w:t xml:space="preserve"> </w:t>
      </w:r>
      <w:r w:rsidR="00775404">
        <w:rPr>
          <w:rFonts w:ascii="Bookman Old Style" w:hAnsi="Bookman Old Style"/>
        </w:rPr>
        <w:t>października</w:t>
      </w:r>
      <w:r w:rsidR="00010440" w:rsidRPr="007D03E0">
        <w:rPr>
          <w:rFonts w:ascii="Bookman Old Style" w:hAnsi="Bookman Old Style"/>
        </w:rPr>
        <w:t xml:space="preserve"> 2015 r.</w:t>
      </w:r>
      <w:r>
        <w:rPr>
          <w:rFonts w:ascii="Bookman Old Style" w:hAnsi="Bookman Old Style"/>
        </w:rPr>
        <w:tab/>
      </w:r>
      <w:r w:rsidR="0068505B">
        <w:rPr>
          <w:rFonts w:ascii="Bookman Old Style" w:hAnsi="Bookman Old Style"/>
        </w:rPr>
        <w:tab/>
      </w:r>
      <w:r w:rsidR="00775404" w:rsidRPr="001008D3">
        <w:rPr>
          <w:rFonts w:ascii="Bookman Old Style" w:hAnsi="Bookman Old Style"/>
        </w:rPr>
        <w:t>Sąd Okręgowy w Łodzi</w:t>
      </w:r>
    </w:p>
    <w:p w:rsidR="00775404" w:rsidRPr="001008D3" w:rsidRDefault="00775404" w:rsidP="00775404">
      <w:pPr>
        <w:spacing w:line="276" w:lineRule="auto"/>
        <w:rPr>
          <w:rFonts w:ascii="Bookman Old Style" w:hAnsi="Bookman Old Style"/>
        </w:rPr>
      </w:pPr>
      <w:r w:rsidRPr="001008D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008D3">
        <w:rPr>
          <w:rFonts w:ascii="Bookman Old Style" w:hAnsi="Bookman Old Style"/>
        </w:rPr>
        <w:t>Plac Dąbrowskiego 5</w:t>
      </w:r>
    </w:p>
    <w:p w:rsidR="00775404" w:rsidRPr="001008D3" w:rsidRDefault="00775404" w:rsidP="00775404">
      <w:pPr>
        <w:spacing w:line="276" w:lineRule="auto"/>
        <w:rPr>
          <w:rFonts w:ascii="Bookman Old Style" w:hAnsi="Bookman Old Style"/>
        </w:rPr>
      </w:pPr>
      <w:r w:rsidRPr="001008D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008D3">
        <w:rPr>
          <w:rFonts w:ascii="Bookman Old Style" w:hAnsi="Bookman Old Style"/>
        </w:rPr>
        <w:t>90-921 Łódź</w:t>
      </w:r>
    </w:p>
    <w:p w:rsidR="00775404" w:rsidRPr="001008D3" w:rsidRDefault="00775404" w:rsidP="00775404">
      <w:pPr>
        <w:spacing w:line="276" w:lineRule="auto"/>
        <w:rPr>
          <w:rFonts w:ascii="Bookman Old Style" w:hAnsi="Bookman Old Style"/>
        </w:rPr>
      </w:pPr>
      <w:r w:rsidRPr="001008D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008D3">
        <w:rPr>
          <w:rFonts w:ascii="Bookman Old Style" w:hAnsi="Bookman Old Style"/>
        </w:rPr>
        <w:t>tel. (42) 67-78-900</w:t>
      </w:r>
    </w:p>
    <w:p w:rsidR="00A05C85" w:rsidRDefault="00775404" w:rsidP="00775404">
      <w:pPr>
        <w:spacing w:line="276" w:lineRule="auto"/>
        <w:rPr>
          <w:rFonts w:ascii="Bookman Old Style" w:hAnsi="Bookman Old Style"/>
        </w:rPr>
      </w:pPr>
      <w:r w:rsidRPr="001008D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A7182">
        <w:rPr>
          <w:rFonts w:ascii="Bookman Old Style" w:hAnsi="Bookman Old Style"/>
        </w:rPr>
        <w:t>sala numer 365</w:t>
      </w:r>
      <w:r w:rsidR="0068505B" w:rsidRPr="0068505B">
        <w:rPr>
          <w:rFonts w:ascii="Bookman Old Style" w:hAnsi="Bookman Old Style"/>
        </w:rPr>
        <w:tab/>
      </w:r>
    </w:p>
    <w:p w:rsidR="00A05C85" w:rsidRDefault="00A05C85" w:rsidP="0068505B">
      <w:pPr>
        <w:spacing w:line="276" w:lineRule="auto"/>
        <w:rPr>
          <w:rFonts w:ascii="Bookman Old Style" w:hAnsi="Bookman Old Style"/>
        </w:rPr>
      </w:pPr>
    </w:p>
    <w:p w:rsidR="00010440" w:rsidRPr="009406B1" w:rsidRDefault="00BE15C1" w:rsidP="0068505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 w:rsidR="002A0867">
        <w:rPr>
          <w:rFonts w:ascii="Bookman Old Style" w:hAnsi="Bookman Old Style"/>
        </w:rPr>
        <w:t>ZY</w:t>
      </w:r>
      <w:r>
        <w:rPr>
          <w:rFonts w:ascii="Bookman Old Style" w:hAnsi="Bookman Old Style"/>
        </w:rPr>
        <w:t>:</w:t>
      </w:r>
    </w:p>
    <w:p w:rsidR="00010440" w:rsidRDefault="00BE15C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05C85" w:rsidRDefault="00A05C85" w:rsidP="002A0867">
      <w:pPr>
        <w:spacing w:before="60"/>
        <w:rPr>
          <w:rFonts w:ascii="Bookman Old Style" w:hAnsi="Bookman Old Style"/>
          <w:sz w:val="22"/>
          <w:szCs w:val="22"/>
        </w:rPr>
      </w:pPr>
    </w:p>
    <w:p w:rsidR="00010440" w:rsidRPr="00F429E4" w:rsidRDefault="00010440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2A0867">
      <w:pPr>
        <w:spacing w:before="60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2A0867">
      <w:pPr>
        <w:spacing w:before="60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(81) 440 87 10, </w:t>
      </w:r>
      <w:r w:rsidR="00010440" w:rsidRPr="00F429E4">
        <w:rPr>
          <w:rFonts w:ascii="Bookman Old Style" w:hAnsi="Bookman Old Style"/>
          <w:sz w:val="22"/>
          <w:szCs w:val="22"/>
        </w:rPr>
        <w:t xml:space="preserve">fax. </w:t>
      </w:r>
      <w:r>
        <w:rPr>
          <w:rFonts w:ascii="Bookman Old Style" w:hAnsi="Bookman Old Style"/>
          <w:sz w:val="22"/>
          <w:szCs w:val="22"/>
        </w:rPr>
        <w:t>(</w:t>
      </w:r>
      <w:r w:rsidR="00010440" w:rsidRPr="00F429E4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</w:t>
      </w:r>
      <w:r w:rsidR="00010440" w:rsidRPr="00F429E4">
        <w:rPr>
          <w:rFonts w:ascii="Bookman Old Style" w:hAnsi="Bookman Old Style"/>
          <w:sz w:val="22"/>
          <w:szCs w:val="22"/>
        </w:rPr>
        <w:t> 440 87 11</w:t>
      </w:r>
    </w:p>
    <w:p w:rsid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</w:p>
    <w:p w:rsidR="002A0867" w:rsidRP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Ministerstwo Finansów</w:t>
      </w:r>
    </w:p>
    <w:p w:rsidR="002A0867" w:rsidRP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Zespół Ekspercki ds. przestępczości w zakresie podatku od towarów i usług oraz akcyzy</w:t>
      </w:r>
    </w:p>
    <w:p w:rsidR="002A0867" w:rsidRP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ul. Świętokrzyska 12</w:t>
      </w:r>
    </w:p>
    <w:p w:rsid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00-916 Warszawa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05C85" w:rsidRDefault="00A05C85" w:rsidP="000A78A4">
      <w:pPr>
        <w:rPr>
          <w:rFonts w:ascii="Bookman Old Style" w:hAnsi="Bookman Old Style"/>
          <w:b/>
        </w:rPr>
      </w:pPr>
    </w:p>
    <w:p w:rsidR="00010440" w:rsidRDefault="00BE15C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BE15C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05C85">
          <w:pgSz w:w="11906" w:h="16838"/>
          <w:pgMar w:top="1276" w:right="1416" w:bottom="1276" w:left="1417" w:header="0" w:footer="708" w:gutter="0"/>
          <w:cols w:space="708"/>
          <w:titlePg/>
          <w:docGrid w:linePitch="360"/>
        </w:sectPr>
      </w:pPr>
    </w:p>
    <w:p w:rsidR="00A05C85" w:rsidRDefault="00A05C85" w:rsidP="00A05C85">
      <w:pPr>
        <w:pStyle w:val="Akapitzlist"/>
        <w:spacing w:before="60"/>
        <w:ind w:left="284"/>
        <w:jc w:val="both"/>
        <w:rPr>
          <w:rFonts w:ascii="Bookman Old Style" w:hAnsi="Bookman Old Style"/>
          <w:b/>
          <w:sz w:val="22"/>
          <w:szCs w:val="22"/>
        </w:rPr>
      </w:pPr>
    </w:p>
    <w:p w:rsidR="00010440" w:rsidRPr="00A05C85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A05C85">
        <w:rPr>
          <w:rFonts w:ascii="Bookman Old Style" w:hAnsi="Bookman Old Style"/>
          <w:b/>
          <w:sz w:val="22"/>
          <w:szCs w:val="22"/>
        </w:rPr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A05C85">
        <w:rPr>
          <w:rFonts w:ascii="Bookman Old Style" w:hAnsi="Bookman Old Style"/>
          <w:sz w:val="22"/>
          <w:szCs w:val="22"/>
        </w:rPr>
        <w:t xml:space="preserve">Marek </w:t>
      </w:r>
      <w:proofErr w:type="spellStart"/>
      <w:r w:rsidR="00A05C85">
        <w:rPr>
          <w:rFonts w:ascii="Bookman Old Style" w:hAnsi="Bookman Old Style"/>
          <w:sz w:val="22"/>
          <w:szCs w:val="22"/>
        </w:rPr>
        <w:t>Manowiec</w:t>
      </w:r>
      <w:proofErr w:type="spellEnd"/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tel. 81 4</w:t>
      </w:r>
      <w:r w:rsidR="00A05C85">
        <w:rPr>
          <w:rFonts w:ascii="Bookman Old Style" w:hAnsi="Bookman Old Style"/>
          <w:sz w:val="22"/>
          <w:szCs w:val="22"/>
        </w:rPr>
        <w:t>40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  <w:r w:rsidR="00A05C85">
        <w:rPr>
          <w:rFonts w:ascii="Bookman Old Style" w:hAnsi="Bookman Old Style"/>
          <w:sz w:val="22"/>
          <w:szCs w:val="22"/>
        </w:rPr>
        <w:t>8</w:t>
      </w:r>
      <w:r w:rsidRPr="00B71092">
        <w:rPr>
          <w:rFonts w:ascii="Bookman Old Style" w:hAnsi="Bookman Old Style"/>
          <w:sz w:val="22"/>
          <w:szCs w:val="22"/>
        </w:rPr>
        <w:t xml:space="preserve">7 </w:t>
      </w:r>
      <w:r w:rsidR="00A05C85">
        <w:rPr>
          <w:rFonts w:ascii="Bookman Old Style" w:hAnsi="Bookman Old Style"/>
          <w:sz w:val="22"/>
          <w:szCs w:val="22"/>
        </w:rPr>
        <w:t>20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A05C85" w:rsidRPr="00FD2033">
          <w:rPr>
            <w:rStyle w:val="Hipercze"/>
            <w:rFonts w:ascii="Bookman Old Style" w:hAnsi="Bookman Old Style"/>
            <w:sz w:val="22"/>
            <w:szCs w:val="22"/>
            <w:lang w:val="en-US"/>
          </w:rPr>
          <w:t>m.manowiec@kssip.gov.pl</w:t>
        </w:r>
      </w:hyperlink>
    </w:p>
    <w:p w:rsidR="00A05C85" w:rsidRPr="001D153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05C8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05C85">
        <w:rPr>
          <w:rFonts w:ascii="Bookman Old Style" w:hAnsi="Bookman Old Style"/>
          <w:sz w:val="22"/>
          <w:szCs w:val="22"/>
        </w:rPr>
        <w:t xml:space="preserve">Jacek Skonieczny Dyrektor Departamentu Kontroli Skarbowej </w:t>
      </w:r>
    </w:p>
    <w:p w:rsidR="00A05C85" w:rsidRPr="00A05C8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05C85">
        <w:rPr>
          <w:rFonts w:ascii="Bookman Old Style" w:hAnsi="Bookman Old Style"/>
          <w:sz w:val="22"/>
          <w:szCs w:val="22"/>
          <w:lang w:val="en-US"/>
        </w:rPr>
        <w:t>tel.  22 694-49-01,  22 694-38-30</w:t>
      </w:r>
    </w:p>
    <w:p w:rsidR="00A05C85" w:rsidRPr="00A05C8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05C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FD2033">
          <w:rPr>
            <w:rStyle w:val="Hipercze"/>
            <w:rFonts w:ascii="Bookman Old Style" w:hAnsi="Bookman Old Style"/>
            <w:sz w:val="22"/>
            <w:szCs w:val="22"/>
            <w:lang w:val="en-US"/>
          </w:rPr>
          <w:t>sekretariat.KS@mf.gov.pl</w:t>
        </w:r>
      </w:hyperlink>
    </w:p>
    <w:p w:rsidR="00A05C85" w:rsidRDefault="00A05C85" w:rsidP="00A05C85">
      <w:pPr>
        <w:pStyle w:val="Akapitzlist"/>
        <w:spacing w:before="60" w:line="276" w:lineRule="auto"/>
        <w:ind w:left="284"/>
        <w:rPr>
          <w:rFonts w:ascii="Bookman Old Style" w:hAnsi="Bookman Old Style"/>
          <w:sz w:val="22"/>
          <w:szCs w:val="22"/>
          <w:lang w:val="en-GB"/>
        </w:rPr>
      </w:pPr>
    </w:p>
    <w:p w:rsidR="00010440" w:rsidRPr="00A05C85" w:rsidRDefault="00010440" w:rsidP="00A05C85">
      <w:pPr>
        <w:pStyle w:val="Akapitzlist"/>
        <w:numPr>
          <w:ilvl w:val="0"/>
          <w:numId w:val="1"/>
        </w:numPr>
        <w:spacing w:before="60" w:after="240" w:line="360" w:lineRule="auto"/>
        <w:ind w:left="284" w:hanging="284"/>
        <w:rPr>
          <w:rFonts w:ascii="Bookman Old Style" w:hAnsi="Bookman Old Style"/>
          <w:b/>
          <w:sz w:val="22"/>
          <w:szCs w:val="22"/>
          <w:lang w:val="en-GB"/>
        </w:rPr>
      </w:pPr>
      <w:proofErr w:type="spellStart"/>
      <w:r w:rsidRPr="00A05C85">
        <w:rPr>
          <w:rFonts w:ascii="Bookman Old Style" w:hAnsi="Bookman Old Style"/>
          <w:b/>
          <w:sz w:val="22"/>
          <w:szCs w:val="22"/>
          <w:lang w:val="en-GB"/>
        </w:rPr>
        <w:t>organizacyjnie</w:t>
      </w:r>
      <w:proofErr w:type="spellEnd"/>
      <w:r w:rsidRPr="00A05C85">
        <w:rPr>
          <w:rFonts w:ascii="Bookman Old Style" w:hAnsi="Bookman Old Style"/>
          <w:b/>
          <w:sz w:val="22"/>
          <w:szCs w:val="22"/>
          <w:lang w:val="en-GB"/>
        </w:rPr>
        <w:t>:</w:t>
      </w:r>
    </w:p>
    <w:p w:rsidR="00316B26" w:rsidRPr="00915BA7" w:rsidRDefault="00316B26" w:rsidP="00A05C85">
      <w:pPr>
        <w:pStyle w:val="Akapitzlist"/>
        <w:spacing w:before="480" w:line="360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316B26" w:rsidRPr="00915BA7" w:rsidRDefault="006152D4" w:rsidP="00A05C85">
      <w:pPr>
        <w:pStyle w:val="Akapitzlist"/>
        <w:spacing w:before="60"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="00316B26" w:rsidRPr="00915BA7">
        <w:rPr>
          <w:rFonts w:ascii="Bookman Old Style" w:hAnsi="Bookman Old Style"/>
          <w:sz w:val="22"/>
          <w:szCs w:val="22"/>
        </w:rPr>
        <w:t>81</w:t>
      </w:r>
      <w:r w:rsidR="00AF14C6">
        <w:rPr>
          <w:rFonts w:ascii="Bookman Old Style" w:hAnsi="Bookman Old Style"/>
          <w:sz w:val="22"/>
          <w:szCs w:val="22"/>
        </w:rPr>
        <w:t> 440 87 39</w:t>
      </w:r>
    </w:p>
    <w:p w:rsidR="00010440" w:rsidRPr="00B71092" w:rsidRDefault="00316B26" w:rsidP="00A05C85">
      <w:pPr>
        <w:spacing w:line="360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A05C85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A05C85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A05C85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A05C85" w:rsidRPr="00A05C85">
        <w:rPr>
          <w:rFonts w:ascii="Bookman Old Style" w:hAnsi="Bookman Old Style"/>
          <w:sz w:val="22"/>
          <w:szCs w:val="22"/>
          <w:lang w:val="it-IT"/>
        </w:rPr>
        <w:instrText>m.staniak@kssip.gov.pl</w:instrText>
      </w:r>
      <w:r w:rsidR="00A05C85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A05C85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A05C85" w:rsidRPr="00FD2033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A05C85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A05C85" w:rsidRDefault="00A05C85" w:rsidP="00A05C85">
      <w:pPr>
        <w:spacing w:line="360" w:lineRule="auto"/>
        <w:rPr>
          <w:rFonts w:ascii="Bookman Old Style" w:hAnsi="Bookman Old Style"/>
          <w:b/>
          <w:lang w:val="en-US"/>
        </w:rPr>
        <w:sectPr w:rsidR="00A05C85" w:rsidSect="00A05C85">
          <w:type w:val="continuous"/>
          <w:pgSz w:w="11906" w:h="16838"/>
          <w:pgMar w:top="851" w:right="1416" w:bottom="1417" w:left="1417" w:header="0" w:footer="708" w:gutter="0"/>
          <w:cols w:num="2" w:space="708"/>
          <w:docGrid w:linePitch="360"/>
        </w:sectPr>
      </w:pPr>
    </w:p>
    <w:p w:rsidR="00A05C85" w:rsidRPr="00A05C85" w:rsidRDefault="00A05C85" w:rsidP="000A78A4">
      <w:pPr>
        <w:rPr>
          <w:rFonts w:ascii="Bookman Old Style" w:hAnsi="Bookman Old Style"/>
          <w:b/>
          <w:lang w:val="en-US"/>
        </w:rPr>
        <w:sectPr w:rsidR="00A05C85" w:rsidRPr="00A05C85" w:rsidSect="00A05C85">
          <w:type w:val="continuous"/>
          <w:pgSz w:w="11906" w:h="16838"/>
          <w:pgMar w:top="851" w:right="1416" w:bottom="1417" w:left="1417" w:header="0" w:footer="708" w:gutter="0"/>
          <w:cols w:num="2" w:space="708"/>
          <w:docGrid w:linePitch="360"/>
        </w:sectPr>
      </w:pPr>
    </w:p>
    <w:p w:rsidR="00010440" w:rsidRDefault="00BE15C1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BE15C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lastRenderedPageBreak/>
        <w:t xml:space="preserve">Wojciech </w:t>
      </w:r>
      <w:proofErr w:type="spellStart"/>
      <w:r w:rsidRPr="000D600A">
        <w:rPr>
          <w:rFonts w:ascii="Bookman Old Style" w:hAnsi="Bookman Old Style"/>
          <w:b/>
        </w:rPr>
        <w:t>Prawdzic</w:t>
      </w:r>
      <w:proofErr w:type="spellEnd"/>
      <w:r w:rsidRPr="000D600A">
        <w:rPr>
          <w:rFonts w:ascii="Bookman Old Style" w:hAnsi="Bookman Old Style"/>
          <w:b/>
        </w:rPr>
        <w:t>-Lewandowski</w:t>
      </w:r>
      <w:r w:rsidRPr="000D600A">
        <w:rPr>
          <w:rFonts w:ascii="Bookman Old Style" w:hAnsi="Bookman Old Style"/>
        </w:rPr>
        <w:t xml:space="preserve"> </w:t>
      </w:r>
      <w:r w:rsidRPr="000D600A">
        <w:rPr>
          <w:rFonts w:ascii="Bookman Old Style" w:hAnsi="Bookman Old Style"/>
          <w:b/>
        </w:rPr>
        <w:t>-</w:t>
      </w:r>
      <w:r w:rsidRPr="000D600A">
        <w:rPr>
          <w:rFonts w:ascii="Bookman Old Style" w:hAnsi="Bookman Old Style"/>
        </w:rPr>
        <w:t xml:space="preserve"> Urząd Kontroli Skarbowej w Krakowie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t xml:space="preserve">Bartosz </w:t>
      </w:r>
      <w:proofErr w:type="spellStart"/>
      <w:r w:rsidRPr="000D600A">
        <w:rPr>
          <w:rFonts w:ascii="Bookman Old Style" w:hAnsi="Bookman Old Style"/>
          <w:b/>
        </w:rPr>
        <w:t>Bęczkowski</w:t>
      </w:r>
      <w:proofErr w:type="spellEnd"/>
      <w:r w:rsidRPr="000D600A">
        <w:rPr>
          <w:rFonts w:ascii="Bookman Old Style" w:hAnsi="Bookman Old Style"/>
          <w:b/>
        </w:rPr>
        <w:t xml:space="preserve"> - </w:t>
      </w:r>
      <w:r w:rsidRPr="000D600A">
        <w:rPr>
          <w:rFonts w:ascii="Bookman Old Style" w:hAnsi="Bookman Old Style"/>
        </w:rPr>
        <w:t>Urząd Kontroli Skarbowej w Szczecinie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Piotr Domagała</w:t>
      </w:r>
      <w:r w:rsidRPr="000D600A">
        <w:rPr>
          <w:rFonts w:ascii="Bookman Old Style" w:hAnsi="Bookman Old Style"/>
        </w:rPr>
        <w:t xml:space="preserve"> </w:t>
      </w:r>
      <w:r w:rsidRPr="000D600A">
        <w:rPr>
          <w:rFonts w:ascii="Bookman Old Style" w:hAnsi="Bookman Old Style"/>
          <w:b/>
        </w:rPr>
        <w:t>-</w:t>
      </w:r>
      <w:r w:rsidRPr="000D600A">
        <w:rPr>
          <w:rFonts w:ascii="Bookman Old Style" w:hAnsi="Bookman Old Style"/>
        </w:rPr>
        <w:t xml:space="preserve"> Urząd Kontroli Skarbowej w Szczecinie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</w:t>
      </w:r>
      <w:proofErr w:type="spellStart"/>
      <w:r>
        <w:rPr>
          <w:rFonts w:ascii="Bookman Old Style" w:hAnsi="Bookman Old Style"/>
          <w:b/>
        </w:rPr>
        <w:t>Parzyszek</w:t>
      </w:r>
      <w:proofErr w:type="spellEnd"/>
      <w:r w:rsidRPr="000D600A">
        <w:rPr>
          <w:rFonts w:ascii="Bookman Old Style" w:hAnsi="Bookman Old Style"/>
          <w:b/>
          <w:i/>
        </w:rPr>
        <w:t xml:space="preserve"> - </w:t>
      </w:r>
      <w:r w:rsidRPr="000D600A">
        <w:rPr>
          <w:rFonts w:ascii="Bookman Old Style" w:hAnsi="Bookman Old Style"/>
        </w:rPr>
        <w:t>Departament Informacji Finansowej Ministerstwo Finansów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Michał </w:t>
      </w:r>
      <w:proofErr w:type="spellStart"/>
      <w:r>
        <w:rPr>
          <w:rFonts w:ascii="Bookman Old Style" w:hAnsi="Bookman Old Style"/>
          <w:b/>
        </w:rPr>
        <w:t>Szremer</w:t>
      </w:r>
      <w:proofErr w:type="spellEnd"/>
      <w:r w:rsidRPr="000D600A">
        <w:rPr>
          <w:rFonts w:ascii="Bookman Old Style" w:hAnsi="Bookman Old Style"/>
          <w:b/>
          <w:i/>
        </w:rPr>
        <w:t xml:space="preserve"> - </w:t>
      </w:r>
      <w:r w:rsidRPr="000D600A">
        <w:rPr>
          <w:rFonts w:ascii="Bookman Old Style" w:hAnsi="Bookman Old Style"/>
        </w:rPr>
        <w:t>Departament Informacji Finansowej Ministerstwo Finansów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t xml:space="preserve">Mirosław Kreft - </w:t>
      </w:r>
      <w:r w:rsidRPr="000D600A">
        <w:rPr>
          <w:rFonts w:ascii="Bookman Old Style" w:hAnsi="Bookman Old Style"/>
        </w:rPr>
        <w:t>Urząd Kontroli Skarbowej w Bydgoszczy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  <w:b/>
        </w:rPr>
      </w:pPr>
      <w:r w:rsidRPr="000D600A">
        <w:rPr>
          <w:rFonts w:ascii="Bookman Old Style" w:hAnsi="Bookman Old Style"/>
          <w:b/>
        </w:rPr>
        <w:t xml:space="preserve">Ilona </w:t>
      </w:r>
      <w:proofErr w:type="spellStart"/>
      <w:r w:rsidRPr="000D600A">
        <w:rPr>
          <w:rFonts w:ascii="Bookman Old Style" w:hAnsi="Bookman Old Style"/>
          <w:b/>
        </w:rPr>
        <w:t>Hosa</w:t>
      </w:r>
      <w:proofErr w:type="spellEnd"/>
      <w:r w:rsidRPr="000D600A">
        <w:rPr>
          <w:rFonts w:ascii="Bookman Old Style" w:hAnsi="Bookman Old Style"/>
          <w:b/>
        </w:rPr>
        <w:tab/>
        <w:t>-</w:t>
      </w:r>
      <w:r w:rsidRPr="000D600A">
        <w:rPr>
          <w:rFonts w:ascii="Bookman Old Style" w:hAnsi="Bookman Old Style"/>
        </w:rPr>
        <w:t xml:space="preserve"> Urząd Kontroli Skarbowej w Bydgoszczy</w:t>
      </w:r>
      <w:r w:rsidRPr="000D600A">
        <w:rPr>
          <w:rFonts w:ascii="Bookman Old Style" w:hAnsi="Bookman Old Style"/>
          <w:b/>
        </w:rPr>
        <w:t xml:space="preserve"> 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t xml:space="preserve">Anita Kruczkowska – </w:t>
      </w:r>
      <w:proofErr w:type="spellStart"/>
      <w:r w:rsidRPr="000D600A">
        <w:rPr>
          <w:rFonts w:ascii="Bookman Old Style" w:hAnsi="Bookman Old Style"/>
          <w:b/>
        </w:rPr>
        <w:t>Lassak</w:t>
      </w:r>
      <w:proofErr w:type="spellEnd"/>
      <w:r w:rsidRPr="000D600A">
        <w:rPr>
          <w:rFonts w:ascii="Bookman Old Style" w:hAnsi="Bookman Old Style"/>
        </w:rPr>
        <w:t xml:space="preserve"> </w:t>
      </w:r>
      <w:r w:rsidRPr="000D600A">
        <w:rPr>
          <w:rFonts w:ascii="Bookman Old Style" w:hAnsi="Bookman Old Style"/>
          <w:b/>
        </w:rPr>
        <w:t xml:space="preserve">- </w:t>
      </w:r>
      <w:r w:rsidRPr="000D600A">
        <w:rPr>
          <w:rFonts w:ascii="Bookman Old Style" w:hAnsi="Bookman Old Style"/>
        </w:rPr>
        <w:t>Urząd Kontroli Skarbowej w Bydgoszczy</w:t>
      </w:r>
    </w:p>
    <w:p w:rsidR="00010440" w:rsidRDefault="00010440" w:rsidP="00212269">
      <w:pPr>
        <w:spacing w:line="360" w:lineRule="auto"/>
        <w:ind w:left="2410" w:right="1" w:hanging="2410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A05C85" w:rsidRDefault="00A05C85" w:rsidP="000A78A4">
      <w:pPr>
        <w:spacing w:before="60"/>
        <w:jc w:val="both"/>
        <w:rPr>
          <w:rFonts w:ascii="Bookman Old Style" w:hAnsi="Bookman Old Style"/>
        </w:rPr>
      </w:pPr>
    </w:p>
    <w:p w:rsidR="00A05C85" w:rsidRDefault="00A05C85" w:rsidP="000A78A4">
      <w:pPr>
        <w:spacing w:before="60"/>
        <w:jc w:val="both"/>
        <w:rPr>
          <w:rFonts w:ascii="Bookman Old Style" w:hAnsi="Bookman Old Style"/>
        </w:rPr>
      </w:pPr>
    </w:p>
    <w:p w:rsidR="00A05C85" w:rsidRDefault="00A05C8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</w:t>
      </w:r>
      <w:r w:rsidR="00A05C85">
        <w:rPr>
          <w:rFonts w:ascii="Bookman Old Style" w:hAnsi="Bookman Old Style"/>
        </w:rPr>
        <w:t xml:space="preserve"> i seminarium</w:t>
      </w:r>
      <w:r w:rsidR="00814B23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A05C85" w:rsidRDefault="00A05C8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>PROGRAM SZCZEGÓŁOWY</w:t>
      </w:r>
    </w:p>
    <w:p w:rsidR="00010440" w:rsidRDefault="00BE15C1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010440" w:rsidRPr="002D2B81" w:rsidRDefault="00A05C8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CZWARTEK</w:t>
      </w:r>
      <w:r w:rsidR="003661ED">
        <w:rPr>
          <w:rFonts w:ascii="Bookman Old Style" w:hAnsi="Bookman Old Style"/>
          <w:b/>
        </w:rPr>
        <w:tab/>
      </w:r>
      <w:r w:rsidR="003661E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</w:t>
      </w:r>
      <w:r w:rsidR="00775404">
        <w:rPr>
          <w:rFonts w:ascii="Bookman Old Style" w:hAnsi="Bookman Old Style"/>
          <w:b/>
        </w:rPr>
        <w:t>5</w:t>
      </w:r>
      <w:r w:rsidR="00316B26">
        <w:rPr>
          <w:rFonts w:ascii="Bookman Old Style" w:hAnsi="Bookman Old Style"/>
          <w:b/>
        </w:rPr>
        <w:t xml:space="preserve"> </w:t>
      </w:r>
      <w:r w:rsidR="00775404">
        <w:rPr>
          <w:rFonts w:ascii="Bookman Old Style" w:hAnsi="Bookman Old Style"/>
          <w:b/>
        </w:rPr>
        <w:t>października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BE15C1" w:rsidP="000A78A4">
      <w:pPr>
        <w:ind w:right="1"/>
        <w:rPr>
          <w:rFonts w:ascii="Bookman Old Style" w:hAnsi="Bookman Old Style"/>
          <w:b/>
        </w:rPr>
        <w:sectPr w:rsidR="00010440" w:rsidRPr="005A05D1" w:rsidSect="001D1535">
          <w:type w:val="continuous"/>
          <w:pgSz w:w="11906" w:h="16838"/>
          <w:pgMar w:top="1276" w:right="991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3661ED" w:rsidRPr="000D600A" w:rsidRDefault="003661ED" w:rsidP="001D1535">
      <w:pPr>
        <w:spacing w:before="60" w:line="276" w:lineRule="auto"/>
        <w:ind w:left="2835" w:hanging="2835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lastRenderedPageBreak/>
        <w:t>9.30 – 10.15</w:t>
      </w:r>
      <w:r w:rsidRPr="000D600A">
        <w:rPr>
          <w:rFonts w:ascii="Bookman Old Style" w:hAnsi="Bookman Old Style"/>
          <w:sz w:val="22"/>
          <w:szCs w:val="22"/>
        </w:rPr>
        <w:tab/>
      </w:r>
      <w:r w:rsidRPr="000D600A">
        <w:rPr>
          <w:rFonts w:ascii="Bookman Old Style" w:hAnsi="Bookman Old Style"/>
          <w:b/>
          <w:sz w:val="22"/>
          <w:szCs w:val="22"/>
        </w:rPr>
        <w:t xml:space="preserve">Kontrola skarbowa – cele, zadania, uprawnienia </w:t>
      </w:r>
    </w:p>
    <w:p w:rsidR="003661ED" w:rsidRPr="000D600A" w:rsidRDefault="003661ED" w:rsidP="001D1535">
      <w:pPr>
        <w:spacing w:line="312" w:lineRule="auto"/>
        <w:ind w:left="2124" w:firstLine="708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1. Cele i zadania kontroli skarbowej.</w:t>
      </w:r>
    </w:p>
    <w:p w:rsidR="003661ED" w:rsidRPr="000D600A" w:rsidRDefault="003661ED" w:rsidP="001D1535">
      <w:pPr>
        <w:spacing w:line="312" w:lineRule="auto"/>
        <w:ind w:left="2268" w:firstLine="564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2. Organy kontroli skarbowej:</w:t>
      </w:r>
    </w:p>
    <w:p w:rsidR="003661ED" w:rsidRPr="000D600A" w:rsidRDefault="003661ED" w:rsidP="001D1535">
      <w:pPr>
        <w:spacing w:line="312" w:lineRule="auto"/>
        <w:ind w:left="2268" w:firstLine="564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a) właściwość rzeczowa i miejscowa</w:t>
      </w:r>
    </w:p>
    <w:p w:rsidR="003661ED" w:rsidRPr="000D600A" w:rsidRDefault="003661ED" w:rsidP="001D1535">
      <w:pPr>
        <w:spacing w:line="312" w:lineRule="auto"/>
        <w:ind w:left="2268" w:firstLine="564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b) kompetencje organów kontroli skarbowej</w:t>
      </w:r>
    </w:p>
    <w:p w:rsidR="003661ED" w:rsidRPr="000D600A" w:rsidRDefault="003661ED" w:rsidP="001D1535">
      <w:pPr>
        <w:spacing w:line="312" w:lineRule="auto"/>
        <w:ind w:left="2410" w:firstLine="42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- w związku z postępowaniem kontrolnym</w:t>
      </w:r>
    </w:p>
    <w:p w:rsidR="003661ED" w:rsidRPr="000D600A" w:rsidRDefault="003661ED" w:rsidP="001D1535">
      <w:pPr>
        <w:spacing w:line="312" w:lineRule="auto"/>
        <w:ind w:left="2410" w:firstLine="42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- w związku z postępowaniem przygotowawczym</w:t>
      </w:r>
    </w:p>
    <w:p w:rsidR="003661ED" w:rsidRPr="000D600A" w:rsidRDefault="003661ED" w:rsidP="001D1535">
      <w:pPr>
        <w:spacing w:line="312" w:lineRule="auto"/>
        <w:ind w:left="283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3. Realizacja zadań – postępowania kontrolne, wywiad skarbowy.</w:t>
      </w:r>
    </w:p>
    <w:p w:rsidR="003661ED" w:rsidRPr="000D600A" w:rsidRDefault="003661ED" w:rsidP="001D1535">
      <w:pPr>
        <w:spacing w:line="312" w:lineRule="auto"/>
        <w:ind w:left="283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4. Miejsce w systemie bezpieczeństwa Państwa i efekty działań kontroli skarbowej.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Wojciech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Prawdzic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-Lewandowski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Krakowie</w:t>
      </w:r>
    </w:p>
    <w:p w:rsidR="003661ED" w:rsidRPr="000D600A" w:rsidRDefault="003661ED" w:rsidP="003661ED">
      <w:pPr>
        <w:spacing w:before="60"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10.15 - 11.30</w:t>
      </w:r>
      <w:r w:rsidRPr="000D600A">
        <w:rPr>
          <w:rFonts w:ascii="Bookman Old Style" w:hAnsi="Bookman Old Style"/>
          <w:b/>
          <w:sz w:val="22"/>
          <w:szCs w:val="22"/>
        </w:rPr>
        <w:tab/>
        <w:t>Zasady opodatkowania podatkiem VAT.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Podstawa prawna (ustawodawstwo krajowe i unijne).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Zasady podatku od wartości dodanej.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Zakres opodatkowania:</w:t>
      </w:r>
    </w:p>
    <w:p w:rsidR="003661ED" w:rsidRPr="000D600A" w:rsidRDefault="003661ED" w:rsidP="001D1535">
      <w:pPr>
        <w:numPr>
          <w:ilvl w:val="0"/>
          <w:numId w:val="6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Transakcje podlegające opodatkowaniu</w:t>
      </w:r>
    </w:p>
    <w:p w:rsidR="003661ED" w:rsidRPr="000D600A" w:rsidRDefault="003661ED" w:rsidP="001D1535">
      <w:pPr>
        <w:numPr>
          <w:ilvl w:val="0"/>
          <w:numId w:val="6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Wyłączenia od opodatkowania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Podstawowe definicje i zasady opodatkowania: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Dostawa towarów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Świadczenie usług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 Podatnik podatku VAT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Transakcje wewnątrzwspólnotowe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 Eksport i import towarów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Wojciech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Prawdzic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-Lewandowski</w:t>
      </w:r>
    </w:p>
    <w:p w:rsidR="003661ED" w:rsidRPr="000D600A" w:rsidRDefault="003661ED" w:rsidP="003661ED">
      <w:pPr>
        <w:spacing w:before="60" w:line="276" w:lineRule="auto"/>
        <w:ind w:left="2172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Krakowie</w:t>
      </w:r>
    </w:p>
    <w:p w:rsidR="003661ED" w:rsidRPr="000D600A" w:rsidRDefault="003661ED" w:rsidP="003661ED">
      <w:pPr>
        <w:spacing w:before="60" w:line="276" w:lineRule="auto"/>
        <w:ind w:left="4536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11.30 – 11.45 </w:t>
      </w:r>
      <w:r w:rsidRPr="000D600A">
        <w:rPr>
          <w:rFonts w:ascii="Bookman Old Style" w:hAnsi="Bookman Old Style"/>
          <w:sz w:val="22"/>
          <w:szCs w:val="22"/>
        </w:rPr>
        <w:tab/>
        <w:t>Przerwa na kawę lub herbatę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11.45 - 13.15</w:t>
      </w:r>
      <w:r w:rsidRPr="000D600A">
        <w:rPr>
          <w:rFonts w:ascii="Bookman Old Style" w:hAnsi="Bookman Old Style"/>
          <w:b/>
          <w:sz w:val="22"/>
          <w:szCs w:val="22"/>
        </w:rPr>
        <w:tab/>
        <w:t xml:space="preserve">Podstawy prawne funkcjonowania, zakres zadań i ramy współpracy z innymi organami Generalnego Inspektora Informacji Finansowej. 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lastRenderedPageBreak/>
        <w:t>Unormowania prawne do wymiany informacji organów informacji finansowej z organami ścigania.</w:t>
      </w:r>
    </w:p>
    <w:p w:rsidR="003661ED" w:rsidRPr="000D600A" w:rsidRDefault="003661ED" w:rsidP="003661ED">
      <w:pPr>
        <w:pStyle w:val="Akapitzlist"/>
        <w:spacing w:after="240"/>
        <w:ind w:hanging="578"/>
        <w:jc w:val="both"/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Procedury wstrzymania transakcji i blokady rachunku.</w:t>
      </w:r>
    </w:p>
    <w:p w:rsidR="003661ED" w:rsidRPr="000D600A" w:rsidRDefault="003661ED" w:rsidP="003661ED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Praktyczne aspekty wymiany informacji z jednostkami współpracującymi oraz zakres informacji od instytucji obowiązanych.</w:t>
      </w:r>
    </w:p>
    <w:p w:rsidR="003661ED" w:rsidRPr="000D600A" w:rsidRDefault="003661ED" w:rsidP="003661ED">
      <w:pPr>
        <w:spacing w:before="60" w:line="276" w:lineRule="auto"/>
        <w:ind w:left="2532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Default="003661ED" w:rsidP="003661ED">
      <w:pPr>
        <w:spacing w:before="60" w:line="276" w:lineRule="auto"/>
        <w:ind w:left="2532" w:firstLine="708"/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Dariusz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Parzyszek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, Michał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Szremer</w:t>
      </w:r>
      <w:proofErr w:type="spellEnd"/>
    </w:p>
    <w:p w:rsidR="003661ED" w:rsidRPr="000D600A" w:rsidRDefault="003661ED" w:rsidP="001D1535">
      <w:pPr>
        <w:spacing w:before="60" w:line="276" w:lineRule="auto"/>
        <w:ind w:left="3240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Departament Informacji Finansowej Ministerstwo Finansów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numPr>
          <w:ilvl w:val="1"/>
          <w:numId w:val="4"/>
        </w:num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 – 13.30 </w:t>
      </w:r>
      <w:r w:rsidRPr="000D600A">
        <w:rPr>
          <w:rFonts w:ascii="Bookman Old Style" w:hAnsi="Bookman Old Style"/>
          <w:sz w:val="22"/>
          <w:szCs w:val="22"/>
        </w:rPr>
        <w:tab/>
      </w:r>
      <w:r w:rsidRPr="000D600A">
        <w:rPr>
          <w:rFonts w:ascii="Bookman Old Style" w:hAnsi="Bookman Old Style"/>
          <w:sz w:val="22"/>
          <w:szCs w:val="22"/>
        </w:rPr>
        <w:tab/>
        <w:t>Przerwa na kawę lub herbatę</w:t>
      </w:r>
    </w:p>
    <w:p w:rsidR="003661ED" w:rsidRPr="000D600A" w:rsidRDefault="003661ED" w:rsidP="003661ED">
      <w:pPr>
        <w:tabs>
          <w:tab w:val="left" w:pos="1843"/>
        </w:tabs>
        <w:spacing w:before="60" w:line="276" w:lineRule="auto"/>
        <w:ind w:left="2835" w:hanging="2835"/>
        <w:jc w:val="both"/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1D1535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13.30 – 14.15</w:t>
      </w:r>
      <w:r w:rsidRPr="000D600A">
        <w:rPr>
          <w:rFonts w:ascii="Bookman Old Style" w:hAnsi="Bookman Old Style"/>
          <w:b/>
          <w:sz w:val="22"/>
          <w:szCs w:val="22"/>
        </w:rPr>
        <w:tab/>
      </w:r>
      <w:r w:rsidRPr="000D600A">
        <w:rPr>
          <w:rFonts w:ascii="Bookman Old Style" w:hAnsi="Bookman Old Style"/>
          <w:b/>
          <w:sz w:val="22"/>
          <w:szCs w:val="22"/>
        </w:rPr>
        <w:tab/>
        <w:t>Zasady opodatkowania podatkiem akcyzowym.</w:t>
      </w:r>
      <w:r w:rsidR="001D1535">
        <w:rPr>
          <w:rFonts w:ascii="Bookman Old Style" w:hAnsi="Bookman Old Style"/>
          <w:sz w:val="22"/>
          <w:szCs w:val="22"/>
        </w:rPr>
        <w:tab/>
      </w:r>
    </w:p>
    <w:p w:rsidR="003661ED" w:rsidRPr="000D600A" w:rsidRDefault="003661ED" w:rsidP="003661ED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Przedstawienie podstawowych przepisów wspólnotowych i krajowych w zakresie podatku akcyzowego.</w:t>
      </w:r>
    </w:p>
    <w:p w:rsidR="003661ED" w:rsidRPr="000D600A" w:rsidRDefault="003661ED" w:rsidP="003661ED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Omówienie zasad opodatkowania akcyzą wyrobów akcyzowych.</w:t>
      </w:r>
    </w:p>
    <w:p w:rsidR="003661ED" w:rsidRPr="000D600A" w:rsidRDefault="003661ED" w:rsidP="003661ED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Charakterystyka podmiotów uczestniczących </w:t>
      </w:r>
      <w:r w:rsidRPr="000D600A">
        <w:rPr>
          <w:rFonts w:ascii="Bookman Old Style" w:hAnsi="Bookman Old Style"/>
          <w:sz w:val="22"/>
          <w:szCs w:val="22"/>
        </w:rPr>
        <w:br/>
        <w:t>w obrocie wyrobami akcyzowymi.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Piotr Domagała i Bartosz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Bęczkowski</w:t>
      </w:r>
      <w:proofErr w:type="spellEnd"/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Szczecinie</w:t>
      </w:r>
    </w:p>
    <w:p w:rsidR="003661ED" w:rsidRPr="000D600A" w:rsidRDefault="003661ED" w:rsidP="003661ED">
      <w:pPr>
        <w:spacing w:before="60" w:line="276" w:lineRule="auto"/>
        <w:ind w:left="4394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14.15 – 15.15</w:t>
      </w:r>
      <w:r w:rsidRPr="000D600A">
        <w:rPr>
          <w:rFonts w:ascii="Bookman Old Style" w:hAnsi="Bookman Old Style"/>
          <w:b/>
          <w:sz w:val="22"/>
          <w:szCs w:val="22"/>
        </w:rPr>
        <w:tab/>
        <w:t>Przestępcze mechanizmy unikania opodatkowania podatkiem akcyzowym.</w:t>
      </w:r>
    </w:p>
    <w:p w:rsidR="003661ED" w:rsidRPr="000D600A" w:rsidRDefault="003661ED" w:rsidP="003661ED">
      <w:pPr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Obszary ryzyka w obrocie wyrobami akcyzowymi.</w:t>
      </w:r>
    </w:p>
    <w:p w:rsidR="003661ED" w:rsidRPr="000D600A" w:rsidRDefault="003661ED" w:rsidP="003661ED">
      <w:pPr>
        <w:numPr>
          <w:ilvl w:val="0"/>
          <w:numId w:val="9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Podstawowe mechanizmy oszustw w podatku akcyzowym.</w:t>
      </w:r>
    </w:p>
    <w:p w:rsidR="003661ED" w:rsidRPr="000D600A" w:rsidRDefault="003661ED" w:rsidP="001D1535">
      <w:pPr>
        <w:numPr>
          <w:ilvl w:val="0"/>
          <w:numId w:val="9"/>
        </w:numPr>
        <w:spacing w:after="120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Metody praktycznego zwalczania przez kontrolę skarbową oszustw związanych z wyłudzeniami podatku VAT oraz podatku akcyzowego.</w:t>
      </w:r>
    </w:p>
    <w:p w:rsidR="003661ED" w:rsidRPr="000D600A" w:rsidRDefault="003661ED" w:rsidP="001D1535">
      <w:pPr>
        <w:numPr>
          <w:ilvl w:val="0"/>
          <w:numId w:val="9"/>
        </w:numPr>
        <w:spacing w:after="120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Cs/>
          <w:sz w:val="22"/>
          <w:szCs w:val="22"/>
        </w:rPr>
        <w:t>Przedstawienie skali zagrożeń na przykładzie krajowego rynku paliw płynnych.</w:t>
      </w:r>
    </w:p>
    <w:p w:rsidR="003661ED" w:rsidRPr="000D600A" w:rsidRDefault="003661ED" w:rsidP="001D1535">
      <w:pPr>
        <w:numPr>
          <w:ilvl w:val="0"/>
          <w:numId w:val="9"/>
        </w:numPr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Cs/>
          <w:sz w:val="22"/>
          <w:szCs w:val="22"/>
        </w:rPr>
        <w:t>Omówienie wyników postępowań kontrolnych prowadzonych przez kontrolę skarbową wobec podmiotów uczestniczących w obrocie paliwami płynnymi.</w:t>
      </w:r>
    </w:p>
    <w:p w:rsidR="003661ED" w:rsidRPr="000D600A" w:rsidRDefault="003661ED" w:rsidP="001D1535">
      <w:pPr>
        <w:spacing w:before="120" w:line="276" w:lineRule="auto"/>
        <w:ind w:left="2483" w:firstLine="709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Piotr Domagała i Bartosz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Bęczkowski</w:t>
      </w:r>
      <w:proofErr w:type="spellEnd"/>
    </w:p>
    <w:p w:rsidR="001D1535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Szczecinie</w:t>
      </w:r>
    </w:p>
    <w:p w:rsidR="001D1535" w:rsidRDefault="001D1535">
      <w:pPr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br w:type="page"/>
      </w:r>
    </w:p>
    <w:p w:rsidR="003661ED" w:rsidRPr="00D91930" w:rsidRDefault="00BE15C1" w:rsidP="003661E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6" o:title="BD14845_" croptop="34079f"/>
          </v:shape>
        </w:pict>
      </w:r>
    </w:p>
    <w:p w:rsidR="003661ED" w:rsidRPr="00D91930" w:rsidRDefault="003661ED" w:rsidP="003661E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PIĄTEK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</w:t>
      </w:r>
      <w:r w:rsidR="00775404">
        <w:rPr>
          <w:rFonts w:ascii="Bookman Old Style" w:hAnsi="Bookman Old Style"/>
          <w:b/>
        </w:rPr>
        <w:t>6</w:t>
      </w:r>
      <w:r>
        <w:rPr>
          <w:rFonts w:ascii="Bookman Old Style" w:hAnsi="Bookman Old Style"/>
          <w:b/>
        </w:rPr>
        <w:t xml:space="preserve"> </w:t>
      </w:r>
      <w:r w:rsidR="00775404">
        <w:rPr>
          <w:rFonts w:ascii="Bookman Old Style" w:hAnsi="Bookman Old Style"/>
          <w:b/>
        </w:rPr>
        <w:t>października</w:t>
      </w:r>
      <w:r>
        <w:rPr>
          <w:rFonts w:ascii="Bookman Old Style" w:hAnsi="Bookman Old Style"/>
          <w:b/>
        </w:rPr>
        <w:t xml:space="preserve"> 2015</w:t>
      </w:r>
      <w:r w:rsidRPr="00D91930">
        <w:rPr>
          <w:rFonts w:ascii="Bookman Old Style" w:hAnsi="Bookman Old Style"/>
          <w:b/>
        </w:rPr>
        <w:t xml:space="preserve"> r.</w:t>
      </w:r>
    </w:p>
    <w:p w:rsidR="003661ED" w:rsidRPr="00D91930" w:rsidRDefault="00BE15C1" w:rsidP="003661E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 croptop="34079f"/>
          </v:shape>
        </w:pic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D91930">
        <w:rPr>
          <w:rFonts w:ascii="Bookman Old Style" w:hAnsi="Bookman Old Style"/>
          <w:b/>
        </w:rPr>
        <w:t>9</w:t>
      </w:r>
      <w:r w:rsidRPr="000D600A">
        <w:rPr>
          <w:rFonts w:ascii="Bookman Old Style" w:hAnsi="Bookman Old Style"/>
          <w:b/>
          <w:sz w:val="22"/>
          <w:szCs w:val="22"/>
        </w:rPr>
        <w:t>.30 – 10.30</w:t>
      </w:r>
      <w:r w:rsidRPr="000D600A">
        <w:rPr>
          <w:rFonts w:ascii="Bookman Old Style" w:hAnsi="Bookman Old Style"/>
          <w:b/>
          <w:sz w:val="22"/>
          <w:szCs w:val="22"/>
        </w:rPr>
        <w:tab/>
        <w:t>Skala zagrożeń związanych z wyłudzaniem i zaniżaniem podatku VAT w krajowym i międzynarodowym obrocie gospodarczym.</w:t>
      </w:r>
    </w:p>
    <w:p w:rsidR="003661ED" w:rsidRPr="000D600A" w:rsidRDefault="003661ED" w:rsidP="001D1535">
      <w:pPr>
        <w:numPr>
          <w:ilvl w:val="0"/>
          <w:numId w:val="10"/>
        </w:numPr>
        <w:spacing w:after="120"/>
        <w:ind w:left="3237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VAT jako podatek szczególnie narażony na oszustwa podatkowe.</w:t>
      </w:r>
    </w:p>
    <w:p w:rsidR="003661ED" w:rsidRPr="000D600A" w:rsidRDefault="003661ED" w:rsidP="003661ED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Typy oszustw podatkowych.</w:t>
      </w:r>
    </w:p>
    <w:p w:rsidR="003661ED" w:rsidRPr="000D600A" w:rsidRDefault="003661ED" w:rsidP="003661ED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Skala strat budżetu państwa w podatku VAT.</w:t>
      </w:r>
    </w:p>
    <w:p w:rsidR="003661ED" w:rsidRPr="000D600A" w:rsidRDefault="003661ED" w:rsidP="003661ED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Skutki oszustw w podatku VAT.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832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Mirosław Kreft, 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Bydgoszczy</w:t>
      </w:r>
    </w:p>
    <w:p w:rsidR="003661ED" w:rsidRPr="00D91930" w:rsidRDefault="003661ED" w:rsidP="003661ED">
      <w:pPr>
        <w:spacing w:before="60"/>
        <w:jc w:val="both"/>
        <w:rPr>
          <w:rFonts w:ascii="Bookman Old Style" w:hAnsi="Bookman Old Style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10.30 – 11.45</w:t>
      </w:r>
      <w:r w:rsidRPr="000D600A">
        <w:rPr>
          <w:rFonts w:ascii="Bookman Old Style" w:hAnsi="Bookman Old Style"/>
          <w:b/>
          <w:sz w:val="22"/>
          <w:szCs w:val="22"/>
        </w:rPr>
        <w:tab/>
        <w:t>Przestępcze mechanizmy wyłudzania i unikania opodatkowania podatkiem VAT i podatkiem akcyzowym</w:t>
      </w:r>
    </w:p>
    <w:p w:rsidR="003661ED" w:rsidRPr="000D600A" w:rsidRDefault="003661ED" w:rsidP="001D1535">
      <w:pPr>
        <w:numPr>
          <w:ilvl w:val="0"/>
          <w:numId w:val="12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Podmioty oszustwa podatkowego (elementy oszustwa jednostkowego lub łańcucha oszustw) – definicje</w:t>
      </w:r>
      <w:r w:rsidR="001D1535">
        <w:rPr>
          <w:rFonts w:ascii="Bookman Old Style" w:hAnsi="Bookman Old Style"/>
          <w:sz w:val="22"/>
          <w:szCs w:val="22"/>
        </w:rPr>
        <w:br/>
      </w:r>
      <w:r w:rsidRPr="000D600A">
        <w:rPr>
          <w:rFonts w:ascii="Bookman Old Style" w:hAnsi="Bookman Old Style"/>
          <w:sz w:val="22"/>
          <w:szCs w:val="22"/>
        </w:rPr>
        <w:t>i cechy</w:t>
      </w:r>
      <w:r>
        <w:rPr>
          <w:rFonts w:ascii="Bookman Old Style" w:hAnsi="Bookman Old Style"/>
          <w:sz w:val="22"/>
          <w:szCs w:val="22"/>
        </w:rPr>
        <w:t>.</w:t>
      </w:r>
      <w:r w:rsidRPr="000D600A">
        <w:rPr>
          <w:rFonts w:ascii="Bookman Old Style" w:hAnsi="Bookman Old Style"/>
          <w:sz w:val="22"/>
          <w:szCs w:val="22"/>
        </w:rPr>
        <w:t xml:space="preserve"> </w:t>
      </w:r>
    </w:p>
    <w:p w:rsidR="003661ED" w:rsidRDefault="003661ED" w:rsidP="001D1535">
      <w:pPr>
        <w:numPr>
          <w:ilvl w:val="0"/>
          <w:numId w:val="12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Rynkowy i nierynkowy model obrotu gospodarczego jako symptom występowania mechanizmu oszustwa podatkowego, z uwzględnieniem cech wskazujących na świadomy udział </w:t>
      </w:r>
      <w:r>
        <w:rPr>
          <w:rFonts w:ascii="Bookman Old Style" w:hAnsi="Bookman Old Style"/>
          <w:sz w:val="22"/>
          <w:szCs w:val="22"/>
        </w:rPr>
        <w:t>uczestników oszustw podatkowych.</w:t>
      </w:r>
    </w:p>
    <w:p w:rsidR="003661ED" w:rsidRDefault="003661ED" w:rsidP="001D1535">
      <w:pPr>
        <w:spacing w:line="360" w:lineRule="auto"/>
        <w:ind w:left="3192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Default="003661ED" w:rsidP="001D1535">
      <w:pPr>
        <w:ind w:left="3192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Mirosław Kreft, 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  <w:r w:rsidRPr="000D600A">
        <w:rPr>
          <w:rFonts w:ascii="Bookman Old Style" w:hAnsi="Bookman Old Style"/>
          <w:i/>
          <w:sz w:val="22"/>
          <w:szCs w:val="22"/>
        </w:rPr>
        <w:t xml:space="preserve"> </w:t>
      </w:r>
    </w:p>
    <w:p w:rsidR="003661ED" w:rsidRPr="000D600A" w:rsidRDefault="003661ED" w:rsidP="003661ED">
      <w:pPr>
        <w:spacing w:after="120"/>
        <w:ind w:left="3192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Bydgoszczy</w:t>
      </w:r>
    </w:p>
    <w:p w:rsidR="003661ED" w:rsidRPr="00D91930" w:rsidRDefault="003661ED" w:rsidP="003661ED">
      <w:pPr>
        <w:spacing w:before="60" w:line="276" w:lineRule="auto"/>
        <w:ind w:left="4678" w:hanging="283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11.45 – 12.00</w:t>
      </w:r>
      <w:r w:rsidRPr="000D600A">
        <w:rPr>
          <w:rFonts w:ascii="Bookman Old Style" w:hAnsi="Bookman Old Style"/>
          <w:sz w:val="22"/>
          <w:szCs w:val="22"/>
        </w:rPr>
        <w:tab/>
        <w:t>Przerwa na kawę lub herbatę</w:t>
      </w:r>
    </w:p>
    <w:p w:rsidR="003661ED" w:rsidRPr="000D600A" w:rsidRDefault="003661ED" w:rsidP="003661ED">
      <w:pPr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12.00 – 13.30</w:t>
      </w:r>
      <w:r w:rsidRPr="000D600A">
        <w:rPr>
          <w:rFonts w:ascii="Bookman Old Style" w:hAnsi="Bookman Old Style"/>
          <w:b/>
          <w:sz w:val="22"/>
          <w:szCs w:val="22"/>
        </w:rPr>
        <w:tab/>
        <w:t>Możliwości i metody wykrywania oszustw podatkowych - przykłady</w:t>
      </w:r>
    </w:p>
    <w:p w:rsidR="003661ED" w:rsidRPr="000D600A" w:rsidRDefault="003661ED" w:rsidP="001D1535">
      <w:pPr>
        <w:numPr>
          <w:ilvl w:val="0"/>
          <w:numId w:val="13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Etapy procederu wyłudzania podatku VAT lub zaniżania zobowiązania z tego tytułu, czas i metody identyfikowania oszukańczego mechanizmu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13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Przykłady przestępczych łańcuchów oszustw</w:t>
      </w:r>
      <w:r w:rsidR="001D1535">
        <w:rPr>
          <w:rFonts w:ascii="Bookman Old Style" w:hAnsi="Bookman Old Style"/>
          <w:sz w:val="22"/>
          <w:szCs w:val="22"/>
        </w:rPr>
        <w:br/>
      </w:r>
      <w:r w:rsidRPr="000D600A">
        <w:rPr>
          <w:rFonts w:ascii="Bookman Old Style" w:hAnsi="Bookman Old Style"/>
          <w:sz w:val="22"/>
          <w:szCs w:val="22"/>
        </w:rPr>
        <w:t>w podatku od towarów i usług – charakterystyka i rola kolejnych ogniw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13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lastRenderedPageBreak/>
        <w:t>Możliwości i ograniczenia w zakresie wczesnego wykrywania, zwalczania i przeciwdziałania oszustwom podatkowym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Default="003661ED" w:rsidP="003661ED">
      <w:pPr>
        <w:spacing w:before="60" w:line="276" w:lineRule="auto"/>
        <w:ind w:left="3192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>Mirosław Kref</w:t>
      </w:r>
      <w:r>
        <w:rPr>
          <w:rFonts w:ascii="Bookman Old Style" w:hAnsi="Bookman Old Style"/>
          <w:b/>
          <w:i/>
          <w:sz w:val="22"/>
          <w:szCs w:val="22"/>
        </w:rPr>
        <w:t xml:space="preserve">t, </w:t>
      </w:r>
      <w:r w:rsidRPr="000D600A">
        <w:rPr>
          <w:rFonts w:ascii="Bookman Old Style" w:hAnsi="Bookman Old Style"/>
          <w:b/>
          <w:i/>
          <w:sz w:val="22"/>
          <w:szCs w:val="22"/>
        </w:rPr>
        <w:t xml:space="preserve">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  <w:r w:rsidRPr="000D600A">
        <w:rPr>
          <w:rFonts w:ascii="Bookman Old Style" w:hAnsi="Bookman Old Style"/>
          <w:i/>
          <w:sz w:val="22"/>
          <w:szCs w:val="22"/>
        </w:rPr>
        <w:t xml:space="preserve"> 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 xml:space="preserve">Urząd Kontroli Skarbowej w Bydgoszczy </w:t>
      </w:r>
    </w:p>
    <w:p w:rsidR="003661ED" w:rsidRPr="000D600A" w:rsidRDefault="003661ED" w:rsidP="003661ED">
      <w:pPr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13.30 – 13.45</w:t>
      </w:r>
      <w:r w:rsidRPr="000D600A">
        <w:rPr>
          <w:rFonts w:ascii="Bookman Old Style" w:hAnsi="Bookman Old Style"/>
          <w:sz w:val="22"/>
          <w:szCs w:val="22"/>
        </w:rPr>
        <w:tab/>
        <w:t xml:space="preserve">Przerwa na kawę lub herbatę 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13.45 – 15.15</w:t>
      </w:r>
      <w:r w:rsidRPr="000D600A">
        <w:rPr>
          <w:rFonts w:ascii="Bookman Old Style" w:hAnsi="Bookman Old Style"/>
          <w:b/>
          <w:sz w:val="22"/>
          <w:szCs w:val="22"/>
        </w:rPr>
        <w:tab/>
        <w:t>Znaczenie współdziałania służb kontroli skarbowej, organów ścigania i prokuratury w zwalczaniu przestępczości podatkowej</w:t>
      </w:r>
    </w:p>
    <w:p w:rsidR="003661ED" w:rsidRPr="000D600A" w:rsidRDefault="003661ED" w:rsidP="001D1535">
      <w:pPr>
        <w:numPr>
          <w:ilvl w:val="0"/>
          <w:numId w:val="3"/>
        </w:numPr>
        <w:spacing w:after="120" w:line="312" w:lineRule="auto"/>
        <w:ind w:left="3186" w:hanging="357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Czynności </w:t>
      </w:r>
      <w:proofErr w:type="spellStart"/>
      <w:r w:rsidRPr="000D600A">
        <w:rPr>
          <w:rFonts w:ascii="Bookman Old Style" w:hAnsi="Bookman Old Style"/>
          <w:sz w:val="22"/>
          <w:szCs w:val="22"/>
        </w:rPr>
        <w:t>przedkontrolne</w:t>
      </w:r>
      <w:proofErr w:type="spellEnd"/>
      <w:r w:rsidRPr="000D600A">
        <w:rPr>
          <w:rFonts w:ascii="Bookman Old Style" w:hAnsi="Bookman Old Style"/>
          <w:sz w:val="22"/>
          <w:szCs w:val="22"/>
        </w:rPr>
        <w:t>, w tym materiał dowodowy przed wszczęciem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3"/>
        </w:numPr>
        <w:spacing w:line="312" w:lineRule="auto"/>
        <w:ind w:left="3186" w:hanging="357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Skuteczna realizacja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3"/>
        </w:numPr>
        <w:spacing w:line="312" w:lineRule="auto"/>
        <w:ind w:left="3186" w:hanging="357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Materiał dowodowy w trakcie kontroli/postępowania i jego ocena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3192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Mirosław Kreft, </w:t>
      </w:r>
      <w:r w:rsidRPr="000D600A">
        <w:rPr>
          <w:rFonts w:ascii="Bookman Old Style" w:hAnsi="Bookman Old Style"/>
          <w:b/>
          <w:i/>
          <w:sz w:val="22"/>
          <w:szCs w:val="22"/>
        </w:rPr>
        <w:t xml:space="preserve">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  <w:r w:rsidRPr="000D600A">
        <w:rPr>
          <w:rFonts w:ascii="Bookman Old Style" w:hAnsi="Bookman Old Style"/>
          <w:i/>
          <w:sz w:val="22"/>
          <w:szCs w:val="22"/>
        </w:rPr>
        <w:t xml:space="preserve"> 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Bydgoszczy</w:t>
      </w:r>
    </w:p>
    <w:p w:rsidR="003661ED" w:rsidRPr="00D91930" w:rsidRDefault="003661ED" w:rsidP="003661ED">
      <w:pPr>
        <w:rPr>
          <w:rFonts w:ascii="Bookman Old Style" w:hAnsi="Bookman Old Style"/>
          <w:b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BE15C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3661ED" w:rsidRPr="003661ED" w:rsidRDefault="003661ED" w:rsidP="003661E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661ED">
        <w:rPr>
          <w:rFonts w:ascii="Bookman Old Style" w:hAnsi="Bookman Old Style"/>
          <w:sz w:val="20"/>
          <w:szCs w:val="20"/>
        </w:rPr>
        <w:t xml:space="preserve">Warunkiem otrzymania zaświadczenia o uczestnictwie w szkoleniu jest faktyczna obecność na wszystkich zajęciach, potwierdzona podpisem na liście obecności </w:t>
      </w:r>
      <w:r w:rsidR="00775404">
        <w:rPr>
          <w:rFonts w:ascii="Bookman Old Style" w:hAnsi="Bookman Old Style"/>
          <w:sz w:val="20"/>
          <w:szCs w:val="20"/>
        </w:rPr>
        <w:br/>
      </w:r>
      <w:r w:rsidRPr="003661ED">
        <w:rPr>
          <w:rFonts w:ascii="Bookman Old Style" w:hAnsi="Bookman Old Style"/>
          <w:sz w:val="20"/>
          <w:szCs w:val="20"/>
        </w:rPr>
        <w:t xml:space="preserve">oraz </w:t>
      </w:r>
      <w:r w:rsidR="00775404">
        <w:rPr>
          <w:rFonts w:ascii="Bookman Old Style" w:hAnsi="Bookman Old Style"/>
          <w:sz w:val="20"/>
          <w:szCs w:val="20"/>
        </w:rPr>
        <w:t>wypełnienie ankiety ewaluacyjnej dotyczącej szkolenia</w:t>
      </w:r>
      <w:r w:rsidRPr="003661ED">
        <w:rPr>
          <w:rFonts w:ascii="Bookman Old Style" w:hAnsi="Bookman Old Style"/>
          <w:sz w:val="20"/>
          <w:szCs w:val="20"/>
        </w:rPr>
        <w:t xml:space="preserve">. </w:t>
      </w:r>
    </w:p>
    <w:p w:rsidR="008D0095" w:rsidRPr="003661ED" w:rsidRDefault="008D009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D0095" w:rsidRPr="003661ED" w:rsidRDefault="008D009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D0095" w:rsidRDefault="008D009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75404" w:rsidRDefault="00775404" w:rsidP="0077540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775404" w:rsidRDefault="00775404" w:rsidP="0077540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775404" w:rsidRDefault="00BE15C1" w:rsidP="0077540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/-/</w:t>
      </w:r>
      <w:bookmarkStart w:id="0" w:name="_GoBack"/>
      <w:bookmarkEnd w:id="0"/>
    </w:p>
    <w:p w:rsidR="00775404" w:rsidRDefault="00775404" w:rsidP="0077540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775404" w:rsidRPr="000A78A4" w:rsidRDefault="00775404" w:rsidP="00775404">
      <w:pPr>
        <w:tabs>
          <w:tab w:val="left" w:pos="5580"/>
        </w:tabs>
        <w:ind w:left="360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775404" w:rsidRDefault="00775404" w:rsidP="00775404">
      <w:pPr>
        <w:tabs>
          <w:tab w:val="left" w:pos="142"/>
        </w:tabs>
        <w:spacing w:line="360" w:lineRule="auto"/>
        <w:ind w:left="2340" w:firstLine="492"/>
        <w:jc w:val="both"/>
        <w:rPr>
          <w:rFonts w:ascii="Bookman Old Style" w:hAnsi="Bookman Old Style"/>
          <w:sz w:val="22"/>
          <w:szCs w:val="22"/>
        </w:rPr>
      </w:pPr>
    </w:p>
    <w:p w:rsidR="008D0095" w:rsidRPr="001D1535" w:rsidRDefault="008D0095" w:rsidP="00775404">
      <w:pPr>
        <w:spacing w:line="360" w:lineRule="auto"/>
        <w:ind w:left="4820"/>
        <w:jc w:val="center"/>
      </w:pPr>
    </w:p>
    <w:sectPr w:rsidR="008D0095" w:rsidRPr="001D1535" w:rsidSect="001D1535">
      <w:type w:val="continuous"/>
      <w:pgSz w:w="11906" w:h="16838"/>
      <w:pgMar w:top="1418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25B9"/>
    <w:multiLevelType w:val="hybridMultilevel"/>
    <w:tmpl w:val="0E807FF6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AF9728F"/>
    <w:multiLevelType w:val="hybridMultilevel"/>
    <w:tmpl w:val="0E807FF6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AF82794"/>
    <w:multiLevelType w:val="multilevel"/>
    <w:tmpl w:val="DB781F04"/>
    <w:lvl w:ilvl="0">
      <w:start w:val="13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D14B5"/>
    <w:multiLevelType w:val="hybridMultilevel"/>
    <w:tmpl w:val="159C6E02"/>
    <w:lvl w:ilvl="0" w:tplc="04150019">
      <w:start w:val="1"/>
      <w:numFmt w:val="lowerLetter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>
    <w:nsid w:val="52AB3DFD"/>
    <w:multiLevelType w:val="hybridMultilevel"/>
    <w:tmpl w:val="B9F45D38"/>
    <w:lvl w:ilvl="0" w:tplc="AE74365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6">
    <w:nsid w:val="5A360FF9"/>
    <w:multiLevelType w:val="hybridMultilevel"/>
    <w:tmpl w:val="F91A16F4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6FE611A"/>
    <w:multiLevelType w:val="hybridMultilevel"/>
    <w:tmpl w:val="B7E4536A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67AE41DC"/>
    <w:multiLevelType w:val="hybridMultilevel"/>
    <w:tmpl w:val="CB4A49A4"/>
    <w:lvl w:ilvl="0" w:tplc="04150019">
      <w:start w:val="1"/>
      <w:numFmt w:val="lowerLetter"/>
      <w:lvlText w:val="%1."/>
      <w:lvlJc w:val="left"/>
      <w:pPr>
        <w:ind w:left="35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033FD"/>
    <w:multiLevelType w:val="hybridMultilevel"/>
    <w:tmpl w:val="764266E8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7F9A0C4F"/>
    <w:multiLevelType w:val="hybridMultilevel"/>
    <w:tmpl w:val="EE4EB9C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FF067E7"/>
    <w:multiLevelType w:val="hybridMultilevel"/>
    <w:tmpl w:val="A38842F8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11182B"/>
    <w:rsid w:val="00192E49"/>
    <w:rsid w:val="001D1535"/>
    <w:rsid w:val="001E667A"/>
    <w:rsid w:val="00212269"/>
    <w:rsid w:val="002A0867"/>
    <w:rsid w:val="002A4494"/>
    <w:rsid w:val="002D2B81"/>
    <w:rsid w:val="00316B26"/>
    <w:rsid w:val="00323418"/>
    <w:rsid w:val="003377DE"/>
    <w:rsid w:val="003661ED"/>
    <w:rsid w:val="004159ED"/>
    <w:rsid w:val="00447768"/>
    <w:rsid w:val="00481A63"/>
    <w:rsid w:val="0049426B"/>
    <w:rsid w:val="004E4749"/>
    <w:rsid w:val="00500DFC"/>
    <w:rsid w:val="0052217A"/>
    <w:rsid w:val="00556117"/>
    <w:rsid w:val="00562BA0"/>
    <w:rsid w:val="00581CCF"/>
    <w:rsid w:val="005A05D1"/>
    <w:rsid w:val="005A0CC6"/>
    <w:rsid w:val="006152D4"/>
    <w:rsid w:val="00676973"/>
    <w:rsid w:val="0068505B"/>
    <w:rsid w:val="00715A5E"/>
    <w:rsid w:val="00722BD1"/>
    <w:rsid w:val="00775404"/>
    <w:rsid w:val="007A02D8"/>
    <w:rsid w:val="007D03E0"/>
    <w:rsid w:val="007D72A9"/>
    <w:rsid w:val="007E30E6"/>
    <w:rsid w:val="008014A8"/>
    <w:rsid w:val="00814B23"/>
    <w:rsid w:val="00864626"/>
    <w:rsid w:val="008D0095"/>
    <w:rsid w:val="008F32A8"/>
    <w:rsid w:val="00936F4E"/>
    <w:rsid w:val="009406B1"/>
    <w:rsid w:val="00970825"/>
    <w:rsid w:val="00A05C85"/>
    <w:rsid w:val="00A90D88"/>
    <w:rsid w:val="00A97D6E"/>
    <w:rsid w:val="00AF14C6"/>
    <w:rsid w:val="00B71092"/>
    <w:rsid w:val="00BA7062"/>
    <w:rsid w:val="00BE09DC"/>
    <w:rsid w:val="00BE15C1"/>
    <w:rsid w:val="00BF04C5"/>
    <w:rsid w:val="00C115A4"/>
    <w:rsid w:val="00CB3B8B"/>
    <w:rsid w:val="00CC2961"/>
    <w:rsid w:val="00D37441"/>
    <w:rsid w:val="00D5653B"/>
    <w:rsid w:val="00DA3150"/>
    <w:rsid w:val="00DA3258"/>
    <w:rsid w:val="00F0118A"/>
    <w:rsid w:val="00F33D6E"/>
    <w:rsid w:val="00F429E4"/>
    <w:rsid w:val="00F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1BA16E-F427-4D5E-B6C8-F86F9EB3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BE0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S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anowiec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6</cp:revision>
  <cp:lastPrinted>2015-06-24T11:47:00Z</cp:lastPrinted>
  <dcterms:created xsi:type="dcterms:W3CDTF">2015-06-24T09:18:00Z</dcterms:created>
  <dcterms:modified xsi:type="dcterms:W3CDTF">2015-07-21T08:38:00Z</dcterms:modified>
</cp:coreProperties>
</file>