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vertAnchor="page" w:horzAnchor="page" w:tblpX="2746" w:tblpY="4741"/>
        <w:tblOverlap w:val="never"/>
        <w:tblW w:w="7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1"/>
      </w:tblGrid>
      <w:tr w:rsidR="00922D50" w:rsidRPr="003C0BF4" w14:paraId="14D621F0" w14:textId="77777777" w:rsidTr="00771C20">
        <w:trPr>
          <w:trHeight w:hRule="exact" w:val="2429"/>
        </w:trPr>
        <w:tc>
          <w:tcPr>
            <w:tcW w:w="7381" w:type="dxa"/>
          </w:tcPr>
          <w:p w14:paraId="0EA1D792" w14:textId="77777777" w:rsidR="00771C20" w:rsidRDefault="008D3C1B" w:rsidP="001C6029">
            <w:pPr>
              <w:rPr>
                <w:b/>
                <w:caps/>
                <w:sz w:val="28"/>
              </w:rPr>
            </w:pPr>
            <w:r>
              <w:rPr>
                <w:b/>
                <w:caps/>
                <w:sz w:val="28"/>
              </w:rPr>
              <w:t xml:space="preserve">Lepsze stosowanie </w:t>
            </w:r>
          </w:p>
          <w:p w14:paraId="073AAEF9" w14:textId="71D7BA4D" w:rsidR="004022DE" w:rsidRDefault="008D3C1B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>europejskiego prawa karnego</w:t>
            </w:r>
          </w:p>
          <w:p w14:paraId="7C131A00" w14:textId="77777777" w:rsidR="00771C20" w:rsidRDefault="00771C20" w:rsidP="001C6029">
            <w:pPr>
              <w:rPr>
                <w:sz w:val="28"/>
              </w:rPr>
            </w:pPr>
          </w:p>
          <w:p w14:paraId="45AD8349" w14:textId="080E68F0" w:rsidR="00841F9A" w:rsidRDefault="00771C20" w:rsidP="001C6029">
            <w:pPr>
              <w:rPr>
                <w:sz w:val="24"/>
              </w:rPr>
            </w:pPr>
            <w:r w:rsidRPr="00771C20">
              <w:rPr>
                <w:sz w:val="24"/>
              </w:rPr>
              <w:t>Seminarium</w:t>
            </w:r>
            <w:r w:rsidR="00841F9A" w:rsidRPr="00771C20">
              <w:rPr>
                <w:sz w:val="24"/>
              </w:rPr>
              <w:t xml:space="preserve"> </w:t>
            </w:r>
            <w:r w:rsidRPr="00771C20">
              <w:rPr>
                <w:sz w:val="24"/>
              </w:rPr>
              <w:t xml:space="preserve">prawne </w:t>
            </w:r>
            <w:r w:rsidR="00841F9A" w:rsidRPr="00771C20">
              <w:rPr>
                <w:sz w:val="24"/>
              </w:rPr>
              <w:t xml:space="preserve"> </w:t>
            </w:r>
            <w:r w:rsidRPr="00771C20">
              <w:rPr>
                <w:sz w:val="24"/>
              </w:rPr>
              <w:t>dla urzędników sądów</w:t>
            </w:r>
          </w:p>
          <w:p w14:paraId="1AAFF402" w14:textId="5EDBD47C" w:rsidR="00771C20" w:rsidRDefault="00771C20" w:rsidP="001C6029">
            <w:pPr>
              <w:rPr>
                <w:sz w:val="24"/>
              </w:rPr>
            </w:pPr>
            <w:r>
              <w:rPr>
                <w:sz w:val="24"/>
              </w:rPr>
              <w:t>Krajowa Szkoła Sądownictwa i Prokuratury</w:t>
            </w:r>
          </w:p>
          <w:p w14:paraId="3AC996F8" w14:textId="4DDF78D8" w:rsidR="00771C20" w:rsidRPr="00771C20" w:rsidRDefault="00771C20" w:rsidP="001C6029">
            <w:pPr>
              <w:rPr>
                <w:sz w:val="24"/>
                <w:szCs w:val="28"/>
              </w:rPr>
            </w:pPr>
            <w:r>
              <w:rPr>
                <w:sz w:val="24"/>
              </w:rPr>
              <w:t xml:space="preserve">Lublin, </w:t>
            </w:r>
            <w:r w:rsidR="00065D86">
              <w:rPr>
                <w:sz w:val="24"/>
              </w:rPr>
              <w:t>3-4.0</w:t>
            </w:r>
            <w:r w:rsidR="0030583F">
              <w:rPr>
                <w:sz w:val="24"/>
              </w:rPr>
              <w:t>3</w:t>
            </w:r>
            <w:r w:rsidR="00065D86">
              <w:rPr>
                <w:sz w:val="24"/>
              </w:rPr>
              <w:t>.2022</w:t>
            </w:r>
          </w:p>
          <w:p w14:paraId="5838C478" w14:textId="6CEA54A3" w:rsidR="00922D50" w:rsidRPr="00771C20" w:rsidRDefault="00922D50" w:rsidP="00771C20">
            <w:pPr>
              <w:rPr>
                <w:rFonts w:cs="Arial"/>
                <w:sz w:val="28"/>
                <w:szCs w:val="28"/>
              </w:rPr>
            </w:pPr>
          </w:p>
        </w:tc>
      </w:tr>
    </w:tbl>
    <w:tbl>
      <w:tblPr>
        <w:tblStyle w:val="Tabela-Siatka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237"/>
      </w:tblGrid>
      <w:tr w:rsidR="00922D50" w:rsidRPr="003C0BF4" w14:paraId="68D0807B" w14:textId="77777777" w:rsidTr="00E53DBD">
        <w:trPr>
          <w:trHeight w:hRule="exact" w:val="7938"/>
        </w:trPr>
        <w:tc>
          <w:tcPr>
            <w:tcW w:w="5495" w:type="dxa"/>
          </w:tcPr>
          <w:p w14:paraId="11A6270C" w14:textId="7409EAEB" w:rsidR="00ED29B9" w:rsidRDefault="00ED29B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Default="00CB1BA1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Pr="00771C20" w:rsidRDefault="008B10A9" w:rsidP="008B10A9"/>
          <w:p w14:paraId="0751A9C8" w14:textId="44A068EB" w:rsidR="008B10A9" w:rsidRPr="00771C20" w:rsidRDefault="008B10A9" w:rsidP="008B10A9"/>
          <w:p w14:paraId="58E5E905" w14:textId="77777777" w:rsidR="008B10A9" w:rsidRPr="00771C20" w:rsidRDefault="008B10A9" w:rsidP="008B10A9"/>
          <w:p w14:paraId="6DDAC415" w14:textId="63AEAE79" w:rsidR="008B10A9" w:rsidRDefault="00771C20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Wykładowca</w:t>
            </w:r>
          </w:p>
          <w:p w14:paraId="33F0F5B4" w14:textId="6E60B7E3" w:rsidR="00771C20" w:rsidRPr="00771C20" w:rsidRDefault="00771C20" w:rsidP="00771C20">
            <w:pPr>
              <w:rPr>
                <w:b/>
                <w:sz w:val="24"/>
              </w:rPr>
            </w:pPr>
            <w:r w:rsidRPr="00771C20">
              <w:rPr>
                <w:b/>
                <w:sz w:val="24"/>
              </w:rPr>
              <w:t xml:space="preserve">Magdalena Aksamitowska-Kobos </w:t>
            </w:r>
            <w:r w:rsidRPr="00771C20">
              <w:rPr>
                <w:b/>
                <w:sz w:val="24"/>
              </w:rPr>
              <w:tab/>
            </w:r>
          </w:p>
          <w:p w14:paraId="54117CC9" w14:textId="6821D29A" w:rsidR="008B10A9" w:rsidRPr="000F39E6" w:rsidRDefault="00771C20" w:rsidP="00771C20">
            <w:pPr>
              <w:jc w:val="both"/>
              <w:rPr>
                <w:sz w:val="22"/>
                <w:szCs w:val="24"/>
              </w:rPr>
            </w:pPr>
            <w:r w:rsidRPr="00771C20">
              <w:rPr>
                <w:sz w:val="22"/>
                <w:szCs w:val="24"/>
              </w:rPr>
              <w:t xml:space="preserve">Kierownik Sekcji Obrotu prawnego z zagranicą Sądu Okręgowego w Gliwicach. Wieloletni wykładowca szkoleniowy, m.in. dla pracowników sądów, kancelarii prawnych, Okręgowej Izby Radców Prawnych </w:t>
            </w:r>
            <w:r>
              <w:rPr>
                <w:sz w:val="22"/>
                <w:szCs w:val="24"/>
              </w:rPr>
              <w:t xml:space="preserve">                       </w:t>
            </w:r>
            <w:r w:rsidRPr="00771C20">
              <w:rPr>
                <w:sz w:val="22"/>
                <w:szCs w:val="24"/>
              </w:rPr>
              <w:t>w Katowicach oraz Krajowej Szkoły Sądownictwa</w:t>
            </w:r>
            <w:r>
              <w:rPr>
                <w:sz w:val="22"/>
                <w:szCs w:val="24"/>
              </w:rPr>
              <w:t xml:space="preserve">                    </w:t>
            </w:r>
            <w:r w:rsidRPr="00771C20">
              <w:rPr>
                <w:sz w:val="22"/>
                <w:szCs w:val="24"/>
              </w:rPr>
              <w:t xml:space="preserve"> i Prokuratury w Krakowie – głównie w zakresie prawa międzynarodowego rodzinnego, cywilnego, gospodarczego i karnego oraz międzynarodowego postępowania dotyczącego obrotu prawnego </w:t>
            </w:r>
            <w:r>
              <w:rPr>
                <w:sz w:val="22"/>
                <w:szCs w:val="24"/>
              </w:rPr>
              <w:t xml:space="preserve">                         </w:t>
            </w:r>
            <w:r w:rsidRPr="00771C20">
              <w:rPr>
                <w:sz w:val="22"/>
                <w:szCs w:val="24"/>
              </w:rPr>
              <w:t xml:space="preserve">z zagranicą w zakresie sądowego i pozasądowego dochodzenia roszczeń w tym alimentacyjnych od osób przebywających za granicą oraz szeroko rozumianej współpracy z podmiotami zagranicznymi, </w:t>
            </w:r>
            <w:proofErr w:type="spellStart"/>
            <w:r w:rsidRPr="00771C20">
              <w:rPr>
                <w:sz w:val="22"/>
                <w:szCs w:val="24"/>
              </w:rPr>
              <w:t>Panelista</w:t>
            </w:r>
            <w:proofErr w:type="spellEnd"/>
            <w:r w:rsidRPr="00771C20">
              <w:rPr>
                <w:sz w:val="22"/>
                <w:szCs w:val="24"/>
              </w:rPr>
              <w:t xml:space="preserve"> Konferencji </w:t>
            </w:r>
            <w:proofErr w:type="spellStart"/>
            <w:r w:rsidRPr="00771C20">
              <w:rPr>
                <w:sz w:val="22"/>
                <w:szCs w:val="24"/>
              </w:rPr>
              <w:t>European</w:t>
            </w:r>
            <w:proofErr w:type="spellEnd"/>
            <w:r w:rsidRPr="00771C20">
              <w:rPr>
                <w:sz w:val="22"/>
                <w:szCs w:val="24"/>
              </w:rPr>
              <w:t xml:space="preserve"> </w:t>
            </w:r>
            <w:proofErr w:type="spellStart"/>
            <w:r w:rsidRPr="00771C20">
              <w:rPr>
                <w:sz w:val="22"/>
                <w:szCs w:val="24"/>
              </w:rPr>
              <w:t>cooperation</w:t>
            </w:r>
            <w:proofErr w:type="spellEnd"/>
            <w:r w:rsidRPr="00771C20">
              <w:rPr>
                <w:sz w:val="22"/>
                <w:szCs w:val="24"/>
              </w:rPr>
              <w:t xml:space="preserve"> on </w:t>
            </w:r>
            <w:proofErr w:type="spellStart"/>
            <w:r w:rsidRPr="00771C20">
              <w:rPr>
                <w:sz w:val="22"/>
                <w:szCs w:val="24"/>
              </w:rPr>
              <w:t>judicial</w:t>
            </w:r>
            <w:proofErr w:type="spellEnd"/>
            <w:r w:rsidRPr="00771C20">
              <w:rPr>
                <w:sz w:val="22"/>
                <w:szCs w:val="24"/>
              </w:rPr>
              <w:t xml:space="preserve"> </w:t>
            </w:r>
            <w:proofErr w:type="spellStart"/>
            <w:r w:rsidRPr="00771C20">
              <w:rPr>
                <w:sz w:val="22"/>
                <w:szCs w:val="24"/>
              </w:rPr>
              <w:t>training</w:t>
            </w:r>
            <w:proofErr w:type="spellEnd"/>
            <w:r w:rsidRPr="00771C20">
              <w:rPr>
                <w:sz w:val="22"/>
                <w:szCs w:val="24"/>
              </w:rPr>
              <w:t xml:space="preserve"> for </w:t>
            </w:r>
            <w:proofErr w:type="spellStart"/>
            <w:r w:rsidRPr="00771C20">
              <w:rPr>
                <w:sz w:val="22"/>
                <w:szCs w:val="24"/>
              </w:rPr>
              <w:t>court</w:t>
            </w:r>
            <w:proofErr w:type="spellEnd"/>
            <w:r w:rsidRPr="00771C20">
              <w:rPr>
                <w:sz w:val="22"/>
                <w:szCs w:val="24"/>
              </w:rPr>
              <w:t xml:space="preserve"> </w:t>
            </w:r>
            <w:proofErr w:type="spellStart"/>
            <w:r w:rsidRPr="00771C20">
              <w:rPr>
                <w:sz w:val="22"/>
                <w:szCs w:val="24"/>
              </w:rPr>
              <w:t>staff</w:t>
            </w:r>
            <w:proofErr w:type="spellEnd"/>
            <w:r w:rsidRPr="00771C20">
              <w:rPr>
                <w:sz w:val="22"/>
                <w:szCs w:val="24"/>
              </w:rPr>
              <w:t xml:space="preserve"> and </w:t>
            </w:r>
            <w:proofErr w:type="spellStart"/>
            <w:r w:rsidRPr="00771C20">
              <w:rPr>
                <w:sz w:val="22"/>
                <w:szCs w:val="24"/>
              </w:rPr>
              <w:t>bailiffs</w:t>
            </w:r>
            <w:proofErr w:type="spellEnd"/>
            <w:r w:rsidRPr="00771C20">
              <w:rPr>
                <w:sz w:val="22"/>
                <w:szCs w:val="24"/>
              </w:rPr>
              <w:t>, w Brukseli. Uczestnik seminarium doktoranckiego - na Uniwersytecie Śląskim w Katowicach, Katedra Prawa Cywilnego</w:t>
            </w:r>
            <w:r w:rsidR="000F39E6">
              <w:rPr>
                <w:sz w:val="22"/>
                <w:szCs w:val="24"/>
              </w:rPr>
              <w:t xml:space="preserve">                    </w:t>
            </w:r>
            <w:r w:rsidRPr="00771C20">
              <w:rPr>
                <w:sz w:val="22"/>
                <w:szCs w:val="24"/>
              </w:rPr>
              <w:t xml:space="preserve"> i Prawa Prywatnego Międzynarodowego. Autorka wielu publikacji. </w:t>
            </w:r>
          </w:p>
          <w:p w14:paraId="57D762F5" w14:textId="5CEC9F8E" w:rsidR="001A5AD3" w:rsidRPr="001A5AD3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237" w:type="dxa"/>
          </w:tcPr>
          <w:p w14:paraId="5170DBF7" w14:textId="59D7ECFF" w:rsidR="00ED29B9" w:rsidRPr="000F39E6" w:rsidRDefault="00ED29B9" w:rsidP="00ED29B9"/>
          <w:p w14:paraId="0FF419EA" w14:textId="77777777" w:rsidR="00F46480" w:rsidRDefault="00F46480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51B7FB" w:rsidR="008B10A9" w:rsidRDefault="008B10A9" w:rsidP="00922D50">
            <w:pPr>
              <w:pStyle w:val="Nagwek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ADDA430" w14:textId="77777777" w:rsidR="00FF0776" w:rsidRDefault="00FF0776" w:rsidP="00FF0776">
            <w:pPr>
              <w:pStyle w:val="Nagwek1"/>
              <w:framePr w:hSpace="0" w:wrap="auto" w:vAnchor="margin" w:hAnchor="text" w:xAlign="left" w:yAlign="inline"/>
              <w:spacing w:after="0"/>
              <w:jc w:val="center"/>
              <w:outlineLvl w:val="0"/>
              <w:rPr>
                <w:color w:val="auto"/>
                <w:sz w:val="24"/>
              </w:rPr>
            </w:pPr>
          </w:p>
          <w:p w14:paraId="7CFC436A" w14:textId="504EF088" w:rsidR="00922D50" w:rsidRDefault="00922D50" w:rsidP="00FF0776">
            <w:pPr>
              <w:pStyle w:val="Nagwek1"/>
              <w:framePr w:hSpace="0" w:wrap="auto" w:vAnchor="margin" w:hAnchor="text" w:xAlign="left" w:yAlign="inline"/>
              <w:spacing w:after="0"/>
              <w:jc w:val="center"/>
              <w:outlineLvl w:val="0"/>
              <w:rPr>
                <w:color w:val="auto"/>
                <w:sz w:val="24"/>
                <w:szCs w:val="28"/>
              </w:rPr>
            </w:pPr>
            <w:r>
              <w:rPr>
                <w:color w:val="auto"/>
                <w:sz w:val="24"/>
              </w:rPr>
              <w:t>Kluczowe tematy</w:t>
            </w:r>
          </w:p>
          <w:p w14:paraId="7F6E6DA4" w14:textId="77777777" w:rsidR="008B10A9" w:rsidRPr="008B10A9" w:rsidRDefault="008B10A9" w:rsidP="008B10A9">
            <w:pPr>
              <w:rPr>
                <w:lang w:val="en-GB"/>
              </w:rPr>
            </w:pPr>
          </w:p>
          <w:p w14:paraId="70FB02BB" w14:textId="557EB61E" w:rsidR="00922D50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Wzajemna pomoc prawna</w:t>
            </w:r>
          </w:p>
          <w:p w14:paraId="7A87ADC1" w14:textId="5D8DB786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Europejski nakaz aresztowania (ENA)</w:t>
            </w:r>
          </w:p>
          <w:p w14:paraId="188456B1" w14:textId="1807A168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Europejski nakaz dochodzeniowy (END)</w:t>
            </w:r>
          </w:p>
          <w:p w14:paraId="1E58736A" w14:textId="2B5B5F6E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Wzajemne uznawanie</w:t>
            </w:r>
          </w:p>
          <w:p w14:paraId="6B68BF2C" w14:textId="08C4D582" w:rsidR="00DF5391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Zamrożenie i konfiskata</w:t>
            </w:r>
          </w:p>
          <w:p w14:paraId="708280FD" w14:textId="717474A9" w:rsidR="008B10A9" w:rsidRPr="008B10A9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</w:p>
          <w:p w14:paraId="68A4A8AF" w14:textId="4AE88AF0" w:rsidR="00922D50" w:rsidRPr="008B10A9" w:rsidRDefault="00922D50" w:rsidP="00FF0776">
            <w:pPr>
              <w:pStyle w:val="Sub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Język</w:t>
            </w:r>
          </w:p>
          <w:p w14:paraId="726C0ED2" w14:textId="77777777" w:rsidR="00B77C25" w:rsidRDefault="00B77C25" w:rsidP="00FF0776">
            <w:pPr>
              <w:pStyle w:val="subtextre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18"/>
                <w:szCs w:val="18"/>
              </w:rPr>
            </w:pPr>
          </w:p>
          <w:p w14:paraId="6666F7FA" w14:textId="1944B447" w:rsidR="00922D50" w:rsidRPr="00771C20" w:rsidRDefault="00771C20" w:rsidP="00FF0776">
            <w:pPr>
              <w:pStyle w:val="subtextreohneabstand"/>
              <w:framePr w:wrap="auto" w:vAnchor="margin" w:hAnchor="text" w:xAlign="left" w:yAlign="inline"/>
              <w:suppressOverlap w:val="0"/>
              <w:jc w:val="center"/>
              <w:rPr>
                <w:bCs/>
                <w:color w:val="auto"/>
                <w:sz w:val="20"/>
                <w:szCs w:val="18"/>
              </w:rPr>
            </w:pPr>
            <w:r w:rsidRPr="00771C20">
              <w:rPr>
                <w:color w:val="auto"/>
                <w:sz w:val="20"/>
              </w:rPr>
              <w:t>polski</w:t>
            </w:r>
          </w:p>
          <w:p w14:paraId="36A7F5DF" w14:textId="7085E878" w:rsidR="008B10A9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4FAEDA1B" w:rsidR="00922D50" w:rsidRPr="008B10A9" w:rsidRDefault="00922D50" w:rsidP="00FF0776">
            <w:pPr>
              <w:pStyle w:val="Sub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Numer wydarzenia</w:t>
            </w:r>
          </w:p>
          <w:p w14:paraId="47FB7B5D" w14:textId="3C125710" w:rsidR="003F64B3" w:rsidRDefault="003F64B3" w:rsidP="00FF0776">
            <w:pPr>
              <w:pStyle w:val="subtextreohneabstand"/>
              <w:framePr w:wrap="auto" w:vAnchor="margin" w:hAnchor="text" w:xAlign="left" w:yAlign="inline"/>
              <w:suppressOverlap w:val="0"/>
              <w:jc w:val="center"/>
              <w:rPr>
                <w:color w:val="auto"/>
                <w:sz w:val="20"/>
                <w:szCs w:val="20"/>
              </w:rPr>
            </w:pPr>
            <w:r w:rsidRPr="003F64B3">
              <w:rPr>
                <w:color w:val="auto"/>
                <w:sz w:val="20"/>
                <w:szCs w:val="20"/>
              </w:rPr>
              <w:t>322DT151f</w:t>
            </w:r>
          </w:p>
          <w:p w14:paraId="26A2DB67" w14:textId="3EF773F8" w:rsidR="003F64B3" w:rsidRPr="008B10A9" w:rsidRDefault="003F64B3" w:rsidP="00FF0776">
            <w:pPr>
              <w:pStyle w:val="subtextreohneabstand"/>
              <w:framePr w:wrap="auto" w:vAnchor="margin" w:hAnchor="text" w:xAlign="left" w:yAlign="inline"/>
              <w:suppressOverlap w:val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M12/21</w:t>
            </w:r>
            <w:bookmarkStart w:id="0" w:name="_GoBack"/>
            <w:bookmarkEnd w:id="0"/>
          </w:p>
          <w:p w14:paraId="10F22E56" w14:textId="253CDD41" w:rsidR="008B10A9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10D9F770" w:rsidR="00922D50" w:rsidRPr="008B10A9" w:rsidRDefault="00922D50" w:rsidP="00FF0776">
            <w:pPr>
              <w:pStyle w:val="SubohneAbstand"/>
              <w:framePr w:wrap="auto" w:vAnchor="margin" w:hAnchor="text" w:xAlign="left" w:yAlign="inline"/>
              <w:suppressOverlap w:val="0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Organizator</w:t>
            </w:r>
          </w:p>
          <w:p w14:paraId="2D74CC4D" w14:textId="3F145796" w:rsidR="00FF0776" w:rsidRDefault="00771C20" w:rsidP="00FF0776">
            <w:pPr>
              <w:spacing w:line="240" w:lineRule="auto"/>
              <w:contextualSpacing w:val="0"/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Krajowa Szkoła Sądownictwa</w:t>
            </w:r>
          </w:p>
          <w:p w14:paraId="0F8B29D5" w14:textId="0A70DC61" w:rsidR="00B77C25" w:rsidRPr="00922D50" w:rsidRDefault="00FF0776" w:rsidP="00FF0776">
            <w:pPr>
              <w:spacing w:line="240" w:lineRule="auto"/>
              <w:contextualSpacing w:val="0"/>
              <w:jc w:val="center"/>
              <w:rPr>
                <w:color w:val="auto"/>
                <w:sz w:val="20"/>
                <w:szCs w:val="20"/>
              </w:rPr>
            </w:pPr>
            <w:r w:rsidRPr="00FF0776"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B910561" wp14:editId="0CC55F17">
                  <wp:simplePos x="0" y="0"/>
                  <wp:positionH relativeFrom="column">
                    <wp:posOffset>614833</wp:posOffset>
                  </wp:positionH>
                  <wp:positionV relativeFrom="paragraph">
                    <wp:posOffset>245745</wp:posOffset>
                  </wp:positionV>
                  <wp:extent cx="738378" cy="703856"/>
                  <wp:effectExtent l="0" t="0" r="5080" b="1270"/>
                  <wp:wrapNone/>
                  <wp:docPr id="1" name="Obraz 1" descr="C:\Users\obinert\Documents\Logo-KSS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binert\Documents\Logo-KSS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78" cy="70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1C20">
              <w:rPr>
                <w:color w:val="auto"/>
                <w:sz w:val="20"/>
              </w:rPr>
              <w:t>i Prokuratury</w:t>
            </w:r>
          </w:p>
        </w:tc>
      </w:tr>
    </w:tbl>
    <w:p w14:paraId="780ABC9B" w14:textId="3D491E8E" w:rsidR="007A4800" w:rsidRPr="003C0BF4" w:rsidRDefault="00537BC8" w:rsidP="007A4800">
      <w:pPr>
        <w:rPr>
          <w:rFonts w:cs="Arial"/>
          <w:highlight w:val="yellow"/>
        </w:rPr>
        <w:sectPr w:rsidR="007A4800" w:rsidRPr="003C0BF4" w:rsidSect="00BF0D04">
          <w:headerReference w:type="default" r:id="rId9"/>
          <w:footerReference w:type="default" r:id="rId10"/>
          <w:headerReference w:type="first" r:id="rId11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44928" behindDoc="1" locked="0" layoutInCell="1" allowOverlap="1" wp14:anchorId="6744059C" wp14:editId="29B3E60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-Siatka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3C0BF4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3C0BF4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highlight w:val="yellow"/>
              </w:rPr>
            </w:pPr>
            <w:r>
              <w:rPr>
                <w:b w:val="0"/>
                <w:lang w:eastAsia="pl-PL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Lepsze stosowanie europejskiego prawa karnego</w:t>
            </w:r>
          </w:p>
        </w:tc>
      </w:tr>
    </w:tbl>
    <w:tbl>
      <w:tblPr>
        <w:tblStyle w:val="Tabela-Siatka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3C0BF4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Pr="00771C20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3C771AE" w14:textId="3560DBC8" w:rsidR="003B3B9C" w:rsidRPr="00771C20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24B4B3F0" w14:textId="77777777" w:rsidR="003B3B9C" w:rsidRPr="00771C20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0E08B67B" w14:textId="34FFDA59" w:rsidR="00025C7F" w:rsidRPr="007124CE" w:rsidRDefault="009549F7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>Czwartek</w:t>
            </w:r>
            <w:r w:rsidR="00115F9A">
              <w:rPr>
                <w:b/>
                <w:sz w:val="28"/>
              </w:rPr>
              <w:t xml:space="preserve">, </w:t>
            </w:r>
            <w:r w:rsidR="00065D86">
              <w:rPr>
                <w:b/>
                <w:sz w:val="28"/>
              </w:rPr>
              <w:t xml:space="preserve">3 </w:t>
            </w:r>
            <w:r w:rsidR="0030583F">
              <w:rPr>
                <w:b/>
                <w:sz w:val="28"/>
              </w:rPr>
              <w:t>marca</w:t>
            </w:r>
            <w:r w:rsidR="00065D86">
              <w:rPr>
                <w:b/>
                <w:sz w:val="28"/>
              </w:rPr>
              <w:t xml:space="preserve"> 2022</w:t>
            </w:r>
          </w:p>
          <w:p w14:paraId="2BF8382A" w14:textId="77777777" w:rsidR="003B3B9C" w:rsidRPr="00771C20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</w:rPr>
            </w:pPr>
          </w:p>
          <w:p w14:paraId="715C8C89" w14:textId="66463CEB" w:rsidR="00025C7F" w:rsidRPr="004640A9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>
              <w:rPr>
                <w:b/>
                <w:sz w:val="24"/>
              </w:rPr>
              <w:t>I. Wzajemna pomoc prawna (MLA)</w:t>
            </w:r>
          </w:p>
          <w:p w14:paraId="36F7B5A8" w14:textId="77777777" w:rsidR="00025C7F" w:rsidRPr="00771C20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</w:rPr>
            </w:pPr>
          </w:p>
          <w:p w14:paraId="0BB82FED" w14:textId="77777777" w:rsidR="000F39E6" w:rsidRDefault="00E53DBD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10</w:t>
            </w:r>
            <w:r w:rsidR="00025C7F">
              <w:t xml:space="preserve">:00 </w:t>
            </w:r>
            <w:r>
              <w:t>– 10:30</w:t>
            </w:r>
            <w:r w:rsidR="00F27E22">
              <w:tab/>
            </w:r>
            <w:r w:rsidR="00025C7F">
              <w:t xml:space="preserve">Wprowadzenie do szkolenia i prezentacja na temat </w:t>
            </w:r>
          </w:p>
          <w:p w14:paraId="128157C4" w14:textId="490EBFA0" w:rsidR="00025C7F" w:rsidRPr="004640A9" w:rsidRDefault="000F39E6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 xml:space="preserve">                             </w:t>
            </w:r>
            <w:r w:rsidR="00025C7F">
              <w:t>wzajemnej pomocy prawnej</w:t>
            </w:r>
          </w:p>
          <w:p w14:paraId="28A11E54" w14:textId="6EADEF51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310917E5" w:rsidR="00025C7F" w:rsidRPr="004640A9" w:rsidRDefault="00E53DBD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10:</w:t>
            </w:r>
            <w:r w:rsidR="00025C7F">
              <w:t xml:space="preserve">30 </w:t>
            </w:r>
            <w:r>
              <w:t>– 11:00</w:t>
            </w:r>
            <w:r w:rsidR="00F27E22">
              <w:tab/>
            </w:r>
            <w:r w:rsidR="00025C7F">
              <w:t xml:space="preserve">Rozwiązywanie scenariuszy wprowadzających </w:t>
            </w:r>
          </w:p>
          <w:p w14:paraId="2B3DD23E" w14:textId="7DB7709B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25AB3B59" w:rsidR="00025C7F" w:rsidRPr="004640A9" w:rsidRDefault="004640A9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</w:t>
            </w:r>
            <w:r w:rsidR="00E53DBD">
              <w:t>1</w:t>
            </w:r>
            <w:r>
              <w:t>:00</w:t>
            </w:r>
            <w:r w:rsidR="00E53DBD">
              <w:t xml:space="preserve"> – 11:15</w:t>
            </w:r>
            <w:r>
              <w:t xml:space="preserve"> </w:t>
            </w:r>
            <w:r w:rsidR="00F27E22">
              <w:tab/>
            </w:r>
            <w:r>
              <w:t>Przerwa</w:t>
            </w:r>
          </w:p>
          <w:p w14:paraId="64040B01" w14:textId="3D523BEB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3AEECA96" w:rsidR="00025C7F" w:rsidRPr="004640A9" w:rsidRDefault="003B3B9C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</w:t>
            </w:r>
            <w:r w:rsidR="00E53DBD">
              <w:t>1</w:t>
            </w:r>
            <w:r>
              <w:t xml:space="preserve">:15 </w:t>
            </w:r>
            <w:r w:rsidR="00E53DBD">
              <w:t>– 13:35</w:t>
            </w:r>
            <w:r w:rsidR="00F27E22">
              <w:tab/>
            </w:r>
            <w:r>
              <w:t xml:space="preserve">Rozwiązywanie </w:t>
            </w:r>
            <w:r w:rsidR="009549F7">
              <w:t>studium</w:t>
            </w:r>
            <w:r>
              <w:t xml:space="preserve"> przypadku</w:t>
            </w:r>
          </w:p>
          <w:p w14:paraId="4D24A9A5" w14:textId="078B81DC" w:rsidR="00025C7F" w:rsidRPr="004640A9" w:rsidRDefault="00025C7F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3A532543" w:rsidR="00025C7F" w:rsidRPr="004640A9" w:rsidRDefault="003B3B9C" w:rsidP="00025C7F">
            <w:pPr>
              <w:pStyle w:val="Akapitzlist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</w:t>
            </w:r>
            <w:r w:rsidR="00E53DBD">
              <w:t>3</w:t>
            </w:r>
            <w:r>
              <w:t xml:space="preserve">:35 </w:t>
            </w:r>
            <w:r w:rsidR="00E53DBD">
              <w:t>– 13:55</w:t>
            </w:r>
            <w:r w:rsidR="00F27E22">
              <w:tab/>
            </w:r>
            <w:r>
              <w:t>Pytania, dyskusja</w:t>
            </w:r>
          </w:p>
          <w:p w14:paraId="5AC4CAD6" w14:textId="48FEE51D" w:rsidR="00490654" w:rsidRPr="004640A9" w:rsidRDefault="00490654" w:rsidP="00490654">
            <w:pPr>
              <w:rPr>
                <w:szCs w:val="18"/>
              </w:rPr>
            </w:pPr>
          </w:p>
          <w:p w14:paraId="53B4284F" w14:textId="1E7ABD09" w:rsidR="003B3B9C" w:rsidRPr="004640A9" w:rsidRDefault="00E53DBD" w:rsidP="00490654">
            <w:pPr>
              <w:rPr>
                <w:szCs w:val="18"/>
              </w:rPr>
            </w:pPr>
            <w:r>
              <w:t>13</w:t>
            </w:r>
            <w:r w:rsidR="004640A9">
              <w:t>:55</w:t>
            </w:r>
            <w:r>
              <w:t xml:space="preserve"> – 14:40</w:t>
            </w:r>
            <w:r w:rsidR="004640A9">
              <w:tab/>
              <w:t>Lunch</w:t>
            </w:r>
          </w:p>
          <w:p w14:paraId="1AE2D0C6" w14:textId="77777777" w:rsidR="004640A9" w:rsidRPr="00490654" w:rsidRDefault="004640A9" w:rsidP="00490654"/>
          <w:p w14:paraId="1AE26CAB" w14:textId="1C790ED4" w:rsidR="004C0908" w:rsidRPr="004640A9" w:rsidRDefault="003B3B9C" w:rsidP="00B32352">
            <w:pPr>
              <w:pStyle w:val="Nagwek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</w:rPr>
            </w:pPr>
            <w:r>
              <w:rPr>
                <w:sz w:val="24"/>
              </w:rPr>
              <w:t>II. Europejski nakaz dochodzeniowy (END)</w:t>
            </w:r>
          </w:p>
          <w:p w14:paraId="7B6FA0E7" w14:textId="05ABD6FA" w:rsidR="004C0908" w:rsidRPr="004640A9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548A1DC2" w:rsidR="003B3B9C" w:rsidRPr="004640A9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4</w:t>
            </w:r>
            <w:r>
              <w:t>:</w:t>
            </w:r>
            <w:r w:rsidR="005371CC">
              <w:t>40 – 15:00</w:t>
            </w:r>
            <w:r>
              <w:t xml:space="preserve"> </w:t>
            </w:r>
            <w:r w:rsidR="00F27E22">
              <w:tab/>
            </w:r>
            <w:r>
              <w:t>Prezentacja na temat END</w:t>
            </w:r>
          </w:p>
          <w:p w14:paraId="77ADCAC7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61492489" w14:textId="2C3FB52B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5</w:t>
            </w:r>
            <w:r>
              <w:t>:</w:t>
            </w:r>
            <w:r w:rsidR="005371CC">
              <w:t>00 – 15:20</w:t>
            </w:r>
            <w:r>
              <w:t xml:space="preserve"> </w:t>
            </w:r>
            <w:r w:rsidR="00F27E22">
              <w:tab/>
            </w:r>
            <w:r>
              <w:t xml:space="preserve">Rozwiązywanie </w:t>
            </w:r>
            <w:r w:rsidR="009549F7">
              <w:t>studium</w:t>
            </w:r>
            <w:r>
              <w:t xml:space="preserve"> przypadku 1</w:t>
            </w:r>
          </w:p>
          <w:p w14:paraId="4E0B7981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9412C9F" w14:textId="0F6C7B09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5</w:t>
            </w:r>
            <w:r>
              <w:t>:</w:t>
            </w:r>
            <w:r w:rsidR="005371CC">
              <w:t>20</w:t>
            </w:r>
            <w:r>
              <w:t xml:space="preserve"> </w:t>
            </w:r>
            <w:r w:rsidR="005371CC">
              <w:t>– 15:35</w:t>
            </w:r>
            <w:r w:rsidR="00F27E22">
              <w:tab/>
            </w:r>
            <w:r>
              <w:t>Rozwiązywanie ćwiczeń</w:t>
            </w:r>
          </w:p>
          <w:p w14:paraId="445992AC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3B5CB231" w14:textId="08E25CFC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5</w:t>
            </w:r>
            <w:r>
              <w:t>:</w:t>
            </w:r>
            <w:r w:rsidR="005371CC">
              <w:t>35</w:t>
            </w:r>
            <w:r>
              <w:t xml:space="preserve"> </w:t>
            </w:r>
            <w:r w:rsidR="005371CC">
              <w:t>– 15:50</w:t>
            </w:r>
            <w:r w:rsidR="00F27E22">
              <w:tab/>
            </w:r>
            <w:r>
              <w:t>Przerwa</w:t>
            </w:r>
            <w:r>
              <w:tab/>
            </w:r>
          </w:p>
          <w:p w14:paraId="6E2CD63E" w14:textId="77777777" w:rsidR="003B3B9C" w:rsidRPr="00771C20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4923FD90" w14:textId="56840711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15:</w:t>
            </w:r>
            <w:r w:rsidR="005371CC">
              <w:t>50 -17:45</w:t>
            </w:r>
            <w:r>
              <w:t xml:space="preserve"> </w:t>
            </w:r>
            <w:r w:rsidR="00F27E22">
              <w:tab/>
            </w:r>
            <w:r>
              <w:t xml:space="preserve">Rozwiązywanie </w:t>
            </w:r>
            <w:r w:rsidR="009549F7">
              <w:t xml:space="preserve">studium </w:t>
            </w:r>
            <w:r>
              <w:t xml:space="preserve"> przypadku 2</w:t>
            </w:r>
          </w:p>
          <w:p w14:paraId="54C46B7D" w14:textId="0E5C815D" w:rsidR="004640A9" w:rsidRPr="00771C20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DDB964B" w14:textId="1FAFE38E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17:</w:t>
            </w:r>
            <w:r w:rsidR="005371CC">
              <w:t>45 – 18:00</w:t>
            </w:r>
            <w:r>
              <w:t xml:space="preserve"> </w:t>
            </w:r>
            <w:r w:rsidR="00F27E22">
              <w:tab/>
            </w:r>
            <w:r>
              <w:t>Pytania, dyskusja</w:t>
            </w:r>
          </w:p>
          <w:p w14:paraId="70DD39BE" w14:textId="5BDDEC15" w:rsidR="00115F9A" w:rsidRPr="00771C20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70A3E3AC" w14:textId="5AC2995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</w:t>
            </w:r>
            <w:r w:rsidR="005371CC">
              <w:t>8</w:t>
            </w:r>
            <w:r>
              <w:t>:</w:t>
            </w:r>
            <w:r w:rsidR="005371CC">
              <w:t>00</w:t>
            </w:r>
            <w:r>
              <w:t xml:space="preserve"> </w:t>
            </w:r>
            <w:r w:rsidR="00F27E22">
              <w:tab/>
            </w:r>
            <w:r w:rsidR="005371CC">
              <w:t xml:space="preserve">              </w:t>
            </w:r>
            <w:r>
              <w:t>Ko</w:t>
            </w:r>
            <w:r w:rsidR="005371CC">
              <w:t>lacja</w:t>
            </w:r>
          </w:p>
          <w:p w14:paraId="52121D13" w14:textId="77777777" w:rsidR="004640A9" w:rsidRPr="00771C20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0219C667" w14:textId="77777777" w:rsidR="004640A9" w:rsidRPr="00771C20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</w:p>
          <w:p w14:paraId="2CF4B170" w14:textId="711A690E" w:rsidR="00AC3063" w:rsidRPr="004640A9" w:rsidRDefault="009549F7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 xml:space="preserve">Piątek, </w:t>
            </w:r>
            <w:r w:rsidR="00065D86">
              <w:rPr>
                <w:b/>
                <w:sz w:val="28"/>
              </w:rPr>
              <w:t xml:space="preserve">4 </w:t>
            </w:r>
            <w:r w:rsidR="0030583F">
              <w:rPr>
                <w:b/>
                <w:sz w:val="28"/>
              </w:rPr>
              <w:t>marca</w:t>
            </w:r>
            <w:r w:rsidR="00065D86">
              <w:rPr>
                <w:b/>
                <w:sz w:val="28"/>
              </w:rPr>
              <w:t xml:space="preserve"> 2022</w:t>
            </w:r>
          </w:p>
          <w:p w14:paraId="72ACC92C" w14:textId="69AE850F" w:rsidR="00AC3063" w:rsidRPr="00771C20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</w:rPr>
            </w:pPr>
          </w:p>
          <w:p w14:paraId="411AFBA6" w14:textId="4334F5A8" w:rsidR="004C4A20" w:rsidRPr="00771C20" w:rsidRDefault="004C4A20" w:rsidP="004C4A20"/>
          <w:p w14:paraId="4A610787" w14:textId="3A120BFF" w:rsidR="004C4A20" w:rsidRDefault="00731C1A" w:rsidP="004C4A20">
            <w:pPr>
              <w:pStyle w:val="Nagwek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</w:rPr>
            </w:pPr>
            <w:r>
              <w:rPr>
                <w:sz w:val="24"/>
              </w:rPr>
              <w:t>III. Zamrożenie i konfiskata</w:t>
            </w:r>
          </w:p>
          <w:p w14:paraId="61C10C84" w14:textId="182A06F4" w:rsidR="004C4A20" w:rsidRPr="00771C20" w:rsidRDefault="004C4A20" w:rsidP="004C4A20">
            <w:pPr>
              <w:rPr>
                <w:sz w:val="22"/>
                <w:szCs w:val="32"/>
              </w:rPr>
            </w:pPr>
          </w:p>
          <w:p w14:paraId="1F598F44" w14:textId="706DC568" w:rsidR="004C4A20" w:rsidRDefault="004640A9" w:rsidP="004C4A20">
            <w:r>
              <w:t xml:space="preserve">09:00 </w:t>
            </w:r>
            <w:r w:rsidR="005371CC">
              <w:t>- 09:20</w:t>
            </w:r>
            <w:r w:rsidR="00F27E22">
              <w:tab/>
            </w:r>
            <w:r>
              <w:t>Prezentacja na temat zamrażania i konfiskaty</w:t>
            </w:r>
          </w:p>
          <w:p w14:paraId="4D91926D" w14:textId="64AB498B" w:rsidR="004C4A20" w:rsidRPr="00771C20" w:rsidRDefault="004C4A20" w:rsidP="004C4A20"/>
          <w:p w14:paraId="1A31538F" w14:textId="33116A22" w:rsidR="004C4A20" w:rsidRDefault="004640A9" w:rsidP="004C4A20">
            <w:r>
              <w:t xml:space="preserve">09:20 </w:t>
            </w:r>
            <w:r w:rsidR="005371CC">
              <w:t>– 11:00</w:t>
            </w:r>
            <w:r w:rsidR="00F27E22">
              <w:tab/>
            </w:r>
            <w:r>
              <w:t>Rozwiązywanie scenariusza przypadku 1</w:t>
            </w:r>
          </w:p>
          <w:p w14:paraId="43FEF12F" w14:textId="26775F55" w:rsidR="0014672F" w:rsidRPr="00771C20" w:rsidRDefault="0014672F" w:rsidP="004C4A20"/>
          <w:p w14:paraId="4C910FC1" w14:textId="1A08B6E8" w:rsidR="0014672F" w:rsidRDefault="004640A9" w:rsidP="004C4A20">
            <w:r>
              <w:t xml:space="preserve">11:00 </w:t>
            </w:r>
            <w:r w:rsidR="005371CC">
              <w:t>– 11:15</w:t>
            </w:r>
            <w:r w:rsidR="00F27E22">
              <w:tab/>
            </w:r>
            <w:r>
              <w:t>Przerwa</w:t>
            </w:r>
          </w:p>
          <w:p w14:paraId="748C66CE" w14:textId="4950E4F2" w:rsidR="0014672F" w:rsidRPr="00771C20" w:rsidRDefault="0014672F" w:rsidP="004C4A20"/>
          <w:p w14:paraId="3F6BF859" w14:textId="63E1DA6A" w:rsidR="0014672F" w:rsidRDefault="0014672F" w:rsidP="004C4A20">
            <w:r>
              <w:t xml:space="preserve">11:15 </w:t>
            </w:r>
            <w:r w:rsidR="005371CC">
              <w:t>– 12:15</w:t>
            </w:r>
            <w:r w:rsidR="00F27E22">
              <w:tab/>
            </w:r>
            <w:r>
              <w:t>Rozwiązywanie ćwiczeń i scenariusz przypadku 2</w:t>
            </w:r>
          </w:p>
          <w:p w14:paraId="414B82A6" w14:textId="08DFF4BF" w:rsidR="0014672F" w:rsidRPr="00771C20" w:rsidRDefault="0014672F" w:rsidP="004C4A20"/>
          <w:p w14:paraId="12BD0015" w14:textId="734C0C4A" w:rsidR="0014672F" w:rsidRDefault="0014672F" w:rsidP="004C4A20">
            <w:r>
              <w:t xml:space="preserve">12:15 </w:t>
            </w:r>
            <w:r w:rsidR="005371CC">
              <w:t>-1</w:t>
            </w:r>
            <w:r w:rsidR="00893C0E">
              <w:t>2</w:t>
            </w:r>
            <w:r w:rsidR="005371CC">
              <w:t>:3</w:t>
            </w:r>
            <w:r w:rsidR="00BA64DE">
              <w:t>0</w:t>
            </w:r>
            <w:r w:rsidR="00F27E22">
              <w:tab/>
            </w:r>
            <w:r>
              <w:t>Pytania, dyskusja</w:t>
            </w:r>
          </w:p>
          <w:p w14:paraId="33148DCA" w14:textId="369051C7" w:rsidR="0014672F" w:rsidRDefault="0014672F" w:rsidP="004C4A20">
            <w:pPr>
              <w:rPr>
                <w:lang w:val="en-GB"/>
              </w:rPr>
            </w:pPr>
          </w:p>
          <w:p w14:paraId="6571B04D" w14:textId="67D05D4C" w:rsidR="009E1BB6" w:rsidRPr="009E1BB6" w:rsidRDefault="0014672F" w:rsidP="00271159">
            <w:pPr>
              <w:rPr>
                <w:lang w:val="en-GB"/>
              </w:rPr>
            </w:pPr>
            <w:r>
              <w:t>12:3</w:t>
            </w:r>
            <w:r w:rsidR="00893C0E">
              <w:t>0</w:t>
            </w:r>
            <w:r>
              <w:tab/>
            </w:r>
            <w:r w:rsidR="005371CC">
              <w:t xml:space="preserve">              </w:t>
            </w:r>
            <w:r>
              <w:t>Koniec seminarium</w:t>
            </w:r>
          </w:p>
        </w:tc>
        <w:tc>
          <w:tcPr>
            <w:tcW w:w="3680" w:type="dxa"/>
          </w:tcPr>
          <w:p w14:paraId="110E1A94" w14:textId="77777777" w:rsidR="00F86181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A9D953" w14:textId="3577C51E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>Cel</w:t>
            </w:r>
          </w:p>
          <w:p w14:paraId="4D5E9966" w14:textId="53D0008A" w:rsidR="00FC6548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0866ADF8" w:rsidR="00FA615F" w:rsidRPr="00FA615F" w:rsidRDefault="00FA615F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 xml:space="preserve">Seminarium ma na celu poszerzenie wiedzy pracowników sądów </w:t>
            </w:r>
            <w:r w:rsidR="00CC0A44">
              <w:rPr>
                <w:b w:val="0"/>
                <w:sz w:val="20"/>
              </w:rPr>
              <w:t xml:space="preserve">                        </w:t>
            </w:r>
            <w:r>
              <w:rPr>
                <w:b w:val="0"/>
                <w:sz w:val="20"/>
              </w:rPr>
              <w:t>w zakresie niektórych często pomijanych zagadnień europejskiego prawa karnego.</w:t>
            </w:r>
          </w:p>
          <w:p w14:paraId="412FC5C1" w14:textId="4501E610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0CAD1A23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 xml:space="preserve">Kto powinien wziąć udział </w:t>
            </w:r>
            <w:r w:rsidR="00271159">
              <w:t xml:space="preserve">          </w:t>
            </w:r>
            <w:r>
              <w:t>w seminarium?</w:t>
            </w:r>
          </w:p>
          <w:p w14:paraId="13ABB096" w14:textId="52A58EE7" w:rsidR="00FC6548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4287D7C7" w:rsidR="00FB42D3" w:rsidRPr="00FB42D3" w:rsidRDefault="00FB42D3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Wybrani pracownicy sądów, którzy</w:t>
            </w:r>
            <w:r w:rsidR="005371CC">
              <w:rPr>
                <w:b w:val="0"/>
                <w:sz w:val="20"/>
              </w:rPr>
              <w:t xml:space="preserve">              </w:t>
            </w:r>
            <w:r>
              <w:rPr>
                <w:b w:val="0"/>
                <w:sz w:val="20"/>
              </w:rPr>
              <w:t xml:space="preserve"> w swojej pracy często spotykają się</w:t>
            </w:r>
            <w:r w:rsidR="005371CC">
              <w:rPr>
                <w:b w:val="0"/>
                <w:sz w:val="20"/>
              </w:rPr>
              <w:t xml:space="preserve">             </w:t>
            </w:r>
            <w:r>
              <w:rPr>
                <w:b w:val="0"/>
                <w:sz w:val="20"/>
              </w:rPr>
              <w:t xml:space="preserve"> z tematyką poruszaną na szkoleniu.</w:t>
            </w:r>
          </w:p>
          <w:p w14:paraId="61791216" w14:textId="20923BED" w:rsidR="00A46A4C" w:rsidRPr="00771C20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7CB7CD80" w14:textId="77777777" w:rsidR="00A46A4C" w:rsidRPr="00771C20" w:rsidRDefault="00A46A4C" w:rsidP="00A46A4C">
            <w:pPr>
              <w:rPr>
                <w:rFonts w:cs="Arial"/>
              </w:rPr>
            </w:pPr>
          </w:p>
          <w:p w14:paraId="32539CD7" w14:textId="53761027" w:rsidR="00A46A4C" w:rsidRPr="003C0BF4" w:rsidRDefault="00A46A4C" w:rsidP="00A46A4C">
            <w:pPr>
              <w:rPr>
                <w:rFonts w:eastAsia="Calibri" w:cs="Arial"/>
                <w:b/>
                <w:sz w:val="22"/>
                <w:szCs w:val="24"/>
              </w:rPr>
            </w:pPr>
            <w:r>
              <w:rPr>
                <w:b/>
                <w:sz w:val="22"/>
              </w:rPr>
              <w:t>Metodologia</w:t>
            </w:r>
          </w:p>
          <w:p w14:paraId="4CB4A8F7" w14:textId="77777777" w:rsidR="00A46A4C" w:rsidRPr="00771C20" w:rsidRDefault="00A46A4C" w:rsidP="00A46A4C">
            <w:pPr>
              <w:rPr>
                <w:rFonts w:cs="Arial"/>
                <w:sz w:val="12"/>
              </w:rPr>
            </w:pPr>
          </w:p>
          <w:p w14:paraId="0C277609" w14:textId="044E0904" w:rsidR="00D02730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Szkolenie składa się z wielu modułów, z których każdy obejmuje konkretne zagadnienie z zakresu europejskiego prawa karnego.</w:t>
            </w:r>
          </w:p>
          <w:p w14:paraId="40BC850B" w14:textId="04738427" w:rsidR="00FB42D3" w:rsidRPr="00771C20" w:rsidRDefault="00FB42D3" w:rsidP="00FB42D3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50E2B18C" w14:textId="2209B5F5" w:rsidR="00FB42D3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Każdy moduł rozpoczyna się od krótkiej prezentacji na dany temat przez prowadzącego szkolenie, po której następują studia przypadków</w:t>
            </w:r>
            <w:r w:rsidR="005371CC">
              <w:rPr>
                <w:sz w:val="20"/>
              </w:rPr>
              <w:t xml:space="preserve">                  </w:t>
            </w:r>
            <w:r>
              <w:rPr>
                <w:sz w:val="20"/>
              </w:rPr>
              <w:t xml:space="preserve"> i ćwiczenia.</w:t>
            </w:r>
          </w:p>
          <w:p w14:paraId="43FA30D5" w14:textId="05397421" w:rsidR="006E0E4C" w:rsidRPr="00771C20" w:rsidRDefault="006E0E4C" w:rsidP="00FB42D3">
            <w:pPr>
              <w:rPr>
                <w:rFonts w:cs="Arial"/>
                <w:sz w:val="20"/>
                <w:szCs w:val="20"/>
                <w:lang w:eastAsia="en-GB"/>
              </w:rPr>
            </w:pPr>
          </w:p>
          <w:p w14:paraId="01ECD43F" w14:textId="2214C28E" w:rsidR="006E0E4C" w:rsidRPr="003C0BF4" w:rsidRDefault="006E0E4C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 xml:space="preserve">Podczas rozwiązywania ćwiczeń uczestnicy zapoznają się ze źródłami prawa i narzędziami internetowymi związanymi z tematem. </w:t>
            </w:r>
          </w:p>
          <w:p w14:paraId="60E7E1D4" w14:textId="2D876155" w:rsidR="00D02730" w:rsidRPr="00771C20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</w:pPr>
          </w:p>
          <w:p w14:paraId="3ACF7971" w14:textId="77777777" w:rsidR="005B2170" w:rsidRPr="003C0BF4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771C20" w:rsidRDefault="00C35899" w:rsidP="00737530">
            <w:pPr>
              <w:rPr>
                <w:rFonts w:cs="Arial"/>
              </w:rPr>
            </w:pPr>
          </w:p>
          <w:p w14:paraId="01B4DC74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1279ED3D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6A8EFF3F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AE30CAD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4369F4D5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52E25AC2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50C093FA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6F9ACF3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336C9290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673F5F33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5340CE9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38DFF0E8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0229B8D8" w14:textId="77777777" w:rsidR="00797E74" w:rsidRPr="00771C20" w:rsidRDefault="00797E74" w:rsidP="00737530">
            <w:pPr>
              <w:rPr>
                <w:rFonts w:cs="Arial"/>
              </w:rPr>
            </w:pPr>
          </w:p>
          <w:p w14:paraId="15A4F1AA" w14:textId="77777777" w:rsidR="00797E74" w:rsidRPr="00771C20" w:rsidRDefault="00797E74" w:rsidP="00737530">
            <w:pPr>
              <w:rPr>
                <w:rFonts w:cs="Arial"/>
              </w:rPr>
            </w:pPr>
          </w:p>
          <w:p w14:paraId="73D7CD44" w14:textId="77777777" w:rsidR="00C35899" w:rsidRPr="00771C20" w:rsidRDefault="00C35899" w:rsidP="00737530">
            <w:pPr>
              <w:rPr>
                <w:rFonts w:cs="Arial"/>
              </w:rPr>
            </w:pPr>
          </w:p>
          <w:p w14:paraId="38EA97A0" w14:textId="25A945FD" w:rsidR="00A96480" w:rsidRPr="00771C20" w:rsidRDefault="00A96480" w:rsidP="00737530">
            <w:pPr>
              <w:rPr>
                <w:rFonts w:cs="Arial"/>
              </w:rPr>
            </w:pPr>
          </w:p>
        </w:tc>
      </w:tr>
    </w:tbl>
    <w:p w14:paraId="7B41C58B" w14:textId="1BF23FCA" w:rsidR="007A4800" w:rsidRPr="003C0BF4" w:rsidRDefault="007A4800" w:rsidP="005928E2">
      <w:pPr>
        <w:rPr>
          <w:rFonts w:cs="Arial"/>
        </w:rPr>
      </w:pPr>
    </w:p>
    <w:sectPr w:rsidR="007A4800" w:rsidRPr="003C0BF4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09860" w14:textId="77777777" w:rsidR="006E5526" w:rsidRDefault="006E5526" w:rsidP="000F69C6">
      <w:r>
        <w:separator/>
      </w:r>
    </w:p>
  </w:endnote>
  <w:endnote w:type="continuationSeparator" w:id="0">
    <w:p w14:paraId="6C68F152" w14:textId="77777777" w:rsidR="006E5526" w:rsidRDefault="006E5526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DD850" w14:textId="700A7970" w:rsidR="0055420A" w:rsidRDefault="0055420A" w:rsidP="001A57EF">
    <w:pPr>
      <w:pStyle w:val="Stopka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B168F" w14:textId="77777777" w:rsidR="006E5526" w:rsidRDefault="006E5526" w:rsidP="000F69C6">
      <w:r>
        <w:separator/>
      </w:r>
    </w:p>
  </w:footnote>
  <w:footnote w:type="continuationSeparator" w:id="0">
    <w:p w14:paraId="657E73C0" w14:textId="77777777" w:rsidR="006E5526" w:rsidRDefault="006E5526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87AE4" w14:textId="77777777" w:rsidR="005E304D" w:rsidRDefault="005E304D" w:rsidP="00983FB2">
    <w:pPr>
      <w:pStyle w:val="Nagwek"/>
      <w:tabs>
        <w:tab w:val="clear" w:pos="4536"/>
        <w:tab w:val="clear" w:pos="9072"/>
        <w:tab w:val="left" w:pos="2743"/>
        <w:tab w:val="left" w:pos="3328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2EBEC" w14:textId="77777777" w:rsidR="005E304D" w:rsidRDefault="005E304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Nagwek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Akapitzlis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5D86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9E6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4720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1159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A67C0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0583F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3F64B3"/>
    <w:rsid w:val="004022DE"/>
    <w:rsid w:val="00402449"/>
    <w:rsid w:val="00402F39"/>
    <w:rsid w:val="00414D1A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39C1"/>
    <w:rsid w:val="005150BF"/>
    <w:rsid w:val="0051625F"/>
    <w:rsid w:val="00520545"/>
    <w:rsid w:val="00521875"/>
    <w:rsid w:val="005253DB"/>
    <w:rsid w:val="005371CC"/>
    <w:rsid w:val="00537BC8"/>
    <w:rsid w:val="005400CF"/>
    <w:rsid w:val="0054280E"/>
    <w:rsid w:val="005457F9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4428"/>
    <w:rsid w:val="0059579F"/>
    <w:rsid w:val="005A16E7"/>
    <w:rsid w:val="005A2001"/>
    <w:rsid w:val="005A20F1"/>
    <w:rsid w:val="005A7FED"/>
    <w:rsid w:val="005B2170"/>
    <w:rsid w:val="005B41C7"/>
    <w:rsid w:val="005B536B"/>
    <w:rsid w:val="005B58B0"/>
    <w:rsid w:val="005B6C70"/>
    <w:rsid w:val="005D53F7"/>
    <w:rsid w:val="005D59E4"/>
    <w:rsid w:val="005D608C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B257C"/>
    <w:rsid w:val="006C2DB0"/>
    <w:rsid w:val="006D24EC"/>
    <w:rsid w:val="006E0A57"/>
    <w:rsid w:val="006E0E4C"/>
    <w:rsid w:val="006E2379"/>
    <w:rsid w:val="006E5385"/>
    <w:rsid w:val="006E5526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1C20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3C0E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025"/>
    <w:rsid w:val="00950C66"/>
    <w:rsid w:val="009549F7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64DE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957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34E4"/>
    <w:rsid w:val="00CB6603"/>
    <w:rsid w:val="00CB6BB5"/>
    <w:rsid w:val="00CB7155"/>
    <w:rsid w:val="00CB7EFC"/>
    <w:rsid w:val="00CC0A44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3DBD"/>
    <w:rsid w:val="00E56A12"/>
    <w:rsid w:val="00E56D9B"/>
    <w:rsid w:val="00E635C1"/>
    <w:rsid w:val="00E64920"/>
    <w:rsid w:val="00E65542"/>
    <w:rsid w:val="00E70418"/>
    <w:rsid w:val="00E706EB"/>
    <w:rsid w:val="00E707D1"/>
    <w:rsid w:val="00E7594F"/>
    <w:rsid w:val="00E81053"/>
    <w:rsid w:val="00E81501"/>
    <w:rsid w:val="00E8155B"/>
    <w:rsid w:val="00E83AD8"/>
    <w:rsid w:val="00E8402C"/>
    <w:rsid w:val="00E84627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27E22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0776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6F08C"/>
  <w15:docId w15:val="{F7180BEB-FF26-4590-B699-2DA65C95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</w:rPr>
  </w:style>
  <w:style w:type="paragraph" w:styleId="Nagwek1">
    <w:name w:val="heading 1"/>
    <w:aliases w:val="Seite1 oben"/>
    <w:basedOn w:val="Normalny"/>
    <w:next w:val="Normalny"/>
    <w:link w:val="Nagwek1Znak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</w:rPr>
  </w:style>
  <w:style w:type="paragraph" w:styleId="Nagwek2">
    <w:name w:val="heading 2"/>
    <w:aliases w:val="Seite 1"/>
    <w:basedOn w:val="Normalny"/>
    <w:next w:val="Normalny"/>
    <w:link w:val="Nagwek2Znak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Nagwek3">
    <w:name w:val="heading 3"/>
    <w:aliases w:val="Überschrift 3 S1,S2"/>
    <w:basedOn w:val="Akapitzlist"/>
    <w:next w:val="Normalny"/>
    <w:link w:val="Nagwek3Znak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Nagwek4">
    <w:name w:val="heading 4"/>
    <w:aliases w:val="S1"/>
    <w:basedOn w:val="Normalny"/>
    <w:next w:val="Normalny"/>
    <w:link w:val="Nagwek4Znak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Nagwek5">
    <w:name w:val="heading 5"/>
    <w:aliases w:val="Überschrift 5 Seite4"/>
    <w:basedOn w:val="Seite1Spalterechts"/>
    <w:next w:val="Normalny"/>
    <w:link w:val="Nagwek5Znak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</w:rPr>
  </w:style>
  <w:style w:type="paragraph" w:styleId="Nagwek6">
    <w:name w:val="heading 6"/>
    <w:aliases w:val="Überschrift 6 Seite 4"/>
    <w:basedOn w:val="Nagwek3"/>
    <w:next w:val="Normalny"/>
    <w:link w:val="Nagwek6Znak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Nagwek7">
    <w:name w:val="heading 7"/>
    <w:aliases w:val="Überschrift 7 Seite 4"/>
    <w:basedOn w:val="Nagwek5"/>
    <w:next w:val="Normalny"/>
    <w:link w:val="Nagwek7Znak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Nagwek8">
    <w:name w:val="heading 8"/>
    <w:aliases w:val="Überschrift 8 Seite 2"/>
    <w:basedOn w:val="Nagwek4"/>
    <w:next w:val="Normalny"/>
    <w:link w:val="Nagwek8Znak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63F"/>
  </w:style>
  <w:style w:type="paragraph" w:styleId="Stopka">
    <w:name w:val="footer"/>
    <w:basedOn w:val="Normalny"/>
    <w:link w:val="StopkaZnak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63F"/>
  </w:style>
  <w:style w:type="table" w:styleId="Tabela-Siatka">
    <w:name w:val="Table Grid"/>
    <w:basedOn w:val="Standardowy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aliases w:val="Seite1 oben Znak"/>
    <w:basedOn w:val="Domylnaczcionkaakapitu"/>
    <w:link w:val="Nagwek1"/>
    <w:uiPriority w:val="9"/>
    <w:rsid w:val="00F47F6D"/>
    <w:rPr>
      <w:rFonts w:ascii="Arial" w:eastAsia="Calibri" w:hAnsi="Arial" w:cs="Arial"/>
      <w:b/>
      <w:color w:val="4C4C4C"/>
      <w:szCs w:val="24"/>
      <w:lang w:val="pl-PL"/>
    </w:rPr>
  </w:style>
  <w:style w:type="character" w:customStyle="1" w:styleId="Nagwek2Znak">
    <w:name w:val="Nagłówek 2 Znak"/>
    <w:aliases w:val="Seite 1 Znak"/>
    <w:basedOn w:val="Domylnaczcionkaakapitu"/>
    <w:link w:val="Nagwek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Nagwek3Znak">
    <w:name w:val="Nagłówek 3 Znak"/>
    <w:aliases w:val="Überschrift 3 S1 Znak,S2 Znak"/>
    <w:basedOn w:val="Domylnaczcionkaakapitu"/>
    <w:link w:val="Nagwek3"/>
    <w:uiPriority w:val="9"/>
    <w:rsid w:val="002D23DB"/>
    <w:rPr>
      <w:rFonts w:ascii="Arial" w:hAnsi="Arial" w:cs="Arial"/>
      <w:b/>
      <w:color w:val="4C4C4C"/>
      <w:sz w:val="18"/>
      <w:szCs w:val="18"/>
      <w:lang w:val="pl-PL"/>
    </w:rPr>
  </w:style>
  <w:style w:type="character" w:customStyle="1" w:styleId="Nagwek4Znak">
    <w:name w:val="Nagłówek 4 Znak"/>
    <w:aliases w:val="S1 Znak"/>
    <w:basedOn w:val="Domylnaczcionkaakapitu"/>
    <w:link w:val="Nagwek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ny"/>
    <w:link w:val="Seite1SpalterechtsZchn"/>
    <w:qFormat/>
    <w:rsid w:val="00E64920"/>
    <w:pPr>
      <w:spacing w:line="240" w:lineRule="auto"/>
    </w:pPr>
    <w:rPr>
      <w:szCs w:val="18"/>
    </w:rPr>
  </w:style>
  <w:style w:type="paragraph" w:styleId="Akapitzlist">
    <w:name w:val="List Paragraph"/>
    <w:basedOn w:val="Normalny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Domylnaczcionkaakapitu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Akapitzlist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ipercze">
    <w:name w:val="Hyperlink"/>
    <w:basedOn w:val="Domylnaczcionkaakapitu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ny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ny"/>
    <w:qFormat/>
    <w:rsid w:val="008E0963"/>
    <w:pPr>
      <w:jc w:val="both"/>
    </w:pPr>
  </w:style>
  <w:style w:type="character" w:customStyle="1" w:styleId="Name">
    <w:name w:val="Name"/>
    <w:basedOn w:val="Domylnaczcionkaakapitu"/>
    <w:uiPriority w:val="1"/>
    <w:qFormat/>
    <w:rsid w:val="00F47F6D"/>
    <w:rPr>
      <w:rFonts w:ascii="Arial" w:hAnsi="Arial"/>
      <w:b/>
      <w:color w:val="4C4C4C"/>
      <w:lang w:val="pl-PL"/>
    </w:rPr>
  </w:style>
  <w:style w:type="paragraph" w:customStyle="1" w:styleId="Kopfzeileberschrift">
    <w:name w:val="Kopfzeile Überschrift"/>
    <w:basedOn w:val="Nagwek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ny"/>
    <w:rsid w:val="004573C4"/>
    <w:rPr>
      <w:rFonts w:eastAsia="Calibri" w:cs="Times New Roman"/>
      <w:b/>
      <w:color w:val="A59888"/>
      <w:sz w:val="36"/>
      <w:szCs w:val="36"/>
    </w:rPr>
  </w:style>
  <w:style w:type="character" w:customStyle="1" w:styleId="Nagwek5Znak">
    <w:name w:val="Nagłówek 5 Znak"/>
    <w:aliases w:val="Überschrift 5 Seite4 Znak"/>
    <w:basedOn w:val="Domylnaczcionkaakapitu"/>
    <w:link w:val="Nagwek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Nagwek6Znak">
    <w:name w:val="Nagłówek 6 Znak"/>
    <w:aliases w:val="Überschrift 6 Seite 4 Znak"/>
    <w:basedOn w:val="Domylnaczcionkaakapitu"/>
    <w:link w:val="Nagwek6"/>
    <w:uiPriority w:val="9"/>
    <w:rsid w:val="00086FC8"/>
    <w:rPr>
      <w:rFonts w:ascii="Arial" w:hAnsi="Arial" w:cs="Arial"/>
      <w:color w:val="133C8B"/>
      <w:sz w:val="20"/>
      <w:szCs w:val="24"/>
      <w:lang w:val="pl-PL"/>
    </w:rPr>
  </w:style>
  <w:style w:type="paragraph" w:customStyle="1" w:styleId="Seite4Form">
    <w:name w:val="Seite 4 Form"/>
    <w:basedOn w:val="Normalny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</w:rPr>
  </w:style>
  <w:style w:type="character" w:customStyle="1" w:styleId="Nagwek7Znak">
    <w:name w:val="Nagłówek 7 Znak"/>
    <w:aliases w:val="Überschrift 7 Seite 4 Znak"/>
    <w:basedOn w:val="Domylnaczcionkaakapitu"/>
    <w:link w:val="Nagwek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ny"/>
    <w:qFormat/>
    <w:rsid w:val="000F69C6"/>
    <w:rPr>
      <w:sz w:val="32"/>
      <w:szCs w:val="32"/>
    </w:rPr>
  </w:style>
  <w:style w:type="character" w:customStyle="1" w:styleId="Nagwek8Znak">
    <w:name w:val="Nagłówek 8 Znak"/>
    <w:aliases w:val="Überschrift 8 Seite 2 Znak"/>
    <w:basedOn w:val="Domylnaczcionkaakapitu"/>
    <w:link w:val="Nagwek8"/>
    <w:uiPriority w:val="9"/>
    <w:rsid w:val="000F69C6"/>
    <w:rPr>
      <w:rFonts w:ascii="Georgia" w:hAnsi="Georgia"/>
      <w:color w:val="6E6E6E"/>
      <w:sz w:val="26"/>
      <w:szCs w:val="26"/>
      <w:lang w:val="pl-PL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ny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ny"/>
    <w:qFormat/>
    <w:rsid w:val="00F47F6D"/>
    <w:rPr>
      <w:b/>
    </w:rPr>
  </w:style>
  <w:style w:type="paragraph" w:customStyle="1" w:styleId="Referenten">
    <w:name w:val="Referenten"/>
    <w:basedOn w:val="Normalny"/>
    <w:qFormat/>
    <w:rsid w:val="00AB4C72"/>
    <w:rPr>
      <w:i/>
    </w:rPr>
  </w:style>
  <w:style w:type="paragraph" w:customStyle="1" w:styleId="Registration">
    <w:name w:val="Registration"/>
    <w:basedOn w:val="Normalny"/>
    <w:qFormat/>
    <w:rsid w:val="004573C4"/>
    <w:rPr>
      <w:rFonts w:eastAsia="Calibri" w:cs="Times New Roman"/>
      <w:b/>
      <w:color w:val="A59888"/>
      <w:sz w:val="36"/>
      <w:szCs w:val="36"/>
    </w:rPr>
  </w:style>
  <w:style w:type="paragraph" w:customStyle="1" w:styleId="Formatvorlage1">
    <w:name w:val="Formatvorlage1"/>
    <w:basedOn w:val="Normalny"/>
    <w:qFormat/>
    <w:rsid w:val="00A35ADC"/>
    <w:pPr>
      <w:spacing w:line="360" w:lineRule="auto"/>
    </w:pPr>
    <w:rPr>
      <w:rFonts w:eastAsia="Calibri" w:cs="Times New Roman"/>
    </w:rPr>
  </w:style>
  <w:style w:type="paragraph" w:customStyle="1" w:styleId="berschrift1">
    <w:name w:val="Überschrift1"/>
    <w:aliases w:val="Seite1 unten"/>
    <w:basedOn w:val="Nagwek1"/>
    <w:qFormat/>
    <w:rsid w:val="00F47F6D"/>
    <w:pPr>
      <w:framePr w:wrap="around"/>
    </w:pPr>
  </w:style>
  <w:style w:type="paragraph" w:customStyle="1" w:styleId="Textrechts">
    <w:name w:val="Text rechts"/>
    <w:basedOn w:val="Normalny"/>
    <w:qFormat/>
    <w:rsid w:val="00F47F6D"/>
    <w:pPr>
      <w:spacing w:line="240" w:lineRule="auto"/>
    </w:pPr>
    <w:rPr>
      <w:rFonts w:eastAsia="Calibri" w:cs="Arial"/>
      <w:szCs w:val="18"/>
    </w:rPr>
  </w:style>
  <w:style w:type="paragraph" w:customStyle="1" w:styleId="Listerechts">
    <w:name w:val="Liste rechts"/>
    <w:basedOn w:val="Akapitzlist"/>
    <w:qFormat/>
    <w:rsid w:val="009C1286"/>
    <w:pPr>
      <w:framePr w:wrap="around"/>
      <w:ind w:left="284" w:hanging="284"/>
    </w:pPr>
  </w:style>
  <w:style w:type="paragraph" w:customStyle="1" w:styleId="Flietext">
    <w:name w:val="Fließtext"/>
    <w:basedOn w:val="Normalny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ny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ny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ny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ny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</w:rPr>
  </w:style>
  <w:style w:type="paragraph" w:customStyle="1" w:styleId="InfoTab1">
    <w:name w:val="Info_Tab1"/>
    <w:basedOn w:val="Normalny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ny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02730"/>
  </w:style>
  <w:style w:type="paragraph" w:customStyle="1" w:styleId="Rechtsgebiet">
    <w:name w:val="Rechtsgebiet"/>
    <w:basedOn w:val="Normalny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9431E-F9B4-47C8-8A6C-E54D5A1B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467</Words>
  <Characters>2802</Characters>
  <Application>Microsoft Office Word</Application>
  <DocSecurity>0</DocSecurity>
  <Lines>23</Lines>
  <Paragraphs>6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www.vivalang.pl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www.vivalang.pl</dc:creator>
  <cp:lastModifiedBy>USER</cp:lastModifiedBy>
  <cp:revision>13</cp:revision>
  <cp:lastPrinted>2020-09-28T17:13:00Z</cp:lastPrinted>
  <dcterms:created xsi:type="dcterms:W3CDTF">2021-10-21T10:12:00Z</dcterms:created>
  <dcterms:modified xsi:type="dcterms:W3CDTF">2022-02-15T16:06:00Z</dcterms:modified>
</cp:coreProperties>
</file>