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98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13"/>
        <w:gridCol w:w="13271"/>
      </w:tblGrid>
      <w:tr w:rsidR="00317AB9" w:rsidRPr="00317AB9" w:rsidTr="00317AB9">
        <w:trPr>
          <w:trHeight w:val="2035"/>
        </w:trPr>
        <w:tc>
          <w:tcPr>
            <w:tcW w:w="2713" w:type="dxa"/>
            <w:vMerge w:val="restart"/>
            <w:shd w:val="clear" w:color="auto" w:fill="DDD9C3"/>
          </w:tcPr>
          <w:p w:rsidR="00317AB9" w:rsidRPr="00317AB9" w:rsidRDefault="00317AB9" w:rsidP="00317AB9">
            <w:pPr>
              <w:spacing w:after="200" w:line="276" w:lineRule="auto"/>
              <w:ind w:left="-426" w:firstLine="426"/>
            </w:pPr>
          </w:p>
        </w:tc>
        <w:tc>
          <w:tcPr>
            <w:tcW w:w="13271" w:type="dxa"/>
          </w:tcPr>
          <w:p w:rsidR="00317AB9" w:rsidRPr="00317AB9" w:rsidRDefault="00317AB9" w:rsidP="00317AB9">
            <w:pPr>
              <w:spacing w:after="200" w:line="276" w:lineRule="auto"/>
            </w:pPr>
            <w:r>
              <w:rPr>
                <w:noProof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1246151</wp:posOffset>
                  </wp:positionH>
                  <wp:positionV relativeFrom="paragraph">
                    <wp:posOffset>60561</wp:posOffset>
                  </wp:positionV>
                  <wp:extent cx="2141101" cy="1233377"/>
                  <wp:effectExtent l="19050" t="0" r="0" b="0"/>
                  <wp:wrapNone/>
                  <wp:docPr id="5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101" cy="1233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60325</wp:posOffset>
                  </wp:positionV>
                  <wp:extent cx="1224915" cy="1172845"/>
                  <wp:effectExtent l="19050" t="0" r="0" b="0"/>
                  <wp:wrapNone/>
                  <wp:docPr id="6" name="Obraz 27" descr="Z:\Logo-KSS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:\Logo-KSS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AB9" w:rsidRPr="00317AB9" w:rsidTr="00317AB9">
        <w:trPr>
          <w:trHeight w:val="3011"/>
        </w:trPr>
        <w:tc>
          <w:tcPr>
            <w:tcW w:w="2713" w:type="dxa"/>
            <w:vMerge/>
            <w:shd w:val="clear" w:color="auto" w:fill="DDD9C3"/>
          </w:tcPr>
          <w:p w:rsidR="00317AB9" w:rsidRPr="00317AB9" w:rsidRDefault="00317AB9" w:rsidP="00317AB9">
            <w:pPr>
              <w:spacing w:after="200" w:line="276" w:lineRule="auto"/>
            </w:pPr>
          </w:p>
        </w:tc>
        <w:tc>
          <w:tcPr>
            <w:tcW w:w="13271" w:type="dxa"/>
            <w:vMerge w:val="restart"/>
          </w:tcPr>
          <w:p w:rsidR="00317AB9" w:rsidRDefault="00317AB9" w:rsidP="00317AB9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 xml:space="preserve">INSTRUMENTY CYWILNOPRAWNE UE </w:t>
            </w:r>
          </w:p>
          <w:p w:rsidR="00317AB9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 xml:space="preserve">W POSTĘPOWANIU CYWILNYM </w:t>
            </w:r>
          </w:p>
          <w:p w:rsidR="00317AB9" w:rsidRPr="00317AB9" w:rsidRDefault="001B500B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1B500B">
              <w:rPr>
                <w:b/>
                <w:sz w:val="24"/>
                <w:szCs w:val="24"/>
              </w:rPr>
              <w:t xml:space="preserve">Europejskie postępowanie </w:t>
            </w:r>
            <w:proofErr w:type="spellStart"/>
            <w:r w:rsidRPr="001B500B">
              <w:rPr>
                <w:b/>
                <w:sz w:val="24"/>
                <w:szCs w:val="24"/>
              </w:rPr>
              <w:t>transgraniczne</w:t>
            </w:r>
            <w:proofErr w:type="spellEnd"/>
            <w:r w:rsidR="00317AB9" w:rsidRPr="00317AB9">
              <w:rPr>
                <w:b/>
                <w:sz w:val="24"/>
                <w:szCs w:val="24"/>
              </w:rPr>
              <w:t xml:space="preserve"> </w:t>
            </w:r>
          </w:p>
          <w:p w:rsidR="00317AB9" w:rsidRPr="00317AB9" w:rsidRDefault="00317AB9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1B500B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121955">
              <w:rPr>
                <w:b/>
                <w:sz w:val="24"/>
                <w:szCs w:val="24"/>
              </w:rPr>
              <w:t>19</w:t>
            </w:r>
            <w:r w:rsidR="00317AB9" w:rsidRPr="00121955">
              <w:rPr>
                <w:b/>
                <w:sz w:val="24"/>
                <w:szCs w:val="24"/>
              </w:rPr>
              <w:t>-</w:t>
            </w:r>
            <w:r w:rsidRPr="00121955">
              <w:rPr>
                <w:b/>
                <w:sz w:val="24"/>
                <w:szCs w:val="24"/>
              </w:rPr>
              <w:t>20</w:t>
            </w:r>
            <w:r w:rsidR="00317AB9" w:rsidRPr="00121955">
              <w:rPr>
                <w:b/>
                <w:sz w:val="24"/>
                <w:szCs w:val="24"/>
              </w:rPr>
              <w:t xml:space="preserve"> </w:t>
            </w:r>
            <w:r w:rsidRPr="00121955">
              <w:rPr>
                <w:b/>
                <w:sz w:val="24"/>
                <w:szCs w:val="24"/>
              </w:rPr>
              <w:t>marca</w:t>
            </w:r>
            <w:r w:rsidR="00317AB9" w:rsidRPr="00121955">
              <w:rPr>
                <w:b/>
                <w:sz w:val="24"/>
                <w:szCs w:val="24"/>
              </w:rPr>
              <w:t xml:space="preserve"> 201</w:t>
            </w:r>
            <w:r w:rsidRPr="00121955">
              <w:rPr>
                <w:b/>
                <w:sz w:val="24"/>
                <w:szCs w:val="24"/>
              </w:rPr>
              <w:t>5</w:t>
            </w:r>
            <w:r w:rsidR="00317AB9" w:rsidRPr="00121955">
              <w:rPr>
                <w:b/>
                <w:sz w:val="24"/>
                <w:szCs w:val="24"/>
              </w:rPr>
              <w:t xml:space="preserve"> r.</w:t>
            </w:r>
            <w:r w:rsidR="00943F7E" w:rsidRPr="00121955">
              <w:rPr>
                <w:b/>
                <w:sz w:val="24"/>
                <w:szCs w:val="24"/>
              </w:rPr>
              <w:t xml:space="preserve">, sala </w:t>
            </w:r>
            <w:r w:rsidR="00121955" w:rsidRPr="00121955">
              <w:rPr>
                <w:b/>
                <w:sz w:val="24"/>
                <w:szCs w:val="24"/>
              </w:rPr>
              <w:t>S6-7</w:t>
            </w:r>
            <w:r w:rsidR="00943F7E" w:rsidRPr="00121955">
              <w:rPr>
                <w:b/>
                <w:sz w:val="24"/>
                <w:szCs w:val="24"/>
              </w:rPr>
              <w:t xml:space="preserve"> (</w:t>
            </w:r>
            <w:r w:rsidR="00121955" w:rsidRPr="00121955">
              <w:rPr>
                <w:b/>
                <w:sz w:val="24"/>
                <w:szCs w:val="24"/>
              </w:rPr>
              <w:t>parter</w:t>
            </w:r>
            <w:r w:rsidR="00943F7E" w:rsidRPr="00121955">
              <w:rPr>
                <w:b/>
                <w:sz w:val="24"/>
                <w:szCs w:val="24"/>
              </w:rPr>
              <w:t>)</w:t>
            </w:r>
          </w:p>
          <w:p w:rsidR="00317AB9" w:rsidRPr="00317AB9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>KSSiP, ul. Przy Rondzie 5, Kraków</w:t>
            </w: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Organizator warsztatów: KSSiP we współpracy z ERA</w:t>
            </w: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Sygnatura: M</w:t>
            </w:r>
            <w:r w:rsidR="001B500B">
              <w:rPr>
                <w:sz w:val="24"/>
                <w:szCs w:val="24"/>
              </w:rPr>
              <w:t>16</w:t>
            </w:r>
            <w:r w:rsidRPr="00317AB9">
              <w:rPr>
                <w:sz w:val="24"/>
                <w:szCs w:val="24"/>
              </w:rPr>
              <w:t>/</w:t>
            </w:r>
            <w:r w:rsidR="001B500B">
              <w:rPr>
                <w:sz w:val="24"/>
                <w:szCs w:val="24"/>
              </w:rPr>
              <w:t>A/</w:t>
            </w:r>
            <w:r w:rsidRPr="00317AB9">
              <w:rPr>
                <w:sz w:val="24"/>
                <w:szCs w:val="24"/>
              </w:rPr>
              <w:t>1</w:t>
            </w:r>
            <w:r w:rsidR="001B500B">
              <w:rPr>
                <w:sz w:val="24"/>
                <w:szCs w:val="24"/>
              </w:rPr>
              <w:t>5</w:t>
            </w:r>
          </w:p>
          <w:p w:rsidR="00317AB9" w:rsidRPr="00317AB9" w:rsidRDefault="00317AB9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Warsztaty organizowane w ramach cyklu szkoleń współfinansowanych </w:t>
            </w:r>
          </w:p>
          <w:p w:rsidR="00317AB9" w:rsidRPr="00317AB9" w:rsidRDefault="00317AB9" w:rsidP="00437FEB">
            <w:pPr>
              <w:spacing w:after="200"/>
              <w:rPr>
                <w:i/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ze środków programu UE „Wymiar sprawiedliwości w sprawach cywilnych”</w:t>
            </w:r>
            <w:r w:rsidRPr="00317AB9">
              <w:rPr>
                <w:i/>
                <w:sz w:val="24"/>
                <w:szCs w:val="24"/>
              </w:rPr>
              <w:t>.</w:t>
            </w: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Więcej informacji na temat projektu znajdą Państwo na stronie:  </w:t>
            </w:r>
          </w:p>
          <w:p w:rsidR="00317AB9" w:rsidRPr="00317AB9" w:rsidRDefault="00B50489" w:rsidP="00437FEB">
            <w:pPr>
              <w:spacing w:after="200"/>
              <w:rPr>
                <w:sz w:val="24"/>
                <w:szCs w:val="24"/>
              </w:rPr>
            </w:pPr>
            <w:hyperlink r:id="rId8" w:history="1">
              <w:r w:rsidR="00317AB9" w:rsidRPr="00317AB9">
                <w:rPr>
                  <w:rStyle w:val="Hipercze"/>
                  <w:sz w:val="24"/>
                  <w:szCs w:val="24"/>
                </w:rPr>
                <w:t>www.era.int\Using_EU_Civil_Justice_Instruments</w:t>
              </w:r>
            </w:hyperlink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1B500B" w:rsidRDefault="00317AB9" w:rsidP="00317AB9">
            <w:pPr>
              <w:rPr>
                <w:sz w:val="24"/>
                <w:szCs w:val="24"/>
                <w:u w:val="single"/>
              </w:rPr>
            </w:pPr>
            <w:r w:rsidRPr="001B500B">
              <w:rPr>
                <w:sz w:val="24"/>
                <w:szCs w:val="24"/>
                <w:u w:val="single"/>
              </w:rPr>
              <w:t>Wykładowca:</w:t>
            </w:r>
          </w:p>
          <w:p w:rsidR="00317AB9" w:rsidRPr="00317AB9" w:rsidRDefault="00317AB9" w:rsidP="001B500B">
            <w:pPr>
              <w:jc w:val="both"/>
              <w:rPr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>Wiesław Grajdura</w:t>
            </w:r>
            <w:r w:rsidRPr="00317AB9">
              <w:rPr>
                <w:sz w:val="24"/>
                <w:szCs w:val="24"/>
              </w:rPr>
              <w:t xml:space="preserve">, sędzia Sądu Okręgowego w Tarnowie, wykładowca </w:t>
            </w:r>
          </w:p>
          <w:p w:rsidR="00317AB9" w:rsidRPr="00317AB9" w:rsidRDefault="00317AB9" w:rsidP="001B500B">
            <w:pPr>
              <w:jc w:val="both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Krajowej Szkoły Sądownictwa i Prokuratury, a także wieloletni wykładowca </w:t>
            </w:r>
          </w:p>
          <w:p w:rsidR="00317AB9" w:rsidRPr="00317AB9" w:rsidRDefault="00317AB9" w:rsidP="001B500B">
            <w:pPr>
              <w:jc w:val="both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na szkoleniach dla sędziów, adwokatów, radców prawnych i komorników. </w:t>
            </w:r>
          </w:p>
          <w:p w:rsidR="00317AB9" w:rsidRPr="00317AB9" w:rsidRDefault="00317AB9" w:rsidP="001B500B">
            <w:pPr>
              <w:jc w:val="both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Specjalizuje się w problematyce postępowania cywilnego</w:t>
            </w:r>
          </w:p>
          <w:p w:rsidR="00317AB9" w:rsidRPr="00317AB9" w:rsidRDefault="00317AB9" w:rsidP="001B500B">
            <w:pPr>
              <w:jc w:val="both"/>
              <w:rPr>
                <w:i/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oraz europejskiego prawa procesowego cywilnego.</w:t>
            </w:r>
          </w:p>
          <w:p w:rsidR="00317AB9" w:rsidRPr="00317AB9" w:rsidRDefault="00317AB9" w:rsidP="00317AB9">
            <w:pPr>
              <w:spacing w:after="200"/>
            </w:pPr>
          </w:p>
        </w:tc>
      </w:tr>
      <w:tr w:rsidR="00317AB9" w:rsidRPr="00317AB9" w:rsidTr="00317AB9">
        <w:trPr>
          <w:trHeight w:val="2444"/>
        </w:trPr>
        <w:tc>
          <w:tcPr>
            <w:tcW w:w="2713" w:type="dxa"/>
            <w:vMerge/>
            <w:shd w:val="clear" w:color="auto" w:fill="DDD9C3"/>
          </w:tcPr>
          <w:p w:rsidR="00317AB9" w:rsidRPr="00317AB9" w:rsidRDefault="00317AB9" w:rsidP="00317AB9">
            <w:pPr>
              <w:spacing w:after="200" w:line="276" w:lineRule="auto"/>
            </w:pPr>
          </w:p>
        </w:tc>
        <w:tc>
          <w:tcPr>
            <w:tcW w:w="13271" w:type="dxa"/>
            <w:vMerge/>
          </w:tcPr>
          <w:p w:rsidR="00317AB9" w:rsidRPr="00317AB9" w:rsidRDefault="00317AB9" w:rsidP="00317AB9">
            <w:pPr>
              <w:spacing w:after="200" w:line="276" w:lineRule="auto"/>
            </w:pPr>
          </w:p>
        </w:tc>
      </w:tr>
    </w:tbl>
    <w:p w:rsidR="00437FEB" w:rsidRDefault="00437FEB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</w:p>
    <w:p w:rsidR="00317AB9" w:rsidRPr="006B0CDC" w:rsidRDefault="00317AB9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  <w:r w:rsidRPr="006B0CDC">
        <w:rPr>
          <w:b/>
          <w:sz w:val="28"/>
          <w:szCs w:val="28"/>
        </w:rPr>
        <w:lastRenderedPageBreak/>
        <w:t xml:space="preserve">Dzień 1, </w:t>
      </w:r>
      <w:r w:rsidR="001B500B">
        <w:rPr>
          <w:b/>
          <w:sz w:val="28"/>
          <w:szCs w:val="28"/>
        </w:rPr>
        <w:t>19</w:t>
      </w:r>
      <w:r w:rsidRPr="006B0CDC">
        <w:rPr>
          <w:b/>
          <w:sz w:val="28"/>
          <w:szCs w:val="28"/>
        </w:rPr>
        <w:t xml:space="preserve"> </w:t>
      </w:r>
      <w:r w:rsidR="001B500B">
        <w:rPr>
          <w:b/>
          <w:sz w:val="28"/>
          <w:szCs w:val="28"/>
        </w:rPr>
        <w:t>marca</w:t>
      </w:r>
      <w:r w:rsidRPr="006B0CDC">
        <w:rPr>
          <w:b/>
          <w:sz w:val="28"/>
          <w:szCs w:val="28"/>
        </w:rPr>
        <w:t xml:space="preserve"> 201</w:t>
      </w:r>
      <w:r w:rsidR="001B500B">
        <w:rPr>
          <w:b/>
          <w:sz w:val="28"/>
          <w:szCs w:val="28"/>
        </w:rPr>
        <w:t>5</w:t>
      </w:r>
      <w:r w:rsidRPr="006B0CDC">
        <w:rPr>
          <w:b/>
          <w:sz w:val="28"/>
          <w:szCs w:val="28"/>
        </w:rPr>
        <w:t xml:space="preserve"> r.</w:t>
      </w:r>
    </w:p>
    <w:p w:rsidR="006B0CDC" w:rsidRDefault="007633A6" w:rsidP="006B0CDC">
      <w:pPr>
        <w:spacing w:line="240" w:lineRule="auto"/>
        <w:rPr>
          <w:b/>
        </w:rPr>
      </w:pPr>
      <w:r>
        <w:rPr>
          <w:b/>
        </w:rPr>
        <w:t>07.30-08.30</w:t>
      </w:r>
      <w:r>
        <w:rPr>
          <w:b/>
        </w:rPr>
        <w:tab/>
        <w:t>Śniadanie</w:t>
      </w:r>
    </w:p>
    <w:p w:rsidR="00317AB9" w:rsidRPr="006B0CDC" w:rsidRDefault="00317AB9" w:rsidP="006B0CDC">
      <w:pPr>
        <w:spacing w:line="240" w:lineRule="auto"/>
        <w:rPr>
          <w:rFonts w:cs="Times New Roman"/>
        </w:rPr>
      </w:pPr>
      <w:r w:rsidRPr="006B0CDC">
        <w:rPr>
          <w:b/>
        </w:rPr>
        <w:t>08:45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Przybycie i rejestracja uczestników szkolenia</w:t>
      </w:r>
    </w:p>
    <w:p w:rsidR="001C67D8" w:rsidRPr="001C67D8" w:rsidRDefault="00317AB9" w:rsidP="001C67D8">
      <w:pPr>
        <w:spacing w:line="240" w:lineRule="auto"/>
        <w:ind w:left="1410" w:hanging="1410"/>
        <w:jc w:val="both"/>
        <w:rPr>
          <w:rFonts w:cs="Times New Roman"/>
          <w:b/>
        </w:rPr>
      </w:pPr>
      <w:r w:rsidRPr="006B0CDC">
        <w:rPr>
          <w:rFonts w:cs="Times New Roman"/>
          <w:b/>
        </w:rPr>
        <w:t>09:00</w:t>
      </w:r>
      <w:r w:rsidRPr="006B0CDC">
        <w:rPr>
          <w:rFonts w:cs="Times New Roman"/>
        </w:rPr>
        <w:tab/>
      </w:r>
      <w:r w:rsidRPr="006B0CDC">
        <w:rPr>
          <w:rFonts w:cs="Times New Roman"/>
        </w:rPr>
        <w:tab/>
      </w:r>
      <w:r w:rsidR="0012062A" w:rsidRPr="0012062A">
        <w:rPr>
          <w:rFonts w:cs="Times New Roman"/>
        </w:rPr>
        <w:t xml:space="preserve">Wprowadzenie do tematu: </w:t>
      </w:r>
      <w:r w:rsidR="0012062A" w:rsidRPr="0012062A">
        <w:rPr>
          <w:rFonts w:cs="Times New Roman"/>
          <w:b/>
        </w:rPr>
        <w:t xml:space="preserve">Środki tymczasowe i zabezpieczające w rozporządzeniu w sprawie jurysdykcji i uznawania orzeczeń sądowych oraz ich wykonywania w sprawach cywilnych i handlowych (Bruksela </w:t>
      </w:r>
      <w:proofErr w:type="spellStart"/>
      <w:r w:rsidR="0012062A" w:rsidRPr="0012062A">
        <w:rPr>
          <w:rFonts w:cs="Times New Roman"/>
          <w:b/>
        </w:rPr>
        <w:t>Ia</w:t>
      </w:r>
      <w:proofErr w:type="spellEnd"/>
      <w:r w:rsidR="0012062A" w:rsidRPr="0012062A">
        <w:rPr>
          <w:rFonts w:cs="Times New Roman"/>
          <w:b/>
        </w:rPr>
        <w:t>)</w:t>
      </w:r>
      <w:r w:rsidR="001C67D8" w:rsidRPr="0012062A">
        <w:rPr>
          <w:rFonts w:cs="Times New Roman"/>
          <w:b/>
        </w:rPr>
        <w:t xml:space="preserve"> </w:t>
      </w:r>
    </w:p>
    <w:p w:rsidR="006B0CDC" w:rsidRPr="006B0CDC" w:rsidRDefault="006B0CDC" w:rsidP="001C67D8">
      <w:pPr>
        <w:spacing w:line="240" w:lineRule="auto"/>
        <w:jc w:val="both"/>
        <w:rPr>
          <w:rFonts w:cs="Times New Roman"/>
        </w:rPr>
      </w:pPr>
      <w:r w:rsidRPr="006B0CDC">
        <w:rPr>
          <w:b/>
        </w:rPr>
        <w:t>10:00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Przedstawienie kazusu nr I</w:t>
      </w:r>
    </w:p>
    <w:p w:rsidR="006B0CDC" w:rsidRPr="006B0CDC" w:rsidRDefault="006B0CDC" w:rsidP="006B0CDC">
      <w:pPr>
        <w:spacing w:line="360" w:lineRule="auto"/>
        <w:rPr>
          <w:b/>
        </w:rPr>
      </w:pPr>
      <w:r w:rsidRPr="006B0CDC">
        <w:rPr>
          <w:b/>
        </w:rPr>
        <w:t>10:30</w:t>
      </w:r>
      <w:r w:rsidRPr="006B0CDC">
        <w:rPr>
          <w:b/>
        </w:rPr>
        <w:tab/>
      </w:r>
      <w:r w:rsidRPr="006B0CDC">
        <w:rPr>
          <w:b/>
        </w:rPr>
        <w:tab/>
        <w:t>Przerwa kawowa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10:45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Rozwiązywanie kazusu (praca w grupach - warsztaty)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11.30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Prezentacja sposobów rozwiązania kazusu przez poszczególne grupy (</w:t>
      </w:r>
      <w:r w:rsidRPr="006B0CDC">
        <w:t>dyskusja plenarna)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12:30</w:t>
      </w:r>
      <w:r w:rsidRPr="006B0CDC">
        <w:tab/>
      </w:r>
      <w:r w:rsidRPr="006B0CDC">
        <w:tab/>
      </w:r>
      <w:r w:rsidR="007633A6">
        <w:rPr>
          <w:b/>
        </w:rPr>
        <w:t>O</w:t>
      </w:r>
      <w:r w:rsidRPr="006B0CDC">
        <w:rPr>
          <w:b/>
        </w:rPr>
        <w:t>biad</w:t>
      </w:r>
    </w:p>
    <w:p w:rsidR="0012062A" w:rsidRPr="0012062A" w:rsidRDefault="006B0CDC" w:rsidP="0012062A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6B0CDC">
        <w:rPr>
          <w:rFonts w:asciiTheme="minorHAnsi" w:hAnsiTheme="minorHAnsi"/>
          <w:b/>
          <w:sz w:val="22"/>
          <w:szCs w:val="22"/>
        </w:rPr>
        <w:t>13:30</w:t>
      </w:r>
      <w:r w:rsidRPr="006B0CDC">
        <w:rPr>
          <w:rFonts w:asciiTheme="minorHAnsi" w:hAnsiTheme="minorHAnsi"/>
          <w:b/>
          <w:sz w:val="22"/>
          <w:szCs w:val="22"/>
        </w:rPr>
        <w:tab/>
      </w:r>
      <w:r w:rsidRPr="006B0CDC">
        <w:rPr>
          <w:rFonts w:asciiTheme="minorHAnsi" w:hAnsiTheme="minorHAnsi"/>
          <w:b/>
          <w:sz w:val="22"/>
          <w:szCs w:val="22"/>
        </w:rPr>
        <w:tab/>
      </w:r>
      <w:r w:rsidR="0012062A" w:rsidRPr="0012062A">
        <w:rPr>
          <w:rFonts w:asciiTheme="minorHAnsi" w:hAnsiTheme="minorHAnsi" w:cs="Times New Roman"/>
          <w:sz w:val="22"/>
          <w:szCs w:val="22"/>
        </w:rPr>
        <w:t xml:space="preserve">Wprowadzenie do tematu: </w:t>
      </w:r>
      <w:proofErr w:type="spellStart"/>
      <w:r w:rsidR="0012062A" w:rsidRPr="0012062A">
        <w:rPr>
          <w:rFonts w:asciiTheme="minorHAnsi" w:hAnsiTheme="minorHAnsi" w:cs="Times New Roman"/>
          <w:b/>
          <w:sz w:val="22"/>
          <w:szCs w:val="22"/>
        </w:rPr>
        <w:t>Transgraniczne</w:t>
      </w:r>
      <w:proofErr w:type="spellEnd"/>
      <w:r w:rsidR="0012062A" w:rsidRPr="0012062A">
        <w:rPr>
          <w:rFonts w:asciiTheme="minorHAnsi" w:hAnsiTheme="minorHAnsi" w:cs="Times New Roman"/>
          <w:b/>
          <w:sz w:val="22"/>
          <w:szCs w:val="22"/>
        </w:rPr>
        <w:t xml:space="preserve"> dochodzenie</w:t>
      </w:r>
    </w:p>
    <w:p w:rsidR="0012062A" w:rsidRPr="0012062A" w:rsidRDefault="0012062A" w:rsidP="0012062A">
      <w:pPr>
        <w:pStyle w:val="Default"/>
        <w:ind w:left="708" w:firstLine="708"/>
        <w:jc w:val="both"/>
        <w:rPr>
          <w:rFonts w:asciiTheme="minorHAnsi" w:hAnsiTheme="minorHAnsi" w:cs="Times New Roman"/>
          <w:b/>
          <w:sz w:val="22"/>
          <w:szCs w:val="22"/>
        </w:rPr>
      </w:pPr>
      <w:r w:rsidRPr="0012062A">
        <w:rPr>
          <w:rFonts w:asciiTheme="minorHAnsi" w:hAnsiTheme="minorHAnsi" w:cs="Times New Roman"/>
          <w:b/>
          <w:sz w:val="22"/>
          <w:szCs w:val="22"/>
        </w:rPr>
        <w:t xml:space="preserve">roszczeń pieniężnych - kluczowe regulacje rozporządzenia Bruksela </w:t>
      </w:r>
      <w:proofErr w:type="spellStart"/>
      <w:r w:rsidRPr="0012062A">
        <w:rPr>
          <w:rFonts w:asciiTheme="minorHAnsi" w:hAnsiTheme="minorHAnsi" w:cs="Times New Roman"/>
          <w:b/>
          <w:sz w:val="22"/>
          <w:szCs w:val="22"/>
        </w:rPr>
        <w:t>Ia</w:t>
      </w:r>
      <w:proofErr w:type="spellEnd"/>
      <w:r w:rsidRPr="0012062A">
        <w:rPr>
          <w:rFonts w:asciiTheme="minorHAnsi" w:hAnsiTheme="minorHAnsi" w:cs="Times New Roman"/>
          <w:b/>
          <w:sz w:val="22"/>
          <w:szCs w:val="22"/>
        </w:rPr>
        <w:t xml:space="preserve"> oraz rozporządzenia</w:t>
      </w:r>
    </w:p>
    <w:p w:rsidR="006B0CDC" w:rsidRPr="0012062A" w:rsidRDefault="0012062A" w:rsidP="0012062A">
      <w:pPr>
        <w:pStyle w:val="Default"/>
        <w:ind w:left="708" w:firstLine="708"/>
        <w:jc w:val="both"/>
        <w:rPr>
          <w:rFonts w:asciiTheme="minorHAnsi" w:hAnsiTheme="minorHAnsi" w:cs="Times New Roman"/>
          <w:b/>
          <w:sz w:val="22"/>
          <w:szCs w:val="22"/>
        </w:rPr>
      </w:pPr>
      <w:r w:rsidRPr="0012062A">
        <w:rPr>
          <w:rFonts w:asciiTheme="minorHAnsi" w:hAnsiTheme="minorHAnsi" w:cs="Times New Roman"/>
          <w:b/>
          <w:sz w:val="22"/>
          <w:szCs w:val="22"/>
        </w:rPr>
        <w:t>w sprawie utworzenia Europejskiego Tytułu Egzekucyjnego dla roszczeń bezspornych</w:t>
      </w:r>
    </w:p>
    <w:p w:rsidR="001C67D8" w:rsidRDefault="001C67D8" w:rsidP="001C67D8">
      <w:pPr>
        <w:pStyle w:val="Default"/>
        <w:ind w:left="708" w:firstLine="708"/>
        <w:jc w:val="both"/>
        <w:rPr>
          <w:b/>
        </w:rPr>
      </w:pPr>
    </w:p>
    <w:p w:rsidR="006B0CDC" w:rsidRPr="006B0CDC" w:rsidRDefault="006B0CDC" w:rsidP="006B0CDC">
      <w:pPr>
        <w:spacing w:line="360" w:lineRule="auto"/>
        <w:rPr>
          <w:rFonts w:cs="Times New Roman"/>
        </w:rPr>
      </w:pPr>
      <w:r w:rsidRPr="006B0CDC">
        <w:rPr>
          <w:b/>
        </w:rPr>
        <w:t>14:30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Przedstawienie kazusu nr II</w:t>
      </w:r>
    </w:p>
    <w:p w:rsidR="006B0CDC" w:rsidRPr="006B0CDC" w:rsidRDefault="006B0CDC" w:rsidP="006B0CDC">
      <w:pPr>
        <w:spacing w:line="360" w:lineRule="auto"/>
        <w:jc w:val="both"/>
      </w:pPr>
      <w:r w:rsidRPr="006B0CDC">
        <w:rPr>
          <w:b/>
        </w:rPr>
        <w:t>15:00</w:t>
      </w:r>
      <w:r w:rsidRPr="006B0CDC">
        <w:rPr>
          <w:b/>
        </w:rPr>
        <w:tab/>
      </w:r>
      <w:r w:rsidRPr="006B0CDC">
        <w:rPr>
          <w:b/>
        </w:rPr>
        <w:tab/>
        <w:t>Przerwa kawowa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15:15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Rozwiązywanie kazusu (praca w grupach - warsztaty)</w:t>
      </w:r>
    </w:p>
    <w:p w:rsidR="006B0CDC" w:rsidRPr="006B0CDC" w:rsidRDefault="006B0CDC" w:rsidP="006B0CDC">
      <w:pPr>
        <w:spacing w:line="360" w:lineRule="auto"/>
        <w:jc w:val="both"/>
      </w:pPr>
      <w:r w:rsidRPr="006B0CDC">
        <w:rPr>
          <w:b/>
        </w:rPr>
        <w:t>16:00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Prezentacja sposobów rozwiązania kazusu przez poszczególne grupy (dyskusja plenarna)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17:00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Zakończenie pierwszego dnia szkolenia</w:t>
      </w:r>
    </w:p>
    <w:p w:rsidR="004D0523" w:rsidRDefault="006B0CDC" w:rsidP="006B0CDC">
      <w:pPr>
        <w:spacing w:line="360" w:lineRule="auto"/>
        <w:rPr>
          <w:b/>
        </w:rPr>
      </w:pPr>
      <w:r w:rsidRPr="006B0CDC">
        <w:rPr>
          <w:b/>
        </w:rPr>
        <w:t>18:00</w:t>
      </w:r>
      <w:r w:rsidRPr="006B0CDC">
        <w:rPr>
          <w:b/>
        </w:rPr>
        <w:tab/>
      </w:r>
      <w:r w:rsidRPr="006B0CDC">
        <w:rPr>
          <w:b/>
        </w:rPr>
        <w:tab/>
      </w:r>
      <w:r>
        <w:rPr>
          <w:b/>
        </w:rPr>
        <w:t>K</w:t>
      </w:r>
      <w:r w:rsidRPr="006B0CDC">
        <w:rPr>
          <w:b/>
        </w:rPr>
        <w:t>olacja</w:t>
      </w:r>
    </w:p>
    <w:p w:rsidR="004D0523" w:rsidRDefault="004D0523">
      <w:pPr>
        <w:rPr>
          <w:b/>
        </w:rPr>
      </w:pPr>
      <w:r>
        <w:rPr>
          <w:b/>
        </w:rPr>
        <w:br w:type="page"/>
      </w:r>
    </w:p>
    <w:p w:rsidR="004D0523" w:rsidRPr="006B0CDC" w:rsidRDefault="004D0523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  <w:r w:rsidRPr="006B0CDC">
        <w:rPr>
          <w:b/>
          <w:sz w:val="28"/>
          <w:szCs w:val="28"/>
        </w:rPr>
        <w:lastRenderedPageBreak/>
        <w:t>Dzień</w:t>
      </w:r>
      <w:r>
        <w:rPr>
          <w:b/>
          <w:sz w:val="28"/>
          <w:szCs w:val="28"/>
        </w:rPr>
        <w:t xml:space="preserve"> 2</w:t>
      </w:r>
      <w:r w:rsidRPr="006B0CDC">
        <w:rPr>
          <w:b/>
          <w:sz w:val="28"/>
          <w:szCs w:val="28"/>
        </w:rPr>
        <w:t xml:space="preserve">, </w:t>
      </w:r>
      <w:r w:rsidR="001B500B">
        <w:rPr>
          <w:b/>
          <w:sz w:val="28"/>
          <w:szCs w:val="28"/>
        </w:rPr>
        <w:t>20 marca</w:t>
      </w:r>
      <w:r>
        <w:rPr>
          <w:b/>
          <w:sz w:val="28"/>
          <w:szCs w:val="28"/>
        </w:rPr>
        <w:t xml:space="preserve"> </w:t>
      </w:r>
      <w:r w:rsidRPr="006B0CDC">
        <w:rPr>
          <w:b/>
          <w:sz w:val="28"/>
          <w:szCs w:val="28"/>
        </w:rPr>
        <w:t>201</w:t>
      </w:r>
      <w:r w:rsidR="001B500B">
        <w:rPr>
          <w:b/>
          <w:sz w:val="28"/>
          <w:szCs w:val="28"/>
        </w:rPr>
        <w:t>5</w:t>
      </w:r>
      <w:r w:rsidRPr="006B0CDC">
        <w:rPr>
          <w:b/>
          <w:sz w:val="28"/>
          <w:szCs w:val="28"/>
        </w:rPr>
        <w:t xml:space="preserve"> r.</w:t>
      </w:r>
    </w:p>
    <w:p w:rsidR="007633A6" w:rsidRDefault="007633A6" w:rsidP="00575053">
      <w:pPr>
        <w:spacing w:after="0" w:line="240" w:lineRule="auto"/>
        <w:rPr>
          <w:b/>
        </w:rPr>
      </w:pPr>
      <w:r>
        <w:rPr>
          <w:b/>
        </w:rPr>
        <w:t>07.30-08.30</w:t>
      </w:r>
      <w:r>
        <w:rPr>
          <w:b/>
        </w:rPr>
        <w:tab/>
        <w:t>Śniadanie</w:t>
      </w:r>
    </w:p>
    <w:p w:rsidR="00575053" w:rsidRDefault="00575053" w:rsidP="00575053">
      <w:pPr>
        <w:spacing w:after="0" w:line="240" w:lineRule="auto"/>
        <w:jc w:val="both"/>
        <w:rPr>
          <w:b/>
        </w:rPr>
      </w:pPr>
    </w:p>
    <w:p w:rsidR="00575053" w:rsidRDefault="004D0523" w:rsidP="00575053">
      <w:pPr>
        <w:spacing w:after="0" w:line="240" w:lineRule="auto"/>
        <w:jc w:val="both"/>
        <w:rPr>
          <w:b/>
        </w:rPr>
      </w:pPr>
      <w:r>
        <w:rPr>
          <w:b/>
        </w:rPr>
        <w:t>09:00</w:t>
      </w:r>
      <w:r>
        <w:rPr>
          <w:b/>
        </w:rPr>
        <w:tab/>
      </w:r>
      <w:r>
        <w:rPr>
          <w:b/>
        </w:rPr>
        <w:tab/>
      </w:r>
      <w:r w:rsidRPr="004D0523">
        <w:t xml:space="preserve">Wprowadzenie do tematu: </w:t>
      </w:r>
      <w:r w:rsidR="00575053" w:rsidRPr="00575053">
        <w:rPr>
          <w:b/>
        </w:rPr>
        <w:t>Różne rodzaje postępowań europejskich - właściwe przepisy</w:t>
      </w:r>
    </w:p>
    <w:p w:rsidR="00575053" w:rsidRDefault="00575053" w:rsidP="00575053">
      <w:pPr>
        <w:spacing w:after="0" w:line="240" w:lineRule="auto"/>
        <w:ind w:left="708" w:firstLine="708"/>
        <w:jc w:val="both"/>
        <w:rPr>
          <w:b/>
        </w:rPr>
      </w:pPr>
      <w:r w:rsidRPr="00575053">
        <w:rPr>
          <w:b/>
        </w:rPr>
        <w:t>rozporządzenia ustanawiającego postępowanie w sprawie europejskiego</w:t>
      </w:r>
    </w:p>
    <w:p w:rsidR="00575053" w:rsidRDefault="00575053" w:rsidP="00575053">
      <w:pPr>
        <w:spacing w:after="0" w:line="240" w:lineRule="auto"/>
        <w:ind w:left="708" w:firstLine="708"/>
        <w:jc w:val="both"/>
        <w:rPr>
          <w:b/>
        </w:rPr>
      </w:pPr>
      <w:r w:rsidRPr="00575053">
        <w:rPr>
          <w:b/>
        </w:rPr>
        <w:t>nakazu zapłaty oraz rozporządzenia ustanawiającego postępowanie</w:t>
      </w:r>
    </w:p>
    <w:p w:rsidR="004D0523" w:rsidRDefault="00575053" w:rsidP="00575053">
      <w:pPr>
        <w:spacing w:after="0" w:line="240" w:lineRule="auto"/>
        <w:ind w:left="708" w:firstLine="708"/>
        <w:jc w:val="both"/>
        <w:rPr>
          <w:b/>
          <w:bCs/>
        </w:rPr>
      </w:pPr>
      <w:r w:rsidRPr="00575053">
        <w:rPr>
          <w:b/>
        </w:rPr>
        <w:t>w sprawie drobnych roszczeń</w:t>
      </w:r>
    </w:p>
    <w:p w:rsidR="00474ED7" w:rsidRPr="004D0523" w:rsidRDefault="00474ED7" w:rsidP="00575053">
      <w:pPr>
        <w:spacing w:after="0" w:line="240" w:lineRule="auto"/>
        <w:ind w:left="708" w:firstLine="708"/>
        <w:jc w:val="both"/>
        <w:rPr>
          <w:b/>
        </w:rPr>
      </w:pP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10:00</w:t>
      </w:r>
      <w:r w:rsidRPr="004D0523">
        <w:t xml:space="preserve"> </w:t>
      </w:r>
      <w:r w:rsidRPr="004D0523">
        <w:tab/>
      </w:r>
      <w:r w:rsidRPr="004D0523">
        <w:tab/>
        <w:t>Przedstawienie kazusu nr III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10:30</w:t>
      </w:r>
      <w:r w:rsidRPr="004D0523">
        <w:tab/>
      </w:r>
      <w:r w:rsidRPr="004D0523">
        <w:tab/>
      </w:r>
      <w:r w:rsidRPr="0013617D">
        <w:rPr>
          <w:b/>
        </w:rPr>
        <w:t>Przerwa kawowa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10:45</w:t>
      </w:r>
      <w:r w:rsidRPr="004D0523">
        <w:tab/>
      </w:r>
      <w:r w:rsidRPr="004D0523">
        <w:tab/>
        <w:t>Rozwiązywanie kazusu (praca w grupach – warsztaty)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11:30</w:t>
      </w:r>
      <w:r w:rsidRPr="004D0523">
        <w:tab/>
      </w:r>
      <w:r w:rsidRPr="004D0523">
        <w:tab/>
        <w:t>Prezentacja sposobów rozwiązania kazusu przez poszczególne grupy (dyskusja plenarna)</w:t>
      </w:r>
    </w:p>
    <w:p w:rsidR="004D0523" w:rsidRPr="00716A4C" w:rsidRDefault="004D0523" w:rsidP="004D0523">
      <w:pPr>
        <w:spacing w:line="360" w:lineRule="auto"/>
        <w:rPr>
          <w:b/>
        </w:rPr>
      </w:pPr>
      <w:r w:rsidRPr="004D0523">
        <w:rPr>
          <w:b/>
        </w:rPr>
        <w:t>12:30</w:t>
      </w:r>
      <w:r w:rsidRPr="004D0523">
        <w:tab/>
      </w:r>
      <w:r w:rsidRPr="004D0523">
        <w:tab/>
      </w:r>
      <w:r w:rsidRPr="00716A4C">
        <w:rPr>
          <w:b/>
        </w:rPr>
        <w:t>Zakończenie szkolenia</w:t>
      </w:r>
    </w:p>
    <w:p w:rsidR="00691452" w:rsidRDefault="00691452" w:rsidP="00691452">
      <w:pPr>
        <w:spacing w:line="360" w:lineRule="auto"/>
        <w:rPr>
          <w:b/>
        </w:rPr>
      </w:pPr>
      <w:r w:rsidRPr="004D0523">
        <w:rPr>
          <w:b/>
        </w:rPr>
        <w:t>12:30</w:t>
      </w:r>
      <w:r w:rsidRPr="004D0523">
        <w:tab/>
      </w:r>
      <w:r w:rsidRPr="004D0523">
        <w:tab/>
      </w:r>
      <w:r>
        <w:rPr>
          <w:b/>
        </w:rPr>
        <w:t>Obiad</w:t>
      </w: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Pr="00716A4C" w:rsidRDefault="00FC0E5A" w:rsidP="00691452">
      <w:pPr>
        <w:spacing w:line="360" w:lineRule="auto"/>
        <w:rPr>
          <w:b/>
        </w:rPr>
      </w:pPr>
    </w:p>
    <w:p w:rsidR="004D0523" w:rsidRPr="004D0523" w:rsidRDefault="00FC0E5A" w:rsidP="00FC0E5A">
      <w:pPr>
        <w:spacing w:before="60"/>
        <w:jc w:val="both"/>
      </w:pPr>
      <w:r w:rsidRPr="005A5DAE">
        <w:rPr>
          <w:rFonts w:ascii="Cambria" w:eastAsia="Calibri" w:hAnsi="Cambria" w:cs="Times New Roman"/>
          <w:i/>
        </w:rPr>
        <w:t xml:space="preserve">Warunkiem </w:t>
      </w:r>
      <w:r>
        <w:rPr>
          <w:rFonts w:ascii="Cambria" w:hAnsi="Cambria"/>
          <w:i/>
        </w:rPr>
        <w:t xml:space="preserve">uzyskania </w:t>
      </w:r>
      <w:r w:rsidR="00474ED7">
        <w:rPr>
          <w:rFonts w:ascii="Cambria" w:hAnsi="Cambria"/>
          <w:i/>
        </w:rPr>
        <w:t>(na platformie szkoleniowej KSSiP)</w:t>
      </w:r>
      <w:r w:rsidR="00474ED7" w:rsidRPr="005A5DAE">
        <w:rPr>
          <w:rFonts w:ascii="Cambria" w:eastAsia="Calibri" w:hAnsi="Cambria" w:cs="Times New Roman"/>
          <w:i/>
        </w:rPr>
        <w:t xml:space="preserve"> </w:t>
      </w:r>
      <w:r w:rsidRPr="005A5DAE">
        <w:rPr>
          <w:rFonts w:ascii="Cambria" w:eastAsia="Calibri" w:hAnsi="Cambria" w:cs="Times New Roman"/>
          <w:i/>
        </w:rPr>
        <w:t>zaświadczenia</w:t>
      </w:r>
      <w:r>
        <w:rPr>
          <w:rFonts w:ascii="Cambria" w:hAnsi="Cambria"/>
          <w:i/>
        </w:rPr>
        <w:t xml:space="preserve"> </w:t>
      </w:r>
      <w:r w:rsidRPr="005A5DAE">
        <w:rPr>
          <w:rFonts w:ascii="Cambria" w:eastAsia="Calibri" w:hAnsi="Cambria" w:cs="Times New Roman"/>
          <w:i/>
        </w:rPr>
        <w:t>o uczestnictwie w szkoleniu jest faktyczna obecność na wszystkich zajęciach, potwierdzona podpisem na liście obecności.</w:t>
      </w:r>
    </w:p>
    <w:sectPr w:rsidR="004D0523" w:rsidRPr="004D0523" w:rsidSect="006B0CDC">
      <w:headerReference w:type="default" r:id="rId9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73D" w:rsidRDefault="00C0273D" w:rsidP="00FE5A51">
      <w:pPr>
        <w:spacing w:after="0" w:line="240" w:lineRule="auto"/>
      </w:pPr>
      <w:r>
        <w:separator/>
      </w:r>
    </w:p>
  </w:endnote>
  <w:endnote w:type="continuationSeparator" w:id="1">
    <w:p w:rsidR="00C0273D" w:rsidRDefault="00C0273D" w:rsidP="00FE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utiger LT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73D" w:rsidRDefault="00C0273D" w:rsidP="00FE5A51">
      <w:pPr>
        <w:spacing w:after="0" w:line="240" w:lineRule="auto"/>
      </w:pPr>
      <w:r>
        <w:separator/>
      </w:r>
    </w:p>
  </w:footnote>
  <w:footnote w:type="continuationSeparator" w:id="1">
    <w:p w:rsidR="00C0273D" w:rsidRDefault="00C0273D" w:rsidP="00FE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485"/>
      <w:docPartObj>
        <w:docPartGallery w:val="Page Numbers (Top of Page)"/>
        <w:docPartUnique/>
      </w:docPartObj>
    </w:sdtPr>
    <w:sdtContent>
      <w:p w:rsidR="00C0273D" w:rsidRDefault="00B50489">
        <w:pPr>
          <w:pStyle w:val="Nagwek"/>
          <w:ind w:right="-864"/>
          <w:jc w:val="right"/>
        </w:pPr>
        <w:r>
          <w:pict>
            <v:group id="_x0000_s2049" style="width:43.2pt;height:18.7pt;mso-position-horizontal-relative:char;mso-position-vertical-relative:line" coordorigin="614,660" coordsize="864,374" o:allowincell="f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C0273D" w:rsidRDefault="00B50489">
                      <w:fldSimple w:instr=" PAGE    \* MERGEFORMAT ">
                        <w:r w:rsidR="00575053" w:rsidRPr="00575053">
                          <w:rPr>
                            <w:b/>
                            <w:noProof/>
                            <w:color w:val="FFFFFF" w:themeColor="background1"/>
                          </w:rPr>
                          <w:t>3</w:t>
                        </w:r>
                      </w:fldSimple>
                    </w:p>
                  </w:txbxContent>
                </v:textbox>
              </v:shape>
              <w10:wrap type="none" anchorx="page" anchory="margin"/>
              <w10:anchorlock/>
            </v:group>
          </w:pict>
        </w:r>
      </w:p>
    </w:sdtContent>
  </w:sdt>
  <w:p w:rsidR="00C0273D" w:rsidRDefault="00C0273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7AB9"/>
    <w:rsid w:val="000739EC"/>
    <w:rsid w:val="0012062A"/>
    <w:rsid w:val="00121955"/>
    <w:rsid w:val="0013617D"/>
    <w:rsid w:val="001B500B"/>
    <w:rsid w:val="001C67D8"/>
    <w:rsid w:val="00203434"/>
    <w:rsid w:val="002D37CF"/>
    <w:rsid w:val="00317AB9"/>
    <w:rsid w:val="00437FEB"/>
    <w:rsid w:val="00474ED7"/>
    <w:rsid w:val="004D0523"/>
    <w:rsid w:val="00575053"/>
    <w:rsid w:val="00617EC5"/>
    <w:rsid w:val="00645AE2"/>
    <w:rsid w:val="00691452"/>
    <w:rsid w:val="006B0CDC"/>
    <w:rsid w:val="00716A4C"/>
    <w:rsid w:val="007633A6"/>
    <w:rsid w:val="007B164B"/>
    <w:rsid w:val="007F4A73"/>
    <w:rsid w:val="00943F7E"/>
    <w:rsid w:val="00A94DB9"/>
    <w:rsid w:val="00B50489"/>
    <w:rsid w:val="00C0273D"/>
    <w:rsid w:val="00C417E4"/>
    <w:rsid w:val="00C4761F"/>
    <w:rsid w:val="00E636B1"/>
    <w:rsid w:val="00FC0E5A"/>
    <w:rsid w:val="00FE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6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A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7AB9"/>
    <w:rPr>
      <w:color w:val="0000FF" w:themeColor="hyperlink"/>
      <w:u w:val="single"/>
    </w:rPr>
  </w:style>
  <w:style w:type="paragraph" w:customStyle="1" w:styleId="Default">
    <w:name w:val="Default"/>
    <w:rsid w:val="00317AB9"/>
    <w:pPr>
      <w:autoSpaceDE w:val="0"/>
      <w:autoSpaceDN w:val="0"/>
      <w:adjustRightInd w:val="0"/>
      <w:spacing w:after="0" w:line="240" w:lineRule="auto"/>
    </w:pPr>
    <w:rPr>
      <w:rFonts w:ascii="Frutiger LT 55 Roman" w:eastAsia="Times New Roman" w:hAnsi="Frutiger LT 55 Roman" w:cs="Frutiger LT 55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51"/>
  </w:style>
  <w:style w:type="paragraph" w:styleId="Stopka">
    <w:name w:val="footer"/>
    <w:basedOn w:val="Normalny"/>
    <w:link w:val="StopkaZnak"/>
    <w:uiPriority w:val="99"/>
    <w:semiHidden/>
    <w:unhideWhenUsed/>
    <w:rsid w:val="00FE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.int\Using_EU_Civil_Justice_Instrumen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2014-10-15T09:24:00Z</cp:lastPrinted>
  <dcterms:created xsi:type="dcterms:W3CDTF">2014-10-15T08:49:00Z</dcterms:created>
  <dcterms:modified xsi:type="dcterms:W3CDTF">2015-02-02T09:45:00Z</dcterms:modified>
</cp:coreProperties>
</file>