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694"/>
        <w:gridCol w:w="1650"/>
        <w:gridCol w:w="187"/>
        <w:gridCol w:w="1640"/>
        <w:gridCol w:w="531"/>
        <w:gridCol w:w="2654"/>
      </w:tblGrid>
      <w:tr w:rsidR="00C80A48" w:rsidTr="00600638">
        <w:trPr>
          <w:trHeight w:val="521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600638">
        <w:trPr>
          <w:trHeight w:val="580"/>
        </w:trPr>
        <w:tc>
          <w:tcPr>
            <w:tcW w:w="4531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DE389E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5905B6">
              <w:rPr>
                <w:rFonts w:ascii="Bookman Old Style" w:hAnsi="Bookman Old Style"/>
                <w:sz w:val="22"/>
                <w:szCs w:val="22"/>
              </w:rPr>
              <w:t>154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63AC6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27</w:t>
            </w:r>
            <w:r w:rsidR="00DE389E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2018 r. </w:t>
            </w:r>
          </w:p>
        </w:tc>
      </w:tr>
      <w:tr w:rsidR="00C80A48" w:rsidTr="00600638">
        <w:trPr>
          <w:trHeight w:val="580"/>
        </w:trPr>
        <w:tc>
          <w:tcPr>
            <w:tcW w:w="9356" w:type="dxa"/>
            <w:gridSpan w:val="6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600638">
        <w:trPr>
          <w:trHeight w:val="678"/>
        </w:trPr>
        <w:tc>
          <w:tcPr>
            <w:tcW w:w="9356" w:type="dxa"/>
            <w:gridSpan w:val="6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Default="00C80A48" w:rsidP="00C85FB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BA6F10">
              <w:rPr>
                <w:rFonts w:ascii="Bookman Old Style" w:hAnsi="Bookman Old Style"/>
                <w:b/>
                <w:sz w:val="22"/>
                <w:szCs w:val="22"/>
              </w:rPr>
              <w:t>Prawo autorskie w praktyce orzeczniczej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  <w:p w:rsidR="00BA6F10" w:rsidRPr="00BA6F10" w:rsidRDefault="00A1315D" w:rsidP="00C85FB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Zjazd III – </w:t>
            </w:r>
            <w:r>
              <w:rPr>
                <w:rFonts w:ascii="Bookman Old Style" w:hAnsi="Bookman Old Style" w:cs="Tahoma"/>
                <w:b/>
                <w:color w:val="8496B0" w:themeColor="text2" w:themeTint="99"/>
                <w:sz w:val="23"/>
                <w:szCs w:val="23"/>
              </w:rPr>
              <w:t>Obrót prawami autorskimi</w:t>
            </w:r>
          </w:p>
        </w:tc>
      </w:tr>
      <w:tr w:rsidR="00C80A48" w:rsidTr="00600638">
        <w:trPr>
          <w:trHeight w:val="243"/>
        </w:trPr>
        <w:tc>
          <w:tcPr>
            <w:tcW w:w="9356" w:type="dxa"/>
            <w:gridSpan w:val="6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600638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5A3064" w:rsidP="00F76914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</w:t>
            </w:r>
            <w:r w:rsidRPr="005A3064">
              <w:rPr>
                <w:rFonts w:ascii="Bookman Old Style" w:hAnsi="Bookman Old Style"/>
                <w:sz w:val="22"/>
                <w:szCs w:val="22"/>
              </w:rPr>
              <w:t>ędziowie orzekający w wydziałach cywilnych i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A3064">
              <w:rPr>
                <w:rFonts w:ascii="Bookman Old Style" w:hAnsi="Bookman Old Style"/>
                <w:sz w:val="22"/>
                <w:szCs w:val="22"/>
              </w:rPr>
              <w:t>gospodarczych sądów okręgowych i sądów apelacyjnych, a</w:t>
            </w:r>
            <w:r w:rsidR="00F76914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A3064">
              <w:rPr>
                <w:rFonts w:ascii="Bookman Old Style" w:hAnsi="Bookman Old Style"/>
                <w:sz w:val="22"/>
                <w:szCs w:val="22"/>
              </w:rPr>
              <w:t>także prokuratorzy i asesorzy prokuratury zajmujący się sprawami z zakresu prawa cywilnego</w:t>
            </w:r>
          </w:p>
        </w:tc>
      </w:tr>
      <w:tr w:rsidR="008024DB" w:rsidTr="0060063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60063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600638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600638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5A3064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C18/</w:t>
            </w:r>
            <w:r w:rsidR="00A1315D"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31508B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600638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600638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A1315D" w:rsidP="00A1315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28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paździer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>ni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a </w:t>
            </w:r>
            <w:r w:rsidR="00C85FB5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600638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Tr="00600638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22 7742061</w:t>
            </w:r>
          </w:p>
        </w:tc>
      </w:tr>
      <w:tr w:rsidR="00713A2F" w:rsidTr="00600638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Tr="00600638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Tr="00600638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077CCB" w:rsidRDefault="00713A2F" w:rsidP="00713A2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OSUiWM</w:t>
            </w:r>
          </w:p>
          <w:p w:rsidR="00713A2F" w:rsidRPr="00077CCB" w:rsidRDefault="00713A2F" w:rsidP="00713A2F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13A2F" w:rsidRPr="00077CCB" w:rsidRDefault="00713A2F" w:rsidP="00713A2F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13A2F" w:rsidTr="0060063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Tr="0060063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3A2F" w:rsidRPr="00C80A48" w:rsidRDefault="00713A2F" w:rsidP="00713A2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RPr="005905B6" w:rsidTr="00600638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B1183A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Anna Cybulska</w:t>
            </w:r>
          </w:p>
          <w:p w:rsidR="00713A2F" w:rsidRPr="00B1183A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9" w:history="1">
              <w:r w:rsidRPr="00600638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a.cybulska@kssip.gov.pl</w:t>
              </w:r>
            </w:hyperlink>
            <w:r w:rsidRPr="0060063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  <w:p w:rsidR="00713A2F" w:rsidRPr="00B1183A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13A2F" w:rsidRPr="00060404" w:rsidTr="0060063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RPr="00060404" w:rsidTr="0060063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RPr="00060404" w:rsidTr="00600638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DE5F47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Małgorzata Staniak</w:t>
            </w:r>
          </w:p>
          <w:p w:rsidR="00713A2F" w:rsidRPr="00DE5F47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10" w:history="1">
              <w:r w:rsidRPr="00600638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m.staniak@kssip.gov.pl</w:t>
              </w:r>
            </w:hyperlink>
            <w:r w:rsidRPr="0060063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</w:t>
            </w:r>
            <w:r w:rsidRPr="00DE5F47">
              <w:rPr>
                <w:rFonts w:ascii="Bookman Old Style" w:hAnsi="Bookman Old Style"/>
                <w:sz w:val="22"/>
                <w:szCs w:val="22"/>
              </w:rPr>
              <w:t xml:space="preserve">7 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DE5F47">
              <w:rPr>
                <w:rFonts w:ascii="Bookman Old Style" w:hAnsi="Bookman Old Style"/>
                <w:sz w:val="22"/>
                <w:szCs w:val="22"/>
              </w:rPr>
              <w:t>9</w:t>
            </w:r>
          </w:p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RPr="00060404" w:rsidTr="0060063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DE5F47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RPr="00060404" w:rsidTr="0060063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3A2F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2D33C5" w:rsidRDefault="002D33C5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2D33C5" w:rsidRPr="00C80A48" w:rsidRDefault="002D33C5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DE5F47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00638">
        <w:trPr>
          <w:trHeight w:val="563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2339D" w:rsidTr="00600638">
        <w:trPr>
          <w:trHeight w:val="371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2339D" w:rsidRPr="00AD3268" w:rsidRDefault="001840AA" w:rsidP="001840A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Dorota</w:t>
            </w:r>
            <w:r w:rsidR="00B2339D">
              <w:rPr>
                <w:rFonts w:ascii="Bookman Old Style" w:hAnsi="Bookman Old Style"/>
                <w:b/>
                <w:sz w:val="22"/>
                <w:szCs w:val="22"/>
              </w:rPr>
              <w:t xml:space="preserve"> S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ołdrowska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39D" w:rsidRPr="00461B85" w:rsidRDefault="00B2339D" w:rsidP="00B2339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2339D" w:rsidRPr="00461B85" w:rsidRDefault="00B2339D" w:rsidP="00B2339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2339D" w:rsidTr="00600638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39D" w:rsidRPr="00B1183A" w:rsidRDefault="00A1315D" w:rsidP="0028766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radca prawny, specjalizuje się </w:t>
            </w:r>
            <w:r w:rsidR="001D72A1">
              <w:rPr>
                <w:rFonts w:ascii="Bookman Old Style" w:hAnsi="Bookman Old Style"/>
                <w:sz w:val="22"/>
                <w:szCs w:val="22"/>
              </w:rPr>
              <w:t xml:space="preserve">w </w:t>
            </w:r>
            <w:r>
              <w:rPr>
                <w:rFonts w:ascii="Bookman Old Style" w:hAnsi="Bookman Old Style"/>
                <w:sz w:val="22"/>
                <w:szCs w:val="22"/>
              </w:rPr>
              <w:t>doradztwie z zakresu ochrony praw własności intelektualnej, w szczególności praw autorskich i pokrewnych</w:t>
            </w:r>
            <w:r w:rsidR="00AF5048" w:rsidRPr="00AF5048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B2339D" w:rsidTr="00600638">
        <w:trPr>
          <w:trHeight w:val="363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2339D" w:rsidRPr="00AD3268" w:rsidRDefault="00B2339D" w:rsidP="00B2339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Damian Flisak 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39D" w:rsidRPr="00461B85" w:rsidRDefault="00B2339D" w:rsidP="00B2339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2339D" w:rsidRPr="00461B85" w:rsidRDefault="00B2339D" w:rsidP="00B2339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2339D" w:rsidRPr="00B1183A" w:rsidTr="00600638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39D" w:rsidRPr="00B1183A" w:rsidRDefault="002D33C5" w:rsidP="006006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D33C5">
              <w:rPr>
                <w:rFonts w:ascii="Bookman Old Style" w:hAnsi="Bookman Old Style"/>
                <w:sz w:val="22"/>
                <w:szCs w:val="22"/>
              </w:rPr>
              <w:t>doktor nauk prawnych Uniwersytetu Ludwiga Maximiliana w Monachium, radca prawny. Specjalizuje się w doradztwie prawnym z zakresu szeroko pojętego prawa własności intelektualnej. Pełni funkcję arbitra w Sądzie ds. Domen Internetowych przy Polskiej Izbie Informatyki i Telekomunikacji (PIIT). Wykładowca na Akademii Leona Koźmińskiego oraz na Uczelni Łazarskiego. Autor licznych publikacji, w tym dwóch monografii z zakresu prawa autorskiego oraz współautor i redaktor komentarza do ustawy o prawie autorskim i prawach pokrewnych (M. Bukowski, D. Flisak (red.), Z.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2D33C5">
              <w:rPr>
                <w:rFonts w:ascii="Bookman Old Style" w:hAnsi="Bookman Old Style"/>
                <w:sz w:val="22"/>
                <w:szCs w:val="22"/>
              </w:rPr>
              <w:t>Okoń, P. Podrecki, J. Raglewski, S. Stanisławska-Kloc, T.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2D33C5">
              <w:rPr>
                <w:rFonts w:ascii="Bookman Old Style" w:hAnsi="Bookman Old Style"/>
                <w:sz w:val="22"/>
                <w:szCs w:val="22"/>
              </w:rPr>
              <w:t>Targosz – Prawo autorskie i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2D33C5">
              <w:rPr>
                <w:rFonts w:ascii="Bookman Old Style" w:hAnsi="Bookman Old Style"/>
                <w:sz w:val="22"/>
                <w:szCs w:val="22"/>
              </w:rPr>
              <w:t>prawa pokrewne. Komentarz, Wolters Kluwer, wyd. I 2014/2015).</w:t>
            </w:r>
          </w:p>
        </w:tc>
      </w:tr>
      <w:tr w:rsidR="00B2339D" w:rsidTr="00600638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39D" w:rsidRPr="00B1183A" w:rsidRDefault="00B2339D" w:rsidP="00B2339D">
            <w:pPr>
              <w:jc w:val="both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B2339D" w:rsidRPr="00B1183A" w:rsidTr="00600638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39D" w:rsidRPr="00B1183A" w:rsidRDefault="00B2339D" w:rsidP="00B2339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2339D" w:rsidTr="00600638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39D" w:rsidRPr="00461B85" w:rsidRDefault="00600638" w:rsidP="00B2339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1D72A1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  <w:r w:rsidR="00C0305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1D72A1" w:rsidP="001D72A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28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PAŹDZIERNIKA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C85FB5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C80A48" w:rsidRDefault="00C80A48" w:rsidP="0060063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 w:rsidR="00600638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266D10" w:rsidRDefault="00600638" w:rsidP="00F7691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odjazd autokaru z Warszawy (parking przy Pałacu Kultury i Nauki od strony ul. Marszałkowskiej naprzeciwko Teatru Dramatycznego), autokar za szybą będzie posiadał tabliczkę z napisem KSSiP/Dębe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600638" w:rsidP="005D306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13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 w:rsidR="005D3066"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="005D3066"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600638" w:rsidP="0060063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zakwaterowanie uczestników i obiad</w:t>
            </w:r>
            <w:r w:rsidR="000521FD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5D3066" w:rsidRDefault="005D3066" w:rsidP="005D3066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  <w:r w:rsidRPr="005D3066">
              <w:rPr>
                <w:rFonts w:ascii="Bookman Old Style" w:hAnsi="Bookman Old Style"/>
                <w:b/>
                <w:color w:val="000000"/>
                <w:sz w:val="22"/>
              </w:rPr>
              <w:t>14.30</w:t>
            </w:r>
            <w:r w:rsidR="00C80A48" w:rsidRPr="005D3066">
              <w:rPr>
                <w:rFonts w:ascii="Bookman Old Style" w:hAnsi="Bookman Old Style"/>
                <w:b/>
                <w:color w:val="000000"/>
                <w:sz w:val="22"/>
              </w:rPr>
              <w:t>– 16.</w:t>
            </w:r>
            <w:r w:rsidRPr="005D3066">
              <w:rPr>
                <w:rFonts w:ascii="Bookman Old Style" w:hAnsi="Bookman Old Style"/>
                <w:b/>
                <w:color w:val="000000"/>
                <w:sz w:val="22"/>
              </w:rPr>
              <w:t>00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C80A48" w:rsidRPr="00266D10" w:rsidRDefault="001D72A1" w:rsidP="00F63AC6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Umowy autorskoprawne – część ogólna (zakres dysponowania prawami autorskimi i pokrewnymi, umowy licencyjne, umowy przenoszące autorskie prawa majątkowe, p</w:t>
            </w:r>
            <w:r w:rsidR="00F63AC6">
              <w:rPr>
                <w:rFonts w:ascii="Bookman Old Style" w:hAnsi="Bookman Old Style" w:cs="Tahoma"/>
                <w:b/>
                <w:sz w:val="22"/>
                <w:szCs w:val="22"/>
              </w:rPr>
              <w:t>ole eksploatacji, forma) część 1</w:t>
            </w:r>
            <w:r>
              <w:rPr>
                <w:rFonts w:ascii="Bookman Old Style" w:hAnsi="Bookman Old Style" w:cs="Tahoma"/>
                <w:b/>
                <w:sz w:val="22"/>
                <w:szCs w:val="22"/>
              </w:rPr>
              <w:t>.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5D306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5D3066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1D72A1">
              <w:rPr>
                <w:rFonts w:ascii="Bookman Old Style" w:hAnsi="Bookman Old Style"/>
                <w:color w:val="000000"/>
                <w:sz w:val="22"/>
                <w:szCs w:val="22"/>
              </w:rPr>
              <w:t>Damian Flisak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D3066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5D3066" w:rsidRDefault="005D3066" w:rsidP="005D3066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16.1</w:t>
            </w:r>
            <w:r w:rsidR="00C80A48"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5 – 1</w:t>
            </w:r>
            <w:r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7</w:t>
            </w:r>
            <w:r w:rsidR="00C80A48"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4</w:t>
            </w:r>
            <w:r w:rsidR="000521FD"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BA6F10" w:rsidRPr="00266D10" w:rsidRDefault="001D72A1" w:rsidP="00302EA9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Umowy autorskoprawne – część ogólna (umowy o dzieło, zlecenia a umowy dotyczące praw autorskich i praw pokrewnych, praw</w:t>
            </w:r>
            <w:r w:rsidR="00F63AC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 autorskie jako aport) część 2</w:t>
            </w:r>
            <w:r w:rsidR="00C80A48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5D306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302EA9">
              <w:rPr>
                <w:rFonts w:ascii="Bookman Old Style" w:hAnsi="Bookman Old Style"/>
                <w:color w:val="000000"/>
                <w:sz w:val="22"/>
                <w:szCs w:val="22"/>
              </w:rPr>
              <w:t>Damian Flisak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D3066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</w:p>
        </w:tc>
      </w:tr>
      <w:tr w:rsidR="00C80A48" w:rsidRPr="00C80A48" w:rsidTr="00F76914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302EA9" w:rsidP="00302EA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WTORE</w:t>
            </w:r>
            <w:r w:rsidR="00C0305B"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302EA9" w:rsidP="00302EA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29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PAŹDZIERNIKA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266D10" w:rsidTr="00F76914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5D3066" w:rsidP="005D306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8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9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266D10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C80A48" w:rsidRPr="00266D10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5D3066" w:rsidRDefault="00C80A48" w:rsidP="005D3066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266D10" w:rsidRDefault="00D65106" w:rsidP="00D65106">
            <w:pPr>
              <w:tabs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Umowy autorskoprawne (spory na tle zakresu licencji, czas trwania i wypowiadalność licencji).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D6510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65106">
              <w:rPr>
                <w:rFonts w:ascii="Bookman Old Style" w:hAnsi="Bookman Old Style"/>
                <w:color w:val="000000"/>
                <w:sz w:val="22"/>
                <w:szCs w:val="22"/>
              </w:rPr>
              <w:t>Damian Flisak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0B240F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0B240F" w:rsidRDefault="000B240F" w:rsidP="000B240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10.45 –1</w:t>
            </w:r>
            <w:r w:rsidR="00C80A48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2.15 </w:t>
            </w:r>
          </w:p>
        </w:tc>
        <w:tc>
          <w:tcPr>
            <w:tcW w:w="7451" w:type="dxa"/>
            <w:shd w:val="clear" w:color="auto" w:fill="auto"/>
          </w:tcPr>
          <w:p w:rsidR="007849B5" w:rsidRPr="00266D10" w:rsidRDefault="00D65106" w:rsidP="00F63AC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Umowy autorskoprawne – zagadnienia szczególne ( umowy dotyczące wybranych kategorii utworów, praw zależnych; zasady określania wynagrodzenia).</w:t>
            </w:r>
            <w:r w:rsidR="007849B5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0B240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0B240F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B240F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0B240F" w:rsidP="000B240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0B240F" w:rsidRDefault="00C80A48" w:rsidP="000B240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13.</w:t>
            </w:r>
            <w:r w:rsid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15 –</w:t>
            </w: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</w:t>
            </w:r>
            <w:r w:rsidR="000521FD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4</w:t>
            </w: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C80A48" w:rsidRPr="00266D10" w:rsidRDefault="00D65106" w:rsidP="00F63AC6">
            <w:pPr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Szczegółowe uwagi do wybranych rodzajów umów: umowa wydawnicza, umowa o produkcję utworu audiowizualnego, o</w:t>
            </w:r>
            <w:r w:rsidR="00F63AC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stworzenie projektu architektonicznego </w:t>
            </w:r>
            <w:r w:rsidR="00F63AC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część 1.</w:t>
            </w:r>
            <w:r w:rsidR="000B240F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0B240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0B240F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C80A48" w:rsidRPr="00B1183A" w:rsidRDefault="00C80A48" w:rsidP="000B240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 w:rsidR="000B240F"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 w:rsidR="000B240F"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="000B240F"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266D10" w:rsidRDefault="000B240F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0B240F" w:rsidRDefault="00C80A48" w:rsidP="000B240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1</w:t>
            </w:r>
            <w:r w:rsidR="000B240F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5</w:t>
            </w: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="000B240F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00</w:t>
            </w:r>
            <w:r w:rsid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–</w:t>
            </w: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16.</w:t>
            </w:r>
            <w:r w:rsidR="000B240F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1" w:type="dxa"/>
            <w:shd w:val="clear" w:color="auto" w:fill="auto"/>
          </w:tcPr>
          <w:p w:rsidR="00C80A48" w:rsidRDefault="00173DA4" w:rsidP="00F63AC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Umowy autorskoprawne – szczególne regulacje ustawowe (zasady wykładni umów prawnoautorskich zakończenie stosunku umownego, odpowiedzialność za wady utworu, zakaz konkurencji, szczególne przypadki nabycia majątkowych praw autorskich </w:t>
            </w:r>
            <w:r w:rsidR="000B240F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="007849B5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cz</w:t>
            </w:r>
            <w:r w:rsidR="00F63AC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ęść 2</w:t>
            </w:r>
            <w:r w:rsidR="007849B5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173DA4" w:rsidRPr="00266D10" w:rsidRDefault="001D0B3A" w:rsidP="001D0B3A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Omówienie s</w:t>
            </w:r>
            <w:r w:rsidR="00173DA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tudium przypadku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(</w:t>
            </w:r>
            <w:r w:rsidR="00173DA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kazusu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)</w:t>
            </w:r>
            <w:r w:rsidR="00164FA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C80A48" w:rsidRPr="0016342A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16342A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16342A" w:rsidRDefault="00C80A48" w:rsidP="000B240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1634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2339D" w:rsidRPr="0016342A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0B240F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B2339D" w:rsidRPr="001634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 w:rsidR="000B240F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0521FD" w:rsidP="000B240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</w:p>
        </w:tc>
      </w:tr>
      <w:tr w:rsidR="00C80A48" w:rsidRPr="00C80A48" w:rsidTr="00F76914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302EA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302EA9" w:rsidP="00302EA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PAŹDZIER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>NI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76914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0B240F" w:rsidP="000B240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7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="00C85FB5"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266D10" w:rsidRDefault="000521FD" w:rsidP="000B240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0B240F" w:rsidRDefault="00C80A48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</w:tcPr>
          <w:p w:rsidR="00C80A48" w:rsidRPr="00266D10" w:rsidRDefault="00302EA9" w:rsidP="00F63AC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Szczególna problematyka dotycząca praw autorskich w</w:t>
            </w:r>
            <w:r w:rsidR="00F63AC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umowach IT (</w:t>
            </w:r>
            <w:r w:rsidR="000B537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umowy IT</w:t>
            </w:r>
            <w:r w:rsidR="00A16F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-</w:t>
            </w:r>
            <w:r w:rsidR="000B537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wprowadzenie</w:t>
            </w:r>
            <w:r w:rsidR="000B537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 specyfikacj</w:t>
            </w:r>
            <w:r w:rsidR="00A16F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ę umów, umowy IT w orzecznictwie sądów polskich, TSUE, sądów zagranicznych w zakresie ,,odsprzedaży” licencji, umowy Open Source-atypowe umowy licencyjne, regulacje dotyczące rozwiązań cloud computing).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0B240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A16FE5">
              <w:rPr>
                <w:rFonts w:ascii="Bookman Old Style" w:hAnsi="Bookman Old Style"/>
                <w:color w:val="000000"/>
                <w:sz w:val="22"/>
                <w:szCs w:val="22"/>
              </w:rPr>
              <w:t>Dorota Sołdrowska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266D10" w:rsidRDefault="000B240F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0B240F" w:rsidRDefault="000B240F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10.15 –</w:t>
            </w:r>
            <w:r w:rsidR="00C80A48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11.45</w:t>
            </w:r>
          </w:p>
        </w:tc>
        <w:tc>
          <w:tcPr>
            <w:tcW w:w="7451" w:type="dxa"/>
            <w:shd w:val="clear" w:color="auto" w:fill="auto"/>
          </w:tcPr>
          <w:p w:rsidR="00C80A48" w:rsidRDefault="00A16FE5" w:rsidP="002A5E7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Szczególna problematyka dotycząca praw autorskich w</w:t>
            </w:r>
            <w:r w:rsidR="00F63AC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umowach IT – ciąg dalszy zajęć</w:t>
            </w:r>
          </w:p>
          <w:p w:rsidR="001D0B3A" w:rsidRPr="00266D10" w:rsidRDefault="001D0B3A" w:rsidP="002A5E7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Omówienie studium przypadku (kazusu).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266D10" w:rsidRDefault="00C80A48" w:rsidP="00F7691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F76914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A16FE5">
              <w:rPr>
                <w:rFonts w:ascii="Bookman Old Style" w:hAnsi="Bookman Old Style"/>
                <w:color w:val="000000"/>
                <w:sz w:val="22"/>
                <w:szCs w:val="22"/>
              </w:rPr>
              <w:t>orota Sołdrowska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266D10" w:rsidRDefault="00F76914" w:rsidP="00F7691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C80A48" w:rsidRPr="00C80A48" w:rsidRDefault="00F76914" w:rsidP="00F7691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76914">
              <w:rPr>
                <w:rFonts w:ascii="Bookman Old Style" w:hAnsi="Bookman Old Style"/>
                <w:color w:val="0070C0"/>
                <w:sz w:val="22"/>
                <w:szCs w:val="22"/>
              </w:rPr>
              <w:t>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</w:tcPr>
          <w:p w:rsidR="00C80A48" w:rsidRPr="00266D10" w:rsidRDefault="00F76914" w:rsidP="00F7691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odjazd autokaru z ośrodka szkoleniowego w Dębem do Warszawy</w:t>
            </w:r>
          </w:p>
        </w:tc>
      </w:tr>
    </w:tbl>
    <w:p w:rsidR="00266D10" w:rsidRDefault="00266D10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266D10" w:rsidRDefault="00266D10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266D10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266D10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266D10" w:rsidRDefault="00BB071A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C80A48" w:rsidRPr="00266D10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266D10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266D10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266D10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 w:rsidRPr="00266D10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266D10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266D10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266D10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266D10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266D10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266D10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266D10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331E74" w:rsidRPr="00266D10" w:rsidRDefault="00C80A48" w:rsidP="000A4A0F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266D10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66D10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31E74" w:rsidRPr="00266D10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1A" w:rsidRDefault="00BB071A" w:rsidP="00C43B6D">
      <w:r>
        <w:separator/>
      </w:r>
    </w:p>
  </w:endnote>
  <w:endnote w:type="continuationSeparator" w:id="0">
    <w:p w:rsidR="00BB071A" w:rsidRDefault="00BB071A" w:rsidP="00C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1A" w:rsidRDefault="00BB071A" w:rsidP="00C43B6D">
      <w:r>
        <w:separator/>
      </w:r>
    </w:p>
  </w:footnote>
  <w:footnote w:type="continuationSeparator" w:id="0">
    <w:p w:rsidR="00BB071A" w:rsidRDefault="00BB071A" w:rsidP="00C4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>
    <w:nsid w:val="1B83289F"/>
    <w:multiLevelType w:val="hybridMultilevel"/>
    <w:tmpl w:val="3C4211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8127607"/>
    <w:multiLevelType w:val="multilevel"/>
    <w:tmpl w:val="82F43A8C"/>
    <w:lvl w:ilvl="0">
      <w:start w:val="1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A017051"/>
    <w:multiLevelType w:val="hybridMultilevel"/>
    <w:tmpl w:val="7E4EF198"/>
    <w:lvl w:ilvl="0" w:tplc="36467964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50796DB6"/>
    <w:multiLevelType w:val="hybridMultilevel"/>
    <w:tmpl w:val="6A10523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0BB5468"/>
    <w:multiLevelType w:val="hybridMultilevel"/>
    <w:tmpl w:val="C21C1F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9F647E1"/>
    <w:multiLevelType w:val="hybridMultilevel"/>
    <w:tmpl w:val="7F2C3626"/>
    <w:lvl w:ilvl="0" w:tplc="36467964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12D39"/>
    <w:rsid w:val="000378CA"/>
    <w:rsid w:val="000521FD"/>
    <w:rsid w:val="000772EE"/>
    <w:rsid w:val="000A4A0F"/>
    <w:rsid w:val="000B240F"/>
    <w:rsid w:val="000B537C"/>
    <w:rsid w:val="000D0542"/>
    <w:rsid w:val="0011324D"/>
    <w:rsid w:val="00135FDE"/>
    <w:rsid w:val="0016342A"/>
    <w:rsid w:val="00163B8C"/>
    <w:rsid w:val="00164FAC"/>
    <w:rsid w:val="00173DA4"/>
    <w:rsid w:val="001840AA"/>
    <w:rsid w:val="00191D05"/>
    <w:rsid w:val="001D0B3A"/>
    <w:rsid w:val="001D72A1"/>
    <w:rsid w:val="00247DAF"/>
    <w:rsid w:val="00266D10"/>
    <w:rsid w:val="00270FFB"/>
    <w:rsid w:val="0028766A"/>
    <w:rsid w:val="002959B7"/>
    <w:rsid w:val="002A5E75"/>
    <w:rsid w:val="002D33C5"/>
    <w:rsid w:val="002E1F57"/>
    <w:rsid w:val="002F3B24"/>
    <w:rsid w:val="00302EA9"/>
    <w:rsid w:val="0031508B"/>
    <w:rsid w:val="00331E74"/>
    <w:rsid w:val="003C5A59"/>
    <w:rsid w:val="00461B85"/>
    <w:rsid w:val="00556A69"/>
    <w:rsid w:val="005905B6"/>
    <w:rsid w:val="005A3064"/>
    <w:rsid w:val="005D3066"/>
    <w:rsid w:val="00600638"/>
    <w:rsid w:val="00657CA1"/>
    <w:rsid w:val="00683272"/>
    <w:rsid w:val="00697BE9"/>
    <w:rsid w:val="006C53EF"/>
    <w:rsid w:val="00713A2F"/>
    <w:rsid w:val="00716104"/>
    <w:rsid w:val="007849B5"/>
    <w:rsid w:val="00784EE5"/>
    <w:rsid w:val="007E28D3"/>
    <w:rsid w:val="007F6BFB"/>
    <w:rsid w:val="008024DB"/>
    <w:rsid w:val="00842EA3"/>
    <w:rsid w:val="00876D40"/>
    <w:rsid w:val="00942502"/>
    <w:rsid w:val="0095254A"/>
    <w:rsid w:val="009B6D41"/>
    <w:rsid w:val="00A1315D"/>
    <w:rsid w:val="00A14F57"/>
    <w:rsid w:val="00A16FE5"/>
    <w:rsid w:val="00AD2D1D"/>
    <w:rsid w:val="00AD3268"/>
    <w:rsid w:val="00AF5048"/>
    <w:rsid w:val="00B1183A"/>
    <w:rsid w:val="00B2339D"/>
    <w:rsid w:val="00B339D6"/>
    <w:rsid w:val="00B87ED5"/>
    <w:rsid w:val="00BA6F10"/>
    <w:rsid w:val="00BA79A3"/>
    <w:rsid w:val="00BB071A"/>
    <w:rsid w:val="00BE67C7"/>
    <w:rsid w:val="00C0305B"/>
    <w:rsid w:val="00C43B6D"/>
    <w:rsid w:val="00C7269D"/>
    <w:rsid w:val="00C80A48"/>
    <w:rsid w:val="00C85FB5"/>
    <w:rsid w:val="00CA67BF"/>
    <w:rsid w:val="00CB3903"/>
    <w:rsid w:val="00CD11EA"/>
    <w:rsid w:val="00D65106"/>
    <w:rsid w:val="00D7022F"/>
    <w:rsid w:val="00DA03AD"/>
    <w:rsid w:val="00DE389E"/>
    <w:rsid w:val="00E11AB8"/>
    <w:rsid w:val="00E345E6"/>
    <w:rsid w:val="00E45645"/>
    <w:rsid w:val="00EA1817"/>
    <w:rsid w:val="00EC3D78"/>
    <w:rsid w:val="00ED5436"/>
    <w:rsid w:val="00ED6F4B"/>
    <w:rsid w:val="00EE2C51"/>
    <w:rsid w:val="00F1031E"/>
    <w:rsid w:val="00F25BBD"/>
    <w:rsid w:val="00F25ED5"/>
    <w:rsid w:val="00F63AC6"/>
    <w:rsid w:val="00F76914"/>
    <w:rsid w:val="00F90695"/>
    <w:rsid w:val="00F9689A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A6F10"/>
    <w:pPr>
      <w:spacing w:line="360" w:lineRule="auto"/>
      <w:ind w:left="720" w:firstLine="709"/>
      <w:contextualSpacing/>
      <w:jc w:val="both"/>
    </w:pPr>
    <w:rPr>
      <w:rFonts w:ascii="Bookman Old Style" w:eastAsiaTheme="minorHAnsi" w:hAnsi="Bookman Old Style" w:cstheme="minorBidi"/>
      <w:sz w:val="20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43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B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3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B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staniak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cybulska@kssip.gov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C3CF-52F4-49BF-B191-42DF883C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Małgorzata Staniak</cp:lastModifiedBy>
  <cp:revision>2</cp:revision>
  <cp:lastPrinted>2018-11-21T13:09:00Z</cp:lastPrinted>
  <dcterms:created xsi:type="dcterms:W3CDTF">2019-01-07T10:13:00Z</dcterms:created>
  <dcterms:modified xsi:type="dcterms:W3CDTF">2019-01-07T10:13:00Z</dcterms:modified>
</cp:coreProperties>
</file>