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5F24" w:rsidRPr="00AF5F24" w:rsidRDefault="00AF5F24" w:rsidP="00AF5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F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CELE PROJEKTU</w:t>
      </w:r>
    </w:p>
    <w:p w:rsidR="00AF5F24" w:rsidRPr="00AF5F24" w:rsidRDefault="00AF5F24" w:rsidP="00A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Dbając o wysoką jakość prowadzonej działalności edukacyjnej, Krajowa Szkoła Sądownictwa i Prokuratury (dalej: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) rozpoczęła z dniem 02. listopada 2010 r. projekt opracowania rozwiązań z zakresu Zarządzania Zasobami Ludzkimi (dalej: ZZL), w tym systemu kompetencyjnego dla szkoły i narzędzi diagnozy kompetencji kadr dla 4 stanowisk: </w:t>
      </w:r>
    </w:p>
    <w:p w:rsidR="00AF5F24" w:rsidRPr="00AF5F24" w:rsidRDefault="00AF5F24" w:rsidP="00AF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wykładowców</w:t>
      </w:r>
    </w:p>
    <w:p w:rsidR="00AF5F24" w:rsidRPr="00AF5F24" w:rsidRDefault="00AF5F24" w:rsidP="00AF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kierowników szkoleń</w:t>
      </w:r>
    </w:p>
    <w:p w:rsidR="00AF5F24" w:rsidRPr="00AF5F24" w:rsidRDefault="00AF5F24" w:rsidP="00AF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patronów koordynatorów</w:t>
      </w:r>
    </w:p>
    <w:p w:rsidR="00AF5F24" w:rsidRPr="00AF5F24" w:rsidRDefault="00AF5F24" w:rsidP="00AF5F2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patronów praktyk aby umożliwić właściwą selekcję osób na te stanowiska oraz efektywne planowanie działań rozwojowych.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Profile kompetencyjne ułatwią możliwość właściwego przekwalifikowywania się pracowników w ramach instytucji, zarówno sędziów i prokuratorów jak i urzędników, w zależności od potrzeb wynikających m.in. ze zmian prawnych. Profile stanowiskowe są gwarantem przejrzystości wymagań kwalifikacyjnych w planowaniu ścieżek kariery. Jasno sprecyzowane wymagania dają możliwość uzupełnienia swojej wiedzy oraz luk kompetencyjnych jeszcze przed przystąpieniem do procesu kwalifikacyjnego.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Rola konsultantów zewnętrznych</w:t>
      </w:r>
    </w:p>
    <w:p w:rsidR="00AF5F24" w:rsidRPr="00AF5F24" w:rsidRDefault="00AF5F24" w:rsidP="00A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Aby osiągnąć wskazane wyżej cele,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korzysta z pomocy niezależnych i doświadczonych konsultantów z obszaru ZZL z firmy Trio Management, wybranej podczas postępowania przetargowego. Współpraca z Trio Management ma zapewnić: </w:t>
      </w:r>
    </w:p>
    <w:p w:rsidR="00AF5F24" w:rsidRPr="00AF5F24" w:rsidRDefault="00AF5F24" w:rsidP="00AF5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Usystematyzowane podejście do zagadnienia, z wykorzystaniem najlepszych praktyk rynkowych. </w:t>
      </w:r>
    </w:p>
    <w:p w:rsidR="00AF5F24" w:rsidRPr="00AF5F24" w:rsidRDefault="00AF5F24" w:rsidP="00AF5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Sprawne przeprowadzenie prac projektowych i terminowe wypracowanie rozwiązań. </w:t>
      </w:r>
    </w:p>
    <w:p w:rsidR="00AF5F24" w:rsidRPr="00AF5F24" w:rsidRDefault="00AF5F24" w:rsidP="00AF5F2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Skuteczne wsparcie we wdrożeniu wypracowanych rozwiązań.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F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ORGANIZACJA PRAC PROJEKTOWYCH</w:t>
      </w:r>
    </w:p>
    <w:p w:rsidR="00AF5F24" w:rsidRDefault="00AF5F24" w:rsidP="00A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Zadania i uprawnienia wszystkich osób biorących udział w projekcie zostały ściśle określone poprzez przyjęcie następującej struktury: </w:t>
      </w:r>
    </w:p>
    <w:p w:rsidR="00AF5F24" w:rsidRPr="00AF5F24" w:rsidRDefault="00AF5F24" w:rsidP="00A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noProof/>
          <w:lang w:eastAsia="pl-PL"/>
        </w:rPr>
        <w:drawing>
          <wp:inline distT="0" distB="0" distL="0" distR="0" wp14:anchorId="3BE23D21" wp14:editId="10AF9C4A">
            <wp:extent cx="5760720" cy="2473909"/>
            <wp:effectExtent l="0" t="0" r="0" b="3175"/>
            <wp:docPr id="2" name="Obraz 2" descr="schem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chema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473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F5F24" w:rsidRPr="00AF5F24" w:rsidRDefault="00AF5F24" w:rsidP="00AF5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F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lastRenderedPageBreak/>
        <w:t>PRZEBIEG PRAC PROJEKTOWYCH</w:t>
      </w:r>
    </w:p>
    <w:p w:rsidR="00AF5F24" w:rsidRPr="00AF5F24" w:rsidRDefault="00AF5F24" w:rsidP="00A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został podzielony na poniższe etapy: 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struktury organizacyjnej Krajowej Szkoły Sądownictwa i Prokuratury (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). Zdefiniowanie kompetencji kluczowych we współpracy z przedstawicielami Szkoły.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pełnego systemu kompetencyjnego w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we współpracy z przedstawicielami Szkoły, obejmującego w szczególności 4 stanowiska: </w:t>
      </w:r>
    </w:p>
    <w:p w:rsidR="00AF5F24" w:rsidRPr="00AF5F24" w:rsidRDefault="00AF5F24" w:rsidP="00AF5F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szkoleń,</w:t>
      </w:r>
    </w:p>
    <w:p w:rsidR="00AF5F24" w:rsidRPr="00AF5F24" w:rsidRDefault="00AF5F24" w:rsidP="00AF5F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wykładowca w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,</w:t>
      </w:r>
    </w:p>
    <w:p w:rsidR="00AF5F24" w:rsidRPr="00AF5F24" w:rsidRDefault="00AF5F24" w:rsidP="00AF5F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 koordynator,</w:t>
      </w:r>
    </w:p>
    <w:p w:rsidR="00AF5F24" w:rsidRPr="00AF5F24" w:rsidRDefault="00AF5F24" w:rsidP="00AF5F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 praktyk.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Sporządzenie opisów stanowisk pracy wraz z profilami kompetencyjnymi dla ww. 4 stanowisk.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strategii i narzędzi komunikacji zmian i rozwoju systemów ZZL (opracowanie materiałów do Internetu, broszurek).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Analiza istniejących praktyk w zakresie rekrutacji i selekcji kandydatów na 4 ww. stanowiska.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Przygotowanie narzędzi umożliwiających efektywną rekrutację i selekcję osób na ww. stanowiska, z odniesieniem do istniejącego systemu kompetencyjnego, w tym: </w:t>
      </w:r>
    </w:p>
    <w:p w:rsidR="00AF5F24" w:rsidRPr="00AF5F24" w:rsidRDefault="00AF5F24" w:rsidP="00AF5F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wystandaryzowanie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formy procesu rekrutacji i selekcji,</w:t>
      </w:r>
    </w:p>
    <w:p w:rsidR="00AF5F24" w:rsidRPr="00AF5F24" w:rsidRDefault="00AF5F24" w:rsidP="00AF5F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kwestionariusza rozmowy kwalifikacyjnej,</w:t>
      </w:r>
    </w:p>
    <w:p w:rsidR="00AF5F24" w:rsidRPr="00AF5F24" w:rsidRDefault="00AF5F24" w:rsidP="00AF5F24">
      <w:pPr>
        <w:numPr>
          <w:ilvl w:val="1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ustalenie zasad selekcji.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Przeszkolenie wyznaczonych pracowników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zakresie wystandaryzowanej procedury rekrutacji i selekcji. 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koncepcji badań istniejącego poziomu rozwoju kompetencji u przedstawicieli 4 ww. stanowisk.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Realizacja badań dla 300 pracowników ww. stanowisk, w celu określenia istniejącego poziomu rozwoju kompetencji oraz indywidualnych potrzeb szkoleniowych oraz stworzenie narzędzi do badania potrzeb szkoleniowych.</w:t>
      </w:r>
    </w:p>
    <w:p w:rsidR="00AF5F24" w:rsidRPr="00AF5F24" w:rsidRDefault="00AF5F24" w:rsidP="00AF5F2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Obsługa powdrożeniowa oraz konsultacje powdrożeniowe konsultantów Wykonawcy – doradzanie Zamawiającemu w zakresie całości zagadnień objętych zamówieniem.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  <w:r w:rsidRPr="00AF5F24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HARMONOGRAM PRAC PROJEKTOWYCH</w:t>
      </w:r>
    </w:p>
    <w:p w:rsid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ę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działań wymienionych powyżej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punktach 1-7 zaplanowano do 31 grudnia 2010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działań wymieni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onych powyżej w punktach 8-9 - 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do 31 marca 2011 r.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, natomiast o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bsługa powdrożeniowa oraz konsultacje pow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drożeniowe zaplanowane są do 31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grudnia 2011r.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>PODSUMOWANIE</w:t>
      </w:r>
      <w:bookmarkStart w:id="0" w:name="_GoBack"/>
      <w:bookmarkEnd w:id="0"/>
      <w:r w:rsidRPr="00AF5F24"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  <w:t xml:space="preserve"> PROJEKTU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Prace ob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jęły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szczególności: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Analizę problemów organizacyjnych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wybranych obszarach działań.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Opracowanie systemu kompetencyjnego dla wybranych stanowisk w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Sporządzenie opisów stanowisk pracy wraz z profilami kompetencyjnymi dla następujących stanowisk funkcyjnych: </w:t>
      </w:r>
    </w:p>
    <w:p w:rsidR="00AF5F24" w:rsidRPr="00AF5F24" w:rsidRDefault="00AF5F24" w:rsidP="00AF5F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kierownik szkolenia</w:t>
      </w:r>
    </w:p>
    <w:p w:rsidR="00AF5F24" w:rsidRPr="00AF5F24" w:rsidRDefault="00AF5F24" w:rsidP="00AF5F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patron koordynator</w:t>
      </w:r>
    </w:p>
    <w:p w:rsidR="00AF5F24" w:rsidRPr="00AF5F24" w:rsidRDefault="00AF5F24" w:rsidP="00AF5F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patron praktyk</w:t>
      </w:r>
    </w:p>
    <w:p w:rsidR="00AF5F24" w:rsidRPr="00AF5F24" w:rsidRDefault="00AF5F24" w:rsidP="00AF5F24">
      <w:pPr>
        <w:numPr>
          <w:ilvl w:val="1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wykładowca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strategii i narzędzi komunikacji założeń projektu dla ponad 1000 odbiorców.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internetowego narzędzia badania kompetencji behawioralnych opartego na metodzie Ocena 360 stopni.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Realizację badania kompetencji metodą Ocena 360 stopni dla ponad 500 uczestników.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Przygotowanie propozycji metod rozwojowych dla uczestników badania.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Opracowanie założeń do prowadzenia wywiadu opartego na kompetencjach.</w:t>
      </w:r>
    </w:p>
    <w:p w:rsidR="00AF5F24" w:rsidRPr="00AF5F24" w:rsidRDefault="00AF5F24" w:rsidP="00AF5F2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Prowadzenie warsztatów i konsultacji z zakresu Zarządzania Zasobami Ludzkimi.</w:t>
      </w:r>
    </w:p>
    <w:p w:rsidR="00AF5F24" w:rsidRPr="00AF5F24" w:rsidRDefault="00AF5F24" w:rsidP="00AF5F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Profile kompetencyjne dają możliwość systematycznego uzupełnienia swojej wiedzy oraz planowania indywidualnych metod rozwojowych (np. szkoleń), a także zwiększenia efektywności pracy na danym stanowisku. 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System kompetencyjny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składa się z 10 kompetencji, z których każda posiada ogólną definicję i 10 wskaźników, dostosowanych do pożądanej kultury organizacyjnej Szkoły. Definicje kompetencji behawioralnych opisują pożądany w instytucji wybrany obszar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zachowań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. Główne wskaźniki opisują konkretne pożądane zachowania w ramach danej kompetencji.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Dobór kompetencji behawioralnych wynika z wartości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, aktualnej oraz pożądanej docelowej roli pełnionej przez Szkołę w rozwoju kompetencji kadr wymiaru sprawiedliwości, jak również specyfiki pracy na stanowiskach funkcyjnych będących obiektem analizy i oczekiwań wobec kandydatów na wyżej wymienione stanowiska.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Krajowa Szkoła Sądownictwa i Prokuratury dysponując wypełnionymi przez kilkuset uczestników oceny 360 stopni ankietami, w tym reprezentatywną próbą dla każdego z czterech stanowisk funkcyjnych, będzie w stanie zaproponować współpracującym ze Szkołą specjalistom odpowiednio dobrane metody rozwojowe w ramach wszystkich diagnozowanych kompetencji.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Oparcie decyzji kadrowych (min. dotyczących udziału w szkoleniach) o precyzyjne narzędzia Zarządzania Zasobami Ludzkimi umożliwi Krajowej Szkole Sądownictwa i Prokuratury efektywne alokowanie swojego kapitału: ludzkiego, organizacyjnego i finansowego.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Pozwala również podnieść poziom motywacji i zaangażowania pracowników poprzez zwiększenie ich samoświadomości oraz dzięki wykorzystaniu do oceny ich kompetencji sprawiedliwych, rzetelnych i złożonych metod.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Podstawą skuteczności ww. przedsięwzięcia była kompleksowa analiza zakresu zadań, kwalifikacji oraz kompetencji osób zajmujących stanowiska objęte badaniem: kierownik szkolenia, wykładowca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KSSiP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patron koordynator oraz patron praktyk. W analizie tej, jako podstawie tworzenia profili </w:t>
      </w:r>
      <w:proofErr w:type="spellStart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kompetencyjno</w:t>
      </w:r>
      <w:proofErr w:type="spellEnd"/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– kwalifikacyjnych istotne znaczenie miała wiedza i doświadczenie osób z którymi zostały przeprowadzone wywiady oraz konsultacje, jako przedstawicieli ww. stanowisk.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związku z powyższym, w celu opracowania rozwiązań uwzględniających specyfikę funkcjonowania zawodów prawniczych i potrzeby całego środowiska w zakresie narzędzi </w:t>
      </w: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Zarządzania Zasobami Ludzkimi, Krajowa Szkoła Sądownictwa i Prokuratury zaprosiła do współpracy w ramach omawianego projektu ponad 20 przedstawicieli stanowisk funkcyjnych – sędziów i prokuratorów z wieloletnim doświadczeniem zawodowym.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Pomoc tych Państwa – osób o dużym doświadczeniu zawodowym i organizacyjnym oraz budzącej szacunek wiedzy merytorycznej – umożliwiła Krajowej Szkole Sądownictwa i Prokuratury efektywną realizację tego projektu.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Ponadto Krajowa Szkoła Sądownictwa i Prokuratury wyraża wszystkim sędziom, prokuratorom oraz innym osobom uczestniczącym w realizacji badania kompetencji ankietową metodą 360 stopni, uznanie za pełną zaangażowania i profesjonalną pomoc w realizacji wyżej opisanego przedsięwzięcia.</w:t>
      </w:r>
    </w:p>
    <w:p w:rsidR="00AF5F24" w:rsidRPr="00AF5F24" w:rsidRDefault="00AF5F24" w:rsidP="00AF5F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F5F24">
        <w:rPr>
          <w:rFonts w:ascii="Times New Roman" w:eastAsia="Times New Roman" w:hAnsi="Times New Roman" w:cs="Times New Roman"/>
          <w:sz w:val="24"/>
          <w:szCs w:val="24"/>
          <w:lang w:eastAsia="pl-PL"/>
        </w:rPr>
        <w:t>Wdrażanie rozwiązań z zakresu Zarządzania Zasobami Ludzkimi jest niezbędnym krokiem warunkującym dalszy szybki rozwój funkcji edukacyjnej realizowanej przez Krajową Szkołę Sądownictwa i Prokuratury.</w:t>
      </w:r>
    </w:p>
    <w:p w:rsidR="000904ED" w:rsidRDefault="000904ED"/>
    <w:sectPr w:rsidR="000904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C1459F"/>
    <w:multiLevelType w:val="multilevel"/>
    <w:tmpl w:val="6CA67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AF68A1"/>
    <w:multiLevelType w:val="multilevel"/>
    <w:tmpl w:val="6F5EC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4A651C9"/>
    <w:multiLevelType w:val="multilevel"/>
    <w:tmpl w:val="8CA2B7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84362B6"/>
    <w:multiLevelType w:val="multilevel"/>
    <w:tmpl w:val="6A62C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F24"/>
    <w:rsid w:val="000904ED"/>
    <w:rsid w:val="00AF5F24"/>
    <w:rsid w:val="00C54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5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F5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F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5F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aps">
    <w:name w:val="caps"/>
    <w:basedOn w:val="Domylnaczcionkaakapitu"/>
    <w:rsid w:val="00AF5F24"/>
  </w:style>
  <w:style w:type="paragraph" w:styleId="NormalnyWeb">
    <w:name w:val="Normal (Web)"/>
    <w:basedOn w:val="Normalny"/>
    <w:uiPriority w:val="99"/>
    <w:semiHidden/>
    <w:unhideWhenUsed/>
    <w:rsid w:val="00AF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AF5F2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4">
    <w:name w:val="heading 4"/>
    <w:basedOn w:val="Normalny"/>
    <w:link w:val="Nagwek4Znak"/>
    <w:uiPriority w:val="9"/>
    <w:qFormat/>
    <w:rsid w:val="00AF5F2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AF5F24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AF5F24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caps">
    <w:name w:val="caps"/>
    <w:basedOn w:val="Domylnaczcionkaakapitu"/>
    <w:rsid w:val="00AF5F24"/>
  </w:style>
  <w:style w:type="paragraph" w:styleId="NormalnyWeb">
    <w:name w:val="Normal (Web)"/>
    <w:basedOn w:val="Normalny"/>
    <w:uiPriority w:val="99"/>
    <w:semiHidden/>
    <w:unhideWhenUsed/>
    <w:rsid w:val="00AF5F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5F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5F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4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92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1096</Words>
  <Characters>6581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Krajowa Szkoła Sądownictwa i Prokuratury</Company>
  <LinksUpToDate>false</LinksUpToDate>
  <CharactersWithSpaces>7662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Krysiak</dc:creator>
  <cp:lastModifiedBy>Katarzyna Krysiak</cp:lastModifiedBy>
  <cp:revision>1</cp:revision>
  <dcterms:created xsi:type="dcterms:W3CDTF">2013-09-20T10:54:00Z</dcterms:created>
  <dcterms:modified xsi:type="dcterms:W3CDTF">2013-09-20T11:01:00Z</dcterms:modified>
</cp:coreProperties>
</file>